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4C3CBE" w14:paraId="7A42C22A" w14:textId="77777777" w:rsidTr="0010095E">
        <w:trPr>
          <w:trHeight w:hRule="exact" w:val="1418"/>
        </w:trPr>
        <w:tc>
          <w:tcPr>
            <w:tcW w:w="6804" w:type="dxa"/>
            <w:shd w:val="clear" w:color="auto" w:fill="auto"/>
            <w:vAlign w:val="center"/>
          </w:tcPr>
          <w:p w14:paraId="1342A828" w14:textId="77777777" w:rsidR="00751A4A" w:rsidRPr="004C3CBE" w:rsidRDefault="00CA7EE5" w:rsidP="0010095E">
            <w:pPr>
              <w:pStyle w:val="EPName"/>
            </w:pPr>
            <w:r w:rsidRPr="004C3CBE">
              <w:t>Euroopa Parlament</w:t>
            </w:r>
          </w:p>
          <w:p w14:paraId="7F39CC10" w14:textId="77777777" w:rsidR="00751A4A" w:rsidRPr="004C3CBE" w:rsidRDefault="005F1B17" w:rsidP="005F1B17">
            <w:pPr>
              <w:pStyle w:val="EPTerm"/>
              <w:rPr>
                <w:rStyle w:val="HideTWBExt"/>
                <w:noProof w:val="0"/>
                <w:vanish w:val="0"/>
                <w:color w:val="auto"/>
              </w:rPr>
            </w:pPr>
            <w:r w:rsidRPr="004C3CBE">
              <w:t>2024</w:t>
            </w:r>
            <w:r w:rsidR="00817416" w:rsidRPr="004C3CBE">
              <w:t>-202</w:t>
            </w:r>
            <w:r w:rsidRPr="004C3CBE">
              <w:t>9</w:t>
            </w:r>
          </w:p>
        </w:tc>
        <w:tc>
          <w:tcPr>
            <w:tcW w:w="2268" w:type="dxa"/>
            <w:shd w:val="clear" w:color="auto" w:fill="auto"/>
          </w:tcPr>
          <w:p w14:paraId="6756713B" w14:textId="77777777" w:rsidR="00751A4A" w:rsidRPr="004C3CBE" w:rsidRDefault="00187494" w:rsidP="0010095E">
            <w:pPr>
              <w:pStyle w:val="EPLogo"/>
            </w:pPr>
            <w:r w:rsidRPr="004C3CBE">
              <w:rPr>
                <w:noProof/>
                <w:lang w:val="en-GB"/>
              </w:rPr>
              <w:drawing>
                <wp:inline distT="0" distB="0" distL="0" distR="0" wp14:anchorId="768C2C85" wp14:editId="7A94D563">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6E1FCE60" w14:textId="77777777" w:rsidR="00D058B8" w:rsidRPr="004C3CBE" w:rsidRDefault="00D058B8" w:rsidP="004C5D52">
      <w:pPr>
        <w:pStyle w:val="LineTop"/>
      </w:pPr>
    </w:p>
    <w:p w14:paraId="553D224C" w14:textId="77777777" w:rsidR="00680577" w:rsidRPr="004C3CBE" w:rsidRDefault="00CA7EE5" w:rsidP="00680577">
      <w:pPr>
        <w:pStyle w:val="EPBodyTA1"/>
      </w:pPr>
      <w:r w:rsidRPr="004C3CBE">
        <w:t>VASTUVÕETUD TEKSTID</w:t>
      </w:r>
    </w:p>
    <w:p w14:paraId="2559AD54" w14:textId="77777777" w:rsidR="00D058B8" w:rsidRPr="004C3CBE" w:rsidRDefault="00D058B8" w:rsidP="00D058B8">
      <w:pPr>
        <w:pStyle w:val="LineBottom"/>
      </w:pPr>
    </w:p>
    <w:p w14:paraId="7C5B42AF" w14:textId="77777777" w:rsidR="00CA7EE5" w:rsidRPr="004C3CBE" w:rsidRDefault="00CA7EE5" w:rsidP="00CA7EE5">
      <w:pPr>
        <w:pStyle w:val="ATHeading1"/>
      </w:pPr>
      <w:bookmarkStart w:id="0" w:name="TANumber"/>
      <w:r w:rsidRPr="004C3CBE">
        <w:t>P10_TA(2025)0</w:t>
      </w:r>
      <w:bookmarkEnd w:id="0"/>
      <w:r w:rsidR="00C173A4" w:rsidRPr="004C3CBE">
        <w:t>126</w:t>
      </w:r>
    </w:p>
    <w:p w14:paraId="541A253D" w14:textId="77777777" w:rsidR="00CA7EE5" w:rsidRPr="004C3CBE" w:rsidRDefault="00CA7EE5" w:rsidP="00CA7EE5">
      <w:pPr>
        <w:pStyle w:val="ATHeading2"/>
      </w:pPr>
      <w:bookmarkStart w:id="1" w:name="title"/>
      <w:r w:rsidRPr="004C3CBE">
        <w:t>Energiaharta lepingu tõlgendamist ja kohaldamist käsitleva kokkuleppe vastuvõtmine liidu poolt</w:t>
      </w:r>
      <w:bookmarkEnd w:id="1"/>
    </w:p>
    <w:p w14:paraId="0A138422" w14:textId="77777777" w:rsidR="00CA7EE5" w:rsidRPr="004C3CBE" w:rsidRDefault="00CA7EE5" w:rsidP="00CA7EE5">
      <w:pPr>
        <w:rPr>
          <w:i/>
          <w:vanish/>
        </w:rPr>
      </w:pPr>
      <w:r w:rsidRPr="004C3CBE">
        <w:rPr>
          <w:i/>
        </w:rPr>
        <w:fldChar w:fldCharType="begin"/>
      </w:r>
      <w:r w:rsidRPr="004C3CBE">
        <w:rPr>
          <w:i/>
        </w:rPr>
        <w:instrText xml:space="preserve"> TC"(</w:instrText>
      </w:r>
      <w:bookmarkStart w:id="2" w:name="DocNumber"/>
      <w:r w:rsidRPr="004C3CBE">
        <w:rPr>
          <w:i/>
        </w:rPr>
        <w:instrText>A10-0009/2025</w:instrText>
      </w:r>
      <w:bookmarkEnd w:id="2"/>
      <w:r w:rsidRPr="004C3CBE">
        <w:rPr>
          <w:i/>
        </w:rPr>
        <w:instrText xml:space="preserve"> - Raportöör: Anna Cavazzini, Borys Budka)"\l3 \n&gt; \* MERGEFORMAT </w:instrText>
      </w:r>
      <w:r w:rsidRPr="004C3CBE">
        <w:rPr>
          <w:i/>
        </w:rPr>
        <w:fldChar w:fldCharType="end"/>
      </w:r>
    </w:p>
    <w:p w14:paraId="29C0C034" w14:textId="77777777" w:rsidR="003512D6" w:rsidRPr="004C3CBE" w:rsidRDefault="00CA7EE5" w:rsidP="00CA7EE5">
      <w:pPr>
        <w:rPr>
          <w:vanish/>
        </w:rPr>
      </w:pPr>
      <w:bookmarkStart w:id="3" w:name="Commission"/>
      <w:r w:rsidRPr="004C3CBE">
        <w:rPr>
          <w:vanish/>
        </w:rPr>
        <w:t>Rahvusvahelise kaubanduse komisjon</w:t>
      </w:r>
    </w:p>
    <w:p w14:paraId="629A590A" w14:textId="77777777" w:rsidR="00CA7EE5" w:rsidRPr="004C3CBE" w:rsidRDefault="00CA7EE5" w:rsidP="00CA7EE5">
      <w:pPr>
        <w:rPr>
          <w:vanish/>
        </w:rPr>
      </w:pPr>
      <w:r w:rsidRPr="004C3CBE">
        <w:rPr>
          <w:vanish/>
        </w:rPr>
        <w:t>Tööstuse, teadusuuringute ja energeetikakomisjon</w:t>
      </w:r>
      <w:bookmarkEnd w:id="3"/>
    </w:p>
    <w:p w14:paraId="5656BFC7" w14:textId="77777777" w:rsidR="00CA7EE5" w:rsidRPr="004C3CBE" w:rsidRDefault="00CA7EE5" w:rsidP="00CA7EE5">
      <w:pPr>
        <w:rPr>
          <w:vanish/>
        </w:rPr>
      </w:pPr>
      <w:bookmarkStart w:id="4" w:name="PE"/>
      <w:r w:rsidRPr="004C3CBE">
        <w:rPr>
          <w:vanish/>
        </w:rPr>
        <w:t>PE767.940</w:t>
      </w:r>
      <w:bookmarkEnd w:id="4"/>
    </w:p>
    <w:p w14:paraId="59082BC1" w14:textId="77777777" w:rsidR="00CA7EE5" w:rsidRPr="004C3CBE" w:rsidRDefault="006873C2" w:rsidP="006873C2">
      <w:pPr>
        <w:pStyle w:val="ATHeading3"/>
      </w:pPr>
      <w:bookmarkStart w:id="5" w:name="Sujet"/>
      <w:r w:rsidRPr="004C3CBE">
        <w:t>Euroopa Parlamendi 18</w:t>
      </w:r>
      <w:r w:rsidR="00CA7EE5" w:rsidRPr="004C3CBE">
        <w:t>.</w:t>
      </w:r>
      <w:r w:rsidRPr="004C3CBE">
        <w:t> juuni 2025. </w:t>
      </w:r>
      <w:r w:rsidR="00CA7EE5" w:rsidRPr="004C3CBE">
        <w:t>aasta seadusandlik resolutsioon ettepaneku kohta võtta vastu Euroopa Parlamendi ja nõukogu otsus energiaharta lepingu tõlgendamist ja kohaldamist käsitleva Euroopa Liidu, Euroopa Aatomienergiaühenduse ja nende liikmesriikide vahelise kokkuleppe vastuvõtmise kohta liidu poolt</w:t>
      </w:r>
      <w:bookmarkEnd w:id="5"/>
      <w:r w:rsidR="00CA7EE5" w:rsidRPr="004C3CBE">
        <w:t xml:space="preserve"> </w:t>
      </w:r>
      <w:bookmarkStart w:id="6" w:name="References"/>
      <w:r w:rsidR="00CA7EE5" w:rsidRPr="004C3CBE">
        <w:t>(COM(2024)0257 – C10-0058/2024 – 2024/0148(COD))</w:t>
      </w:r>
      <w:bookmarkEnd w:id="6"/>
    </w:p>
    <w:p w14:paraId="29836B9F" w14:textId="77777777" w:rsidR="00860B0F" w:rsidRPr="004C3CBE" w:rsidRDefault="00860B0F" w:rsidP="00860B0F">
      <w:pPr>
        <w:pStyle w:val="NormalBold"/>
      </w:pPr>
      <w:bookmarkStart w:id="7" w:name="TextBodyBegin"/>
      <w:bookmarkEnd w:id="7"/>
      <w:r w:rsidRPr="004C3CBE">
        <w:t>(Seadusandlik tavamenetlus: esimene lugemine)</w:t>
      </w:r>
    </w:p>
    <w:p w14:paraId="31C48ACE" w14:textId="77777777" w:rsidR="00860B0F" w:rsidRPr="004C3CBE" w:rsidRDefault="00860B0F" w:rsidP="00860B0F">
      <w:pPr>
        <w:pStyle w:val="EPComma"/>
      </w:pPr>
      <w:r w:rsidRPr="004C3CBE">
        <w:rPr>
          <w:i/>
        </w:rPr>
        <w:t>Euroopa Parlament</w:t>
      </w:r>
      <w:r w:rsidRPr="004C3CBE">
        <w:t>,</w:t>
      </w:r>
    </w:p>
    <w:p w14:paraId="5C0DC4B8" w14:textId="77777777" w:rsidR="00860B0F" w:rsidRPr="004C3CBE" w:rsidRDefault="00860B0F" w:rsidP="00860B0F">
      <w:pPr>
        <w:pStyle w:val="NormalHanging12a"/>
      </w:pPr>
      <w:r w:rsidRPr="004C3CBE">
        <w:t>–</w:t>
      </w:r>
      <w:r w:rsidRPr="004C3CBE">
        <w:tab/>
        <w:t>võttes arvesse komisjoni ettepanekut Euroopa Parlamendile ja nõukogule (COM(2024)0257),</w:t>
      </w:r>
    </w:p>
    <w:p w14:paraId="1740B66A" w14:textId="3A81ED9A" w:rsidR="00860B0F" w:rsidRPr="004C3CBE" w:rsidRDefault="00860B0F" w:rsidP="00860B0F">
      <w:pPr>
        <w:pStyle w:val="NormalHanging12a"/>
      </w:pPr>
      <w:r w:rsidRPr="004C3CBE">
        <w:t>–</w:t>
      </w:r>
      <w:r w:rsidRPr="004C3CBE">
        <w:tab/>
        <w:t>võttes arvesse Euroopa Liidu toimimise lepingu artikli 294 lõiget 2 ja artiklit 194, mille alusel komisjon esitas ettepaneku Euroopa Parlamendile (C10</w:t>
      </w:r>
      <w:r w:rsidR="008E2A9D">
        <w:t>-</w:t>
      </w:r>
      <w:r w:rsidRPr="004C3CBE">
        <w:t>0058/2024),</w:t>
      </w:r>
    </w:p>
    <w:p w14:paraId="28A2C5BE" w14:textId="77777777" w:rsidR="00860B0F" w:rsidRPr="004C3CBE" w:rsidRDefault="00860B0F" w:rsidP="00860B0F">
      <w:pPr>
        <w:pStyle w:val="NormalHanging12a"/>
      </w:pPr>
      <w:r w:rsidRPr="004C3CBE">
        <w:t>–</w:t>
      </w:r>
      <w:r w:rsidRPr="004C3CBE">
        <w:tab/>
        <w:t>võttes arvesse Euroopa Liidu toimimise lepingu artikli 294 lõiget 3,</w:t>
      </w:r>
    </w:p>
    <w:p w14:paraId="0788DD92" w14:textId="77777777" w:rsidR="00860B0F" w:rsidRPr="004C3CBE" w:rsidRDefault="00860B0F" w:rsidP="00860B0F">
      <w:pPr>
        <w:pStyle w:val="NormalHanging12a"/>
      </w:pPr>
      <w:r w:rsidRPr="004C3CBE">
        <w:t>–</w:t>
      </w:r>
      <w:r w:rsidRPr="004C3CBE">
        <w:tab/>
        <w:t>võttes arvesse Euroopa Majandus- ja Sotsiaalkomitee 4. detsembri 2024. aasta arvamust</w:t>
      </w:r>
      <w:r w:rsidRPr="004C3CBE">
        <w:rPr>
          <w:rStyle w:val="FootnoteReference"/>
        </w:rPr>
        <w:footnoteReference w:id="1"/>
      </w:r>
      <w:r w:rsidRPr="004C3CBE">
        <w:t>,</w:t>
      </w:r>
    </w:p>
    <w:p w14:paraId="28A8F1D2" w14:textId="77777777" w:rsidR="00860B0F" w:rsidRPr="004C3CBE" w:rsidRDefault="00860B0F" w:rsidP="00860B0F">
      <w:pPr>
        <w:pStyle w:val="NormalHanging12a"/>
      </w:pPr>
      <w:r w:rsidRPr="004C3CBE">
        <w:t>–</w:t>
      </w:r>
      <w:r w:rsidRPr="004C3CBE">
        <w:tab/>
        <w:t>pärast konsulteerimist Regioonide Komiteega,</w:t>
      </w:r>
    </w:p>
    <w:p w14:paraId="7451DF93" w14:textId="77777777" w:rsidR="00C173A4" w:rsidRPr="004C3CBE" w:rsidRDefault="00C173A4" w:rsidP="00C173A4">
      <w:pPr>
        <w:pStyle w:val="NormalHanging12a"/>
      </w:pPr>
      <w:r w:rsidRPr="004C3CBE">
        <w:t>–</w:t>
      </w:r>
      <w:r w:rsidRPr="004C3CBE">
        <w:tab/>
        <w:t>võttes arvesse vastutavate komisjonide poolt kodukorra artikli 75 lõike 4 alusel heaks kiidetud esialgset kokkulepet ja nõukogu esindaja poolt 14. mai 2025. aasta kirjas võetud kohustust kiita Euroopa Parlamendi seisukoht heaks vastavalt Euroopa Liidu toimimise lepingu artikli 294 lõikele 4,</w:t>
      </w:r>
    </w:p>
    <w:p w14:paraId="03FB05E3" w14:textId="77777777" w:rsidR="00860B0F" w:rsidRPr="004C3CBE" w:rsidRDefault="00860B0F" w:rsidP="00860B0F">
      <w:pPr>
        <w:pStyle w:val="NormalHanging12a"/>
      </w:pPr>
      <w:r w:rsidRPr="004C3CBE">
        <w:t>–</w:t>
      </w:r>
      <w:r w:rsidRPr="004C3CBE">
        <w:tab/>
        <w:t>võttes arvesse kodukorra artiklit 60,</w:t>
      </w:r>
    </w:p>
    <w:p w14:paraId="501D9621" w14:textId="77777777" w:rsidR="00860B0F" w:rsidRPr="004C3CBE" w:rsidRDefault="00860B0F" w:rsidP="00860B0F">
      <w:pPr>
        <w:pStyle w:val="NormalHanging12a"/>
      </w:pPr>
      <w:r w:rsidRPr="004C3CBE">
        <w:t>–</w:t>
      </w:r>
      <w:r w:rsidRPr="004C3CBE">
        <w:tab/>
        <w:t>võttes arvesse rahvusvahelise kaubanduse komisjoni ning tööstuse, teadusuuringute ja energeetikakomisjoni raportit (A10-0009/2025),</w:t>
      </w:r>
    </w:p>
    <w:p w14:paraId="1A154077" w14:textId="77777777" w:rsidR="00860B0F" w:rsidRPr="004C3CBE" w:rsidRDefault="00860B0F" w:rsidP="00860B0F">
      <w:pPr>
        <w:pStyle w:val="NormalHanging12a"/>
      </w:pPr>
      <w:r w:rsidRPr="004C3CBE">
        <w:t>1.</w:t>
      </w:r>
      <w:r w:rsidRPr="004C3CBE">
        <w:tab/>
        <w:t xml:space="preserve">võtab vastu </w:t>
      </w:r>
      <w:r w:rsidR="003512D6" w:rsidRPr="004C3CBE">
        <w:t xml:space="preserve">allpool esitatud </w:t>
      </w:r>
      <w:r w:rsidRPr="004C3CBE">
        <w:t>esimese lugemise seisukoha;</w:t>
      </w:r>
    </w:p>
    <w:p w14:paraId="3C56CBDB" w14:textId="77777777" w:rsidR="00860B0F" w:rsidRPr="004C3CBE" w:rsidRDefault="00860B0F" w:rsidP="00860B0F">
      <w:pPr>
        <w:pStyle w:val="NormalHanging12a"/>
      </w:pPr>
      <w:r w:rsidRPr="004C3CBE">
        <w:t>2.</w:t>
      </w:r>
      <w:r w:rsidRPr="004C3CBE">
        <w:tab/>
        <w:t xml:space="preserve">palub komisjonil ettepaneku uuesti Euroopa Parlamendile saata, kui komisjon asendab </w:t>
      </w:r>
      <w:r w:rsidRPr="004C3CBE">
        <w:lastRenderedPageBreak/>
        <w:t>selle uue ettepanekuga, muudab seda oluliselt või kavatseb seda oluliselt muuta;</w:t>
      </w:r>
    </w:p>
    <w:p w14:paraId="68D753FE" w14:textId="77777777" w:rsidR="006873C2" w:rsidRPr="004C3CBE" w:rsidRDefault="00860B0F" w:rsidP="00D75FF3">
      <w:pPr>
        <w:pStyle w:val="NormalHanging12a"/>
        <w:sectPr w:rsidR="006873C2" w:rsidRPr="004C3CBE" w:rsidSect="00D75FF3">
          <w:footnotePr>
            <w:numRestart w:val="eachSect"/>
          </w:footnotePr>
          <w:endnotePr>
            <w:numFmt w:val="decimal"/>
          </w:endnotePr>
          <w:pgSz w:w="11906" w:h="16838" w:code="9"/>
          <w:pgMar w:top="1134" w:right="1418" w:bottom="1418" w:left="1418" w:header="1134" w:footer="567" w:gutter="0"/>
          <w:cols w:space="720"/>
          <w:noEndnote/>
          <w:docGrid w:linePitch="326"/>
        </w:sectPr>
      </w:pPr>
      <w:r w:rsidRPr="004C3CBE">
        <w:t>3.</w:t>
      </w:r>
      <w:r w:rsidRPr="004C3CBE">
        <w:tab/>
        <w:t>teeb presidendile ülesandeks edastada Euroopa Parlamendi seisukoht nõukogule ja komisjonile ning liikmesriikide parlamentidele.</w:t>
      </w:r>
    </w:p>
    <w:p w14:paraId="27BE2366" w14:textId="77777777" w:rsidR="006873C2" w:rsidRPr="004C3CBE" w:rsidRDefault="006873C2" w:rsidP="006873C2">
      <w:pPr>
        <w:autoSpaceDE w:val="0"/>
        <w:autoSpaceDN w:val="0"/>
        <w:adjustRightInd w:val="0"/>
        <w:spacing w:after="240"/>
        <w:rPr>
          <w:b/>
          <w:bCs/>
          <w:color w:val="000000"/>
        </w:rPr>
      </w:pPr>
      <w:r w:rsidRPr="004C3CBE">
        <w:rPr>
          <w:b/>
          <w:bCs/>
          <w:color w:val="000000"/>
        </w:rPr>
        <w:lastRenderedPageBreak/>
        <w:t>P10_TC1-COD(2024)0148</w:t>
      </w:r>
    </w:p>
    <w:p w14:paraId="4460B7A7" w14:textId="77777777" w:rsidR="003512D6" w:rsidRPr="004C3CBE" w:rsidRDefault="003512D6" w:rsidP="003512D6">
      <w:pPr>
        <w:autoSpaceDE w:val="0"/>
        <w:autoSpaceDN w:val="0"/>
        <w:adjustRightInd w:val="0"/>
        <w:spacing w:before="120" w:after="120"/>
        <w:rPr>
          <w:b/>
          <w:bCs/>
        </w:rPr>
      </w:pPr>
      <w:r w:rsidRPr="004C3CBE">
        <w:rPr>
          <w:b/>
          <w:bCs/>
        </w:rPr>
        <w:t>Euroopa Parlamendi seisukoht, vastu võetud esimesel lugemisel 18. juunil 2025. aastal eesmärgiga võtta vastu Euroopa Parlamendi ja nõukogu otsus (EL) 2025/..., mis käsitleb energiaharta lepingu tõlgendamist ja kohaldamist käsitleva kokkuleppe heakskiitmist liidu poolt</w:t>
      </w:r>
    </w:p>
    <w:p w14:paraId="5687A3E9" w14:textId="7DE47979" w:rsidR="00EC5669" w:rsidRDefault="00EC5669" w:rsidP="00EC5669">
      <w:pPr>
        <w:rPr>
          <w:i/>
        </w:rPr>
      </w:pPr>
      <w:r w:rsidRPr="0065180A">
        <w:rPr>
          <w:i/>
        </w:rPr>
        <w:t xml:space="preserve">(Kuna Euroopa Parlament ja nõukogu jõudsid kokkuleppele, vastab Euroopa Parlamendi seisukoht õigusakti (otsus </w:t>
      </w:r>
      <w:r>
        <w:rPr>
          <w:i/>
        </w:rPr>
        <w:t>(EL) </w:t>
      </w:r>
      <w:r>
        <w:rPr>
          <w:i/>
        </w:rPr>
        <w:t>2025</w:t>
      </w:r>
      <w:r>
        <w:rPr>
          <w:i/>
        </w:rPr>
        <w:t>/</w:t>
      </w:r>
      <w:r>
        <w:rPr>
          <w:i/>
        </w:rPr>
        <w:t>1904</w:t>
      </w:r>
      <w:r w:rsidRPr="0065180A">
        <w:rPr>
          <w:i/>
        </w:rPr>
        <w:t>) lõplikule kujule)</w:t>
      </w:r>
      <w:r>
        <w:rPr>
          <w:i/>
        </w:rPr>
        <w:t>.</w:t>
      </w:r>
    </w:p>
    <w:p w14:paraId="7D88720C" w14:textId="77777777" w:rsidR="003512D6" w:rsidRPr="004C3CBE" w:rsidRDefault="003512D6" w:rsidP="00EC5669">
      <w:pPr>
        <w:keepNext/>
        <w:widowControl/>
        <w:spacing w:before="600" w:after="120" w:line="360" w:lineRule="auto"/>
        <w:rPr>
          <w:rFonts w:eastAsia="Calibri"/>
          <w:szCs w:val="22"/>
          <w:lang w:eastAsia="en-US"/>
        </w:rPr>
      </w:pPr>
    </w:p>
    <w:sectPr w:rsidR="003512D6" w:rsidRPr="004C3CBE" w:rsidSect="00EC5669">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7" w:h="16840" w:code="9"/>
      <w:pgMar w:top="1134" w:right="1134" w:bottom="1134" w:left="1134" w:header="567"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02E6DF4" w14:textId="77777777" w:rsidR="00CA7EE5" w:rsidRPr="00D75FF3" w:rsidRDefault="00CA7EE5">
      <w:r w:rsidRPr="00D75FF3">
        <w:separator/>
      </w:r>
    </w:p>
  </w:endnote>
  <w:endnote w:type="continuationSeparator" w:id="0">
    <w:p w14:paraId="3E9EC429" w14:textId="77777777" w:rsidR="00CA7EE5" w:rsidRPr="00D75FF3" w:rsidRDefault="00CA7EE5">
      <w:r w:rsidRPr="00D75FF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626329" w14:textId="77777777" w:rsidR="003512D6" w:rsidRDefault="003512D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795D3B" w14:textId="77777777" w:rsidR="003512D6" w:rsidRPr="003512D6" w:rsidRDefault="003512D6" w:rsidP="003512D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641BAF" w14:textId="77777777" w:rsidR="003512D6" w:rsidRDefault="003512D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E921B15" w14:textId="77777777" w:rsidR="00CA7EE5" w:rsidRPr="00D75FF3" w:rsidRDefault="00CA7EE5">
      <w:r w:rsidRPr="00D75FF3">
        <w:separator/>
      </w:r>
    </w:p>
  </w:footnote>
  <w:footnote w:type="continuationSeparator" w:id="0">
    <w:p w14:paraId="4DC8C451" w14:textId="77777777" w:rsidR="00CA7EE5" w:rsidRPr="00D75FF3" w:rsidRDefault="00CA7EE5">
      <w:r w:rsidRPr="00D75FF3">
        <w:continuationSeparator/>
      </w:r>
    </w:p>
  </w:footnote>
  <w:footnote w:id="1">
    <w:p w14:paraId="6B7191B4" w14:textId="77777777" w:rsidR="00860B0F" w:rsidRPr="00925857" w:rsidRDefault="00860B0F" w:rsidP="003512D6">
      <w:pPr>
        <w:pStyle w:val="FootnoteText"/>
        <w:ind w:left="567" w:hanging="567"/>
        <w:rPr>
          <w:sz w:val="24"/>
          <w:lang w:val="et-EE"/>
        </w:rPr>
      </w:pPr>
      <w:r w:rsidRPr="00925857">
        <w:rPr>
          <w:rStyle w:val="FootnoteReference"/>
          <w:sz w:val="24"/>
          <w:lang w:val="et-EE"/>
        </w:rPr>
        <w:footnoteRef/>
      </w:r>
      <w:r w:rsidR="00D75FF3" w:rsidRPr="00925857">
        <w:rPr>
          <w:sz w:val="24"/>
          <w:lang w:val="et-EE"/>
        </w:rPr>
        <w:tab/>
      </w:r>
      <w:r w:rsidR="003512D6" w:rsidRPr="00925857">
        <w:rPr>
          <w:sz w:val="24"/>
          <w:lang w:val="et-EE"/>
        </w:rPr>
        <w:t>4. detsembri 2024. aasta arvamus (ELT C, C/2025/776, 11.2.2025, ELI: </w:t>
      </w:r>
      <w:hyperlink r:id="rId1" w:history="1">
        <w:r w:rsidR="003512D6" w:rsidRPr="00925857">
          <w:rPr>
            <w:rStyle w:val="Hyperlink"/>
            <w:sz w:val="24"/>
            <w:lang w:val="et-EE"/>
          </w:rPr>
          <w:t>http://data.europa.eu/eli/C/2025/776/oj</w:t>
        </w:r>
      </w:hyperlink>
      <w:r w:rsidR="003512D6" w:rsidRPr="00925857">
        <w:rPr>
          <w:sz w:val="24"/>
          <w:lang w:val="et-EE"/>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F46F50" w14:textId="77777777" w:rsidR="003512D6" w:rsidRDefault="003512D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46ED04" w14:textId="77777777" w:rsidR="003512D6" w:rsidRDefault="003512D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E998D3" w14:textId="77777777" w:rsidR="003512D6" w:rsidRDefault="003512D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88279328">
    <w:abstractNumId w:val="9"/>
  </w:num>
  <w:num w:numId="2" w16cid:durableId="739523335">
    <w:abstractNumId w:val="9"/>
  </w:num>
  <w:num w:numId="3" w16cid:durableId="1445156397">
    <w:abstractNumId w:val="7"/>
  </w:num>
  <w:num w:numId="4" w16cid:durableId="1314019848">
    <w:abstractNumId w:val="7"/>
  </w:num>
  <w:num w:numId="5" w16cid:durableId="878320575">
    <w:abstractNumId w:val="6"/>
  </w:num>
  <w:num w:numId="6" w16cid:durableId="2033913568">
    <w:abstractNumId w:val="6"/>
  </w:num>
  <w:num w:numId="7" w16cid:durableId="379592291">
    <w:abstractNumId w:val="5"/>
  </w:num>
  <w:num w:numId="8" w16cid:durableId="1132089080">
    <w:abstractNumId w:val="5"/>
  </w:num>
  <w:num w:numId="9" w16cid:durableId="2075661607">
    <w:abstractNumId w:val="4"/>
  </w:num>
  <w:num w:numId="10" w16cid:durableId="1354307102">
    <w:abstractNumId w:val="4"/>
  </w:num>
  <w:num w:numId="11" w16cid:durableId="1651858272">
    <w:abstractNumId w:val="8"/>
  </w:num>
  <w:num w:numId="12" w16cid:durableId="958681403">
    <w:abstractNumId w:val="8"/>
  </w:num>
  <w:num w:numId="13" w16cid:durableId="1188715653">
    <w:abstractNumId w:val="3"/>
  </w:num>
  <w:num w:numId="14" w16cid:durableId="707992805">
    <w:abstractNumId w:val="3"/>
  </w:num>
  <w:num w:numId="15" w16cid:durableId="1798329670">
    <w:abstractNumId w:val="2"/>
  </w:num>
  <w:num w:numId="16" w16cid:durableId="740248022">
    <w:abstractNumId w:val="2"/>
  </w:num>
  <w:num w:numId="17" w16cid:durableId="1796363131">
    <w:abstractNumId w:val="1"/>
  </w:num>
  <w:num w:numId="18" w16cid:durableId="599604045">
    <w:abstractNumId w:val="1"/>
  </w:num>
  <w:num w:numId="19" w16cid:durableId="1047610707">
    <w:abstractNumId w:val="0"/>
  </w:num>
  <w:num w:numId="20" w16cid:durableId="1616136263">
    <w:abstractNumId w:val="0"/>
  </w:num>
  <w:num w:numId="21" w16cid:durableId="85618561">
    <w:abstractNumId w:val="9"/>
  </w:num>
  <w:num w:numId="22" w16cid:durableId="378094087">
    <w:abstractNumId w:val="7"/>
  </w:num>
  <w:num w:numId="23" w16cid:durableId="577832332">
    <w:abstractNumId w:val="6"/>
  </w:num>
  <w:num w:numId="24" w16cid:durableId="826434469">
    <w:abstractNumId w:val="5"/>
  </w:num>
  <w:num w:numId="25" w16cid:durableId="107624750">
    <w:abstractNumId w:val="4"/>
  </w:num>
  <w:num w:numId="26" w16cid:durableId="631448376">
    <w:abstractNumId w:val="8"/>
  </w:num>
  <w:num w:numId="27" w16cid:durableId="524026129">
    <w:abstractNumId w:val="3"/>
  </w:num>
  <w:num w:numId="28" w16cid:durableId="918442294">
    <w:abstractNumId w:val="2"/>
  </w:num>
  <w:num w:numId="29" w16cid:durableId="104623630">
    <w:abstractNumId w:val="1"/>
  </w:num>
  <w:num w:numId="30" w16cid:durableId="382561394">
    <w:abstractNumId w:val="0"/>
  </w:num>
  <w:num w:numId="31" w16cid:durableId="660694497">
    <w:abstractNumId w:val="9"/>
  </w:num>
  <w:num w:numId="32" w16cid:durableId="971062134">
    <w:abstractNumId w:val="7"/>
  </w:num>
  <w:num w:numId="33" w16cid:durableId="394276821">
    <w:abstractNumId w:val="6"/>
  </w:num>
  <w:num w:numId="34" w16cid:durableId="1145974472">
    <w:abstractNumId w:val="5"/>
  </w:num>
  <w:num w:numId="35" w16cid:durableId="296372001">
    <w:abstractNumId w:val="4"/>
  </w:num>
  <w:num w:numId="36" w16cid:durableId="230965225">
    <w:abstractNumId w:val="8"/>
  </w:num>
  <w:num w:numId="37" w16cid:durableId="1146125947">
    <w:abstractNumId w:val="3"/>
  </w:num>
  <w:num w:numId="38" w16cid:durableId="1403523783">
    <w:abstractNumId w:val="2"/>
  </w:num>
  <w:num w:numId="39" w16cid:durableId="1897005459">
    <w:abstractNumId w:val="1"/>
  </w:num>
  <w:num w:numId="40" w16cid:durableId="445003527">
    <w:abstractNumId w:val="0"/>
  </w:num>
  <w:num w:numId="41" w16cid:durableId="537863037">
    <w:abstractNumId w:val="10"/>
  </w:num>
  <w:num w:numId="42" w16cid:durableId="796415144">
    <w:abstractNumId w:val="10"/>
  </w:num>
  <w:num w:numId="43" w16cid:durableId="1038160147">
    <w:abstractNumId w:val="10"/>
  </w:num>
  <w:num w:numId="44" w16cid:durableId="166135276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vdocse" w:val="A10-0009/2025"/>
    <w:docVar w:name="dvlangue" w:val="ET"/>
    <w:docVar w:name="dvnumam" w:val="0"/>
    <w:docVar w:name="dvpe" w:val="767.940"/>
    <w:docVar w:name="dvrapporteur" w:val="Raportöör: "/>
    <w:docVar w:name="dvstar" w:val="***I"/>
    <w:docVar w:name="dvtitre" w:val="Euroopa Parlamendi .... 2025. aasta seadusandlik resolutsioon ettepaneku kohta võtta vastu Euroopa Parlamendi ja nõukogu otsus energiaharta lepingu tõlgendamist ja kohaldamist käsitleva Euroopa Liidu, Euroopa Aatomienergiaühenduse ja nende liikmesriikide vahelise kokkuleppe vastuvõtmise kohta liidu poolt(COM(2024)0257 – C10-0058/2024 – 2024/0148(COD))"/>
  </w:docVars>
  <w:rsids>
    <w:rsidRoot w:val="00CA7EE5"/>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512D6"/>
    <w:rsid w:val="00361C00"/>
    <w:rsid w:val="00395FA1"/>
    <w:rsid w:val="003E15D4"/>
    <w:rsid w:val="00411CCE"/>
    <w:rsid w:val="0041666E"/>
    <w:rsid w:val="00421060"/>
    <w:rsid w:val="00471C19"/>
    <w:rsid w:val="004867E3"/>
    <w:rsid w:val="00494A28"/>
    <w:rsid w:val="004C0004"/>
    <w:rsid w:val="004C3CBE"/>
    <w:rsid w:val="004C5D52"/>
    <w:rsid w:val="0050519A"/>
    <w:rsid w:val="005072A1"/>
    <w:rsid w:val="00514517"/>
    <w:rsid w:val="00545827"/>
    <w:rsid w:val="00560270"/>
    <w:rsid w:val="005A378C"/>
    <w:rsid w:val="005C2568"/>
    <w:rsid w:val="005F1B17"/>
    <w:rsid w:val="005F2B8E"/>
    <w:rsid w:val="006037C0"/>
    <w:rsid w:val="006631B6"/>
    <w:rsid w:val="00680577"/>
    <w:rsid w:val="006873C2"/>
    <w:rsid w:val="006F74FA"/>
    <w:rsid w:val="00731ADD"/>
    <w:rsid w:val="00734777"/>
    <w:rsid w:val="00747932"/>
    <w:rsid w:val="00751A4A"/>
    <w:rsid w:val="00756632"/>
    <w:rsid w:val="00762C74"/>
    <w:rsid w:val="00780E4B"/>
    <w:rsid w:val="00786EC0"/>
    <w:rsid w:val="007D1690"/>
    <w:rsid w:val="007E22AD"/>
    <w:rsid w:val="00817416"/>
    <w:rsid w:val="00842779"/>
    <w:rsid w:val="00860B0F"/>
    <w:rsid w:val="00865F67"/>
    <w:rsid w:val="00881A7B"/>
    <w:rsid w:val="008840E5"/>
    <w:rsid w:val="00887B3E"/>
    <w:rsid w:val="008C2AC6"/>
    <w:rsid w:val="008E2A9D"/>
    <w:rsid w:val="00925857"/>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173A4"/>
    <w:rsid w:val="00C23CD4"/>
    <w:rsid w:val="00C61C0C"/>
    <w:rsid w:val="00C941CB"/>
    <w:rsid w:val="00CA7EE5"/>
    <w:rsid w:val="00CC2357"/>
    <w:rsid w:val="00CF071A"/>
    <w:rsid w:val="00D058B8"/>
    <w:rsid w:val="00D56C11"/>
    <w:rsid w:val="00D75FF3"/>
    <w:rsid w:val="00D834A0"/>
    <w:rsid w:val="00D872DF"/>
    <w:rsid w:val="00D91E21"/>
    <w:rsid w:val="00DA7FCD"/>
    <w:rsid w:val="00E365E1"/>
    <w:rsid w:val="00E820A4"/>
    <w:rsid w:val="00EB006A"/>
    <w:rsid w:val="00EB4772"/>
    <w:rsid w:val="00EC5669"/>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FC15FBB"/>
  <w15:chartTrackingRefBased/>
  <w15:docId w15:val="{ED9FB82A-A81C-418E-BF8C-25ED7AE2BD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et-E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860B0F"/>
    <w:pPr>
      <w:spacing w:before="480" w:after="240"/>
    </w:pPr>
  </w:style>
  <w:style w:type="paragraph" w:customStyle="1" w:styleId="NormalBold">
    <w:name w:val="NormalBold"/>
    <w:basedOn w:val="Normal"/>
    <w:rsid w:val="00860B0F"/>
    <w:rPr>
      <w:b/>
    </w:rPr>
  </w:style>
  <w:style w:type="paragraph" w:customStyle="1" w:styleId="NormalHanging12a">
    <w:name w:val="NormalHanging12a"/>
    <w:basedOn w:val="Normal"/>
    <w:rsid w:val="00860B0F"/>
    <w:pPr>
      <w:spacing w:after="240"/>
      <w:ind w:left="567" w:hanging="567"/>
    </w:pPr>
  </w:style>
  <w:style w:type="character" w:styleId="CommentReference">
    <w:name w:val="annotation reference"/>
    <w:basedOn w:val="DefaultParagraphFont"/>
    <w:rsid w:val="003512D6"/>
    <w:rPr>
      <w:sz w:val="16"/>
      <w:szCs w:val="16"/>
    </w:rPr>
  </w:style>
  <w:style w:type="paragraph" w:styleId="CommentText">
    <w:name w:val="annotation text"/>
    <w:basedOn w:val="Normal"/>
    <w:link w:val="CommentTextChar"/>
    <w:rsid w:val="003512D6"/>
    <w:rPr>
      <w:sz w:val="20"/>
      <w:lang w:val="en-GB"/>
    </w:rPr>
  </w:style>
  <w:style w:type="character" w:customStyle="1" w:styleId="CommentTextChar">
    <w:name w:val="Comment Text Char"/>
    <w:basedOn w:val="DefaultParagraphFont"/>
    <w:link w:val="CommentText"/>
    <w:rsid w:val="003512D6"/>
  </w:style>
  <w:style w:type="paragraph" w:styleId="BalloonText">
    <w:name w:val="Balloon Text"/>
    <w:basedOn w:val="Normal"/>
    <w:link w:val="BalloonTextChar"/>
    <w:rsid w:val="003512D6"/>
    <w:rPr>
      <w:rFonts w:ascii="Segoe UI" w:hAnsi="Segoe UI" w:cs="Segoe UI"/>
      <w:sz w:val="18"/>
      <w:szCs w:val="18"/>
    </w:rPr>
  </w:style>
  <w:style w:type="character" w:customStyle="1" w:styleId="BalloonTextChar">
    <w:name w:val="Balloon Text Char"/>
    <w:basedOn w:val="DefaultParagraphFont"/>
    <w:link w:val="BalloonText"/>
    <w:rsid w:val="003512D6"/>
    <w:rPr>
      <w:rFonts w:ascii="Segoe UI" w:hAnsi="Segoe UI" w:cs="Segoe UI"/>
      <w:sz w:val="18"/>
      <w:szCs w:val="18"/>
      <w:lang w:val="et-EE"/>
    </w:rPr>
  </w:style>
  <w:style w:type="paragraph" w:styleId="Header">
    <w:name w:val="header"/>
    <w:basedOn w:val="Normal"/>
    <w:link w:val="HeaderChar"/>
    <w:rsid w:val="003512D6"/>
    <w:pPr>
      <w:tabs>
        <w:tab w:val="center" w:pos="4513"/>
        <w:tab w:val="right" w:pos="9026"/>
      </w:tabs>
    </w:pPr>
  </w:style>
  <w:style w:type="character" w:customStyle="1" w:styleId="HeaderChar">
    <w:name w:val="Header Char"/>
    <w:basedOn w:val="DefaultParagraphFont"/>
    <w:link w:val="Header"/>
    <w:rsid w:val="003512D6"/>
    <w:rPr>
      <w:sz w:val="24"/>
      <w:lang w:val="et-EE"/>
    </w:rPr>
  </w:style>
  <w:style w:type="paragraph" w:customStyle="1" w:styleId="EPFooter2">
    <w:name w:val="EPFooter2"/>
    <w:basedOn w:val="Normal"/>
    <w:next w:val="Normal"/>
    <w:rsid w:val="003512D6"/>
    <w:pPr>
      <w:widowControl/>
      <w:tabs>
        <w:tab w:val="center" w:pos="4535"/>
        <w:tab w:val="right" w:pos="9921"/>
      </w:tabs>
      <w:ind w:left="-850" w:right="-850"/>
    </w:pPr>
    <w:rPr>
      <w:rFonts w:ascii="Arial" w:hAnsi="Arial" w:cs="Arial"/>
      <w:b/>
      <w:sz w:val="48"/>
    </w:rPr>
  </w:style>
  <w:style w:type="paragraph" w:customStyle="1" w:styleId="EPFooter">
    <w:name w:val="EPFooter"/>
    <w:basedOn w:val="Normal"/>
    <w:rsid w:val="003512D6"/>
    <w:pPr>
      <w:tabs>
        <w:tab w:val="center" w:pos="4535"/>
        <w:tab w:val="right" w:pos="9071"/>
      </w:tabs>
      <w:spacing w:before="240" w:after="240"/>
    </w:pPr>
    <w:rPr>
      <w:color w:val="010000"/>
      <w:sz w:val="22"/>
    </w:rPr>
  </w:style>
  <w:style w:type="paragraph" w:styleId="Footer">
    <w:name w:val="footer"/>
    <w:basedOn w:val="Normal"/>
    <w:link w:val="FooterChar"/>
    <w:rsid w:val="003512D6"/>
    <w:pPr>
      <w:tabs>
        <w:tab w:val="center" w:pos="4513"/>
        <w:tab w:val="right" w:pos="9026"/>
      </w:tabs>
    </w:pPr>
  </w:style>
  <w:style w:type="character" w:customStyle="1" w:styleId="FooterChar">
    <w:name w:val="Footer Char"/>
    <w:basedOn w:val="DefaultParagraphFont"/>
    <w:link w:val="Footer"/>
    <w:rsid w:val="003512D6"/>
    <w:rPr>
      <w:sz w:val="24"/>
      <w:lang w:val="et-EE"/>
    </w:rPr>
  </w:style>
  <w:style w:type="character" w:styleId="Hyperlink">
    <w:name w:val="Hyperlink"/>
    <w:uiPriority w:val="99"/>
    <w:unhideWhenUsed/>
    <w:rsid w:val="003512D6"/>
    <w:rPr>
      <w:color w:val="0000FF"/>
      <w:u w:val="single"/>
    </w:rPr>
  </w:style>
  <w:style w:type="character" w:styleId="FollowedHyperlink">
    <w:name w:val="FollowedHyperlink"/>
    <w:basedOn w:val="DefaultParagraphFont"/>
    <w:rsid w:val="005F2B8E"/>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C/2025/776/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8871B90-429A-4E08-ADA4-20E71EDCE9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269</Words>
  <Characters>2230</Characters>
  <Application>Microsoft Office Word</Application>
  <DocSecurity>0</DocSecurity>
  <Lines>18</Lines>
  <Paragraphs>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2495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LEPLER Laura</dc:creator>
  <cp:keywords/>
  <cp:lastModifiedBy>HIRV Joel</cp:lastModifiedBy>
  <cp:revision>2</cp:revision>
  <cp:lastPrinted>2004-11-19T15:42:00Z</cp:lastPrinted>
  <dcterms:created xsi:type="dcterms:W3CDTF">2025-09-25T08:47:00Z</dcterms:created>
  <dcterms:modified xsi:type="dcterms:W3CDTF">2025-09-25T08:47:00Z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ET</vt:lpwstr>
  </property>
  <property fmtid="{D5CDD505-2E9C-101B-9397-08002B2CF9AE}" pid="3" name="&lt;FdR&gt;">
    <vt:lpwstr>P10_TA(2025)0126_</vt:lpwstr>
  </property>
  <property fmtid="{D5CDD505-2E9C-101B-9397-08002B2CF9AE}" pid="4" name="&lt;Type&gt;">
    <vt:lpwstr>RR</vt:lpwstr>
  </property>
</Properties>
</file>