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134E" w14:paraId="1555A8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D2EA00" w14:textId="77777777" w:rsidR="00751A4A" w:rsidRPr="00E0134E" w:rsidRDefault="005B3D42" w:rsidP="0010095E">
            <w:pPr>
              <w:pStyle w:val="EPName"/>
            </w:pPr>
            <w:r w:rsidRPr="00E0134E">
              <w:t xml:space="preserve">Parlamento </w:t>
            </w:r>
            <w:proofErr w:type="gramStart"/>
            <w:r w:rsidRPr="00E0134E">
              <w:t>Europeu</w:t>
            </w:r>
            <w:proofErr w:type="gramEnd"/>
          </w:p>
          <w:p w14:paraId="1667F83D" w14:textId="77777777" w:rsidR="00751A4A" w:rsidRPr="00E013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34E">
              <w:t>2024</w:t>
            </w:r>
            <w:r w:rsidR="00817416" w:rsidRPr="00E0134E">
              <w:t>-202</w:t>
            </w:r>
            <w:r w:rsidRPr="00E0134E">
              <w:t>9</w:t>
            </w:r>
          </w:p>
        </w:tc>
        <w:tc>
          <w:tcPr>
            <w:tcW w:w="2268" w:type="dxa"/>
            <w:shd w:val="clear" w:color="auto" w:fill="auto"/>
          </w:tcPr>
          <w:p w14:paraId="2DAB07C4" w14:textId="77777777" w:rsidR="00751A4A" w:rsidRPr="00E0134E" w:rsidRDefault="00187494" w:rsidP="0010095E">
            <w:pPr>
              <w:pStyle w:val="EPLogo"/>
            </w:pPr>
            <w:r w:rsidRPr="00E0134E">
              <w:rPr>
                <w:noProof/>
                <w:lang w:val="en-GB"/>
              </w:rPr>
              <w:drawing>
                <wp:inline distT="0" distB="0" distL="0" distR="0" wp14:anchorId="26135371" wp14:editId="4E74E6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243BA7" w14:textId="77777777" w:rsidR="00D058B8" w:rsidRPr="00E0134E" w:rsidRDefault="00D058B8" w:rsidP="004C5D52">
      <w:pPr>
        <w:pStyle w:val="LineTop"/>
      </w:pPr>
    </w:p>
    <w:p w14:paraId="13112314" w14:textId="77777777" w:rsidR="00680577" w:rsidRPr="00E0134E" w:rsidRDefault="005B3D42" w:rsidP="00680577">
      <w:pPr>
        <w:pStyle w:val="EPBodyTA1"/>
      </w:pPr>
      <w:r w:rsidRPr="00E0134E">
        <w:t>TEXTOS APROVADOS</w:t>
      </w:r>
    </w:p>
    <w:p w14:paraId="137B6C97" w14:textId="77777777" w:rsidR="00D058B8" w:rsidRPr="00E0134E" w:rsidRDefault="00D058B8" w:rsidP="00D058B8">
      <w:pPr>
        <w:pStyle w:val="LineBottom"/>
      </w:pPr>
    </w:p>
    <w:p w14:paraId="0101AAC9" w14:textId="680C64F0" w:rsidR="005B3D42" w:rsidRPr="00E0134E" w:rsidRDefault="005B3D42" w:rsidP="005B3D42">
      <w:pPr>
        <w:pStyle w:val="ATHeading1"/>
      </w:pPr>
      <w:bookmarkStart w:id="0" w:name="TANumber"/>
      <w:r w:rsidRPr="00E0134E">
        <w:t>P10_</w:t>
      </w:r>
      <w:proofErr w:type="gramStart"/>
      <w:r w:rsidRPr="00E0134E">
        <w:t>TA(</w:t>
      </w:r>
      <w:proofErr w:type="gramEnd"/>
      <w:r w:rsidRPr="00E0134E">
        <w:t>2025)</w:t>
      </w:r>
      <w:bookmarkEnd w:id="0"/>
      <w:r w:rsidR="000E1955" w:rsidRPr="00E0134E">
        <w:t>0126</w:t>
      </w:r>
    </w:p>
    <w:p w14:paraId="380190E6" w14:textId="77777777" w:rsidR="005B3D42" w:rsidRPr="00E0134E" w:rsidRDefault="005B3D42" w:rsidP="005B3D42">
      <w:pPr>
        <w:pStyle w:val="ATHeading2"/>
      </w:pPr>
      <w:bookmarkStart w:id="1" w:name="title"/>
      <w:r w:rsidRPr="00E0134E">
        <w:t>Adoção pela União do Acordo sobre a interpretação e aplicação do Tratado da Carta da Energia</w:t>
      </w:r>
      <w:bookmarkEnd w:id="1"/>
    </w:p>
    <w:p w14:paraId="2F20A405" w14:textId="77777777" w:rsidR="005B3D42" w:rsidRPr="00E0134E" w:rsidRDefault="005B3D42" w:rsidP="005B3D42">
      <w:pPr>
        <w:rPr>
          <w:i/>
          <w:vanish/>
        </w:rPr>
      </w:pPr>
      <w:r w:rsidRPr="00E0134E">
        <w:rPr>
          <w:i/>
        </w:rPr>
        <w:fldChar w:fldCharType="begin"/>
      </w:r>
      <w:r w:rsidRPr="00E0134E">
        <w:rPr>
          <w:i/>
        </w:rPr>
        <w:instrText xml:space="preserve"> TC"(</w:instrText>
      </w:r>
      <w:bookmarkStart w:id="2" w:name="DocNumber"/>
      <w:r w:rsidRPr="00E0134E">
        <w:rPr>
          <w:i/>
        </w:rPr>
        <w:instrText>A10-0009/2025</w:instrText>
      </w:r>
      <w:bookmarkEnd w:id="2"/>
      <w:r w:rsidRPr="00E0134E">
        <w:rPr>
          <w:i/>
        </w:rPr>
        <w:instrText xml:space="preserve"> - Relatores: </w:instrText>
      </w:r>
      <w:proofErr w:type="spellStart"/>
      <w:r w:rsidRPr="00E0134E">
        <w:rPr>
          <w:i/>
        </w:rPr>
        <w:instrText>Anna</w:instrText>
      </w:r>
      <w:proofErr w:type="spellEnd"/>
      <w:r w:rsidRPr="00E0134E">
        <w:rPr>
          <w:i/>
        </w:rPr>
        <w:instrText xml:space="preserve"> </w:instrText>
      </w:r>
      <w:proofErr w:type="spellStart"/>
      <w:r w:rsidRPr="00E0134E">
        <w:rPr>
          <w:i/>
        </w:rPr>
        <w:instrText>Cavazzini</w:instrText>
      </w:r>
      <w:proofErr w:type="spellEnd"/>
      <w:r w:rsidRPr="00E0134E">
        <w:rPr>
          <w:i/>
        </w:rPr>
        <w:instrText xml:space="preserve">, </w:instrText>
      </w:r>
      <w:proofErr w:type="spellStart"/>
      <w:r w:rsidRPr="00E0134E">
        <w:rPr>
          <w:i/>
        </w:rPr>
        <w:instrText>Borys</w:instrText>
      </w:r>
      <w:proofErr w:type="spellEnd"/>
      <w:r w:rsidRPr="00E0134E">
        <w:rPr>
          <w:i/>
        </w:rPr>
        <w:instrText xml:space="preserve"> </w:instrText>
      </w:r>
      <w:proofErr w:type="spellStart"/>
      <w:r w:rsidRPr="00E0134E">
        <w:rPr>
          <w:i/>
        </w:rPr>
        <w:instrText>Budka</w:instrText>
      </w:r>
      <w:proofErr w:type="spellEnd"/>
      <w:r w:rsidRPr="00E0134E">
        <w:rPr>
          <w:i/>
        </w:rPr>
        <w:instrText xml:space="preserve">)"\l3 \n&gt; \* MERGEFORMAT </w:instrText>
      </w:r>
      <w:r w:rsidRPr="00E0134E">
        <w:rPr>
          <w:i/>
        </w:rPr>
        <w:fldChar w:fldCharType="end"/>
      </w:r>
    </w:p>
    <w:p w14:paraId="1241184E" w14:textId="7656C380" w:rsidR="005B3D42" w:rsidRPr="00E0134E" w:rsidRDefault="005B3D42" w:rsidP="005B3D42">
      <w:pPr>
        <w:rPr>
          <w:vanish/>
        </w:rPr>
      </w:pPr>
      <w:bookmarkStart w:id="3" w:name="Commission"/>
      <w:r w:rsidRPr="00E0134E">
        <w:rPr>
          <w:vanish/>
        </w:rPr>
        <w:t>Comissão do Comércio Internacional</w:t>
      </w:r>
      <w:r w:rsidR="000E1955" w:rsidRPr="00E0134E">
        <w:rPr>
          <w:vanish/>
        </w:rPr>
        <w:t>,</w:t>
      </w:r>
      <w:r w:rsidRPr="00E0134E">
        <w:rPr>
          <w:vanish/>
        </w:rPr>
        <w:t xml:space="preserve"> Comissão da Indústria, da Investigação e da Energia</w:t>
      </w:r>
      <w:bookmarkEnd w:id="3"/>
    </w:p>
    <w:p w14:paraId="664E1C8F" w14:textId="77777777" w:rsidR="005B3D42" w:rsidRPr="00E0134E" w:rsidRDefault="005B3D42" w:rsidP="005B3D42">
      <w:pPr>
        <w:rPr>
          <w:vanish/>
        </w:rPr>
      </w:pPr>
      <w:bookmarkStart w:id="4" w:name="PE"/>
      <w:r w:rsidRPr="00E0134E">
        <w:rPr>
          <w:vanish/>
        </w:rPr>
        <w:t>PE767.940</w:t>
      </w:r>
      <w:bookmarkEnd w:id="4"/>
    </w:p>
    <w:p w14:paraId="5DAA8AF1" w14:textId="454E7720" w:rsidR="005B3D42" w:rsidRPr="00E0134E" w:rsidRDefault="005B3D42" w:rsidP="005B3D42">
      <w:pPr>
        <w:pStyle w:val="ATHeading3"/>
      </w:pPr>
      <w:bookmarkStart w:id="5" w:name="Sujet"/>
      <w:r w:rsidRPr="00E0134E">
        <w:t xml:space="preserve">Resolução legislativa do Parlamento Europeu, de </w:t>
      </w:r>
      <w:r w:rsidR="00495CA5" w:rsidRPr="00E0134E">
        <w:t xml:space="preserve">18 </w:t>
      </w:r>
      <w:r w:rsidRPr="00E0134E">
        <w:t xml:space="preserve">de </w:t>
      </w:r>
      <w:r w:rsidR="00495CA5" w:rsidRPr="00E0134E">
        <w:t xml:space="preserve">junho </w:t>
      </w:r>
      <w:r w:rsidRPr="00E0134E">
        <w:t>de 2025, sobre a proposta de decisão do Parlamento Europeu e do Conselho sobre a adoção pela União do Acordo sobre a interpretação e aplicação do Tratado da Carta da Energia entre a União Europeia, a Comunidade Europeia da Energia Atómica e os seus Estados-Membros</w:t>
      </w:r>
      <w:bookmarkEnd w:id="5"/>
      <w:r w:rsidRPr="00E0134E">
        <w:t xml:space="preserve"> </w:t>
      </w:r>
      <w:bookmarkStart w:id="6" w:name="References"/>
      <w:r w:rsidRPr="00E0134E">
        <w:t>(</w:t>
      </w:r>
      <w:proofErr w:type="gramStart"/>
      <w:r w:rsidRPr="00E0134E">
        <w:t>COM(</w:t>
      </w:r>
      <w:proofErr w:type="gramEnd"/>
      <w:r w:rsidRPr="00E0134E">
        <w:t>2024)0257 – C10-0058/2024 – 2024/0148(COD))</w:t>
      </w:r>
      <w:bookmarkEnd w:id="6"/>
    </w:p>
    <w:p w14:paraId="72A11617" w14:textId="77777777" w:rsidR="005B3D42" w:rsidRPr="00E0134E" w:rsidRDefault="005B3D42" w:rsidP="005B3D42"/>
    <w:p w14:paraId="28D968B1" w14:textId="77777777" w:rsidR="00B21EE2" w:rsidRPr="00E0134E" w:rsidRDefault="00B21EE2" w:rsidP="00B21EE2">
      <w:pPr>
        <w:pStyle w:val="NormalBold"/>
      </w:pPr>
      <w:bookmarkStart w:id="7" w:name="TextBodyBegin"/>
      <w:bookmarkEnd w:id="7"/>
      <w:r w:rsidRPr="00E0134E">
        <w:t>(Processo legislativo ordinário: primeira leitura)</w:t>
      </w:r>
    </w:p>
    <w:p w14:paraId="37921D5A" w14:textId="77777777" w:rsidR="00B21EE2" w:rsidRPr="00E0134E" w:rsidRDefault="00B21EE2" w:rsidP="00B21EE2">
      <w:pPr>
        <w:pStyle w:val="EPComma"/>
      </w:pPr>
      <w:r w:rsidRPr="00E0134E">
        <w:rPr>
          <w:i/>
          <w:iCs/>
        </w:rPr>
        <w:t>O Parlamento Europeu</w:t>
      </w:r>
      <w:r w:rsidRPr="00E0134E">
        <w:t>,</w:t>
      </w:r>
    </w:p>
    <w:p w14:paraId="7B7CD15F" w14:textId="00A81C58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a proposta da Comissão ao Parlamento e ao Conselho (</w:t>
      </w:r>
      <w:proofErr w:type="gramStart"/>
      <w:r w:rsidRPr="00E0134E">
        <w:t>COM(</w:t>
      </w:r>
      <w:proofErr w:type="gramEnd"/>
      <w:r w:rsidRPr="00E0134E">
        <w:t>2024)0257),</w:t>
      </w:r>
    </w:p>
    <w:p w14:paraId="7E7914E1" w14:textId="77777777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o artigo 294.º, n.º 2, e o artigo 194.º do Tratado sobre o Funcionamento da União Europeia, nos termos dos quais a proposta lhe foi apresentada pela Comissão (C10</w:t>
      </w:r>
      <w:r w:rsidRPr="00E0134E">
        <w:noBreakHyphen/>
        <w:t>0058/2024),</w:t>
      </w:r>
    </w:p>
    <w:p w14:paraId="0623072F" w14:textId="77777777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o artigo 294.º, n.º 3, do Tratado sobre o Funcionamento da União Europeia,</w:t>
      </w:r>
    </w:p>
    <w:p w14:paraId="46613591" w14:textId="77777777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o parecer do Comité Económico e Soc</w:t>
      </w:r>
      <w:r w:rsidR="00183A03" w:rsidRPr="00E0134E">
        <w:t>ial Europeu de 4 de dezembro de </w:t>
      </w:r>
      <w:r w:rsidRPr="00E0134E">
        <w:t>2024</w:t>
      </w:r>
      <w:r w:rsidRPr="00E0134E">
        <w:rPr>
          <w:rStyle w:val="FootnoteReference"/>
        </w:rPr>
        <w:footnoteReference w:id="1"/>
      </w:r>
      <w:r w:rsidR="00183A03" w:rsidRPr="00E0134E">
        <w:t>,</w:t>
      </w:r>
    </w:p>
    <w:p w14:paraId="1A50D79E" w14:textId="4DA54874" w:rsidR="00B21EE2" w:rsidRDefault="00B21EE2" w:rsidP="00B21EE2">
      <w:pPr>
        <w:pStyle w:val="NormalHanging12a"/>
      </w:pPr>
      <w:r w:rsidRPr="00E0134E">
        <w:t>–</w:t>
      </w:r>
      <w:r w:rsidRPr="00E0134E">
        <w:tab/>
        <w:t>Após ter consultado o Comité das Regiões,</w:t>
      </w:r>
    </w:p>
    <w:p w14:paraId="27B4FC28" w14:textId="77777777" w:rsidR="00842C4C" w:rsidRPr="00E0134E" w:rsidRDefault="00842C4C" w:rsidP="00842C4C">
      <w:pPr>
        <w:pStyle w:val="NormalHanging12a"/>
      </w:pPr>
      <w:r w:rsidRPr="00E0134E">
        <w:t>–</w:t>
      </w:r>
      <w:r w:rsidRPr="00E0134E">
        <w:tab/>
        <w:t xml:space="preserve">Tendo em conta o acordo provisório aprovado pelas comissões competentes, nos termos do artigo 75.º, n.º 4, do seu Regimento, e o compromisso assumido pelo representante do Conselho, em carta de 14 de maio de 2025, de aprovar a posição do Parlamento, nos </w:t>
      </w:r>
      <w:r w:rsidRPr="00E0134E">
        <w:lastRenderedPageBreak/>
        <w:t>termos do artigo 294.º, n.º 4, do Tratado sobre o Funcionamento da União Europeia,</w:t>
      </w:r>
    </w:p>
    <w:p w14:paraId="2A6C7701" w14:textId="77777777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o artigo 60.º do seu Regimento,</w:t>
      </w:r>
    </w:p>
    <w:p w14:paraId="1E1E3A75" w14:textId="77777777" w:rsidR="00B21EE2" w:rsidRPr="00E0134E" w:rsidRDefault="00B21EE2" w:rsidP="00B21EE2">
      <w:pPr>
        <w:pStyle w:val="NormalHanging12a"/>
      </w:pPr>
      <w:r w:rsidRPr="00E0134E">
        <w:t>–</w:t>
      </w:r>
      <w:r w:rsidRPr="00E0134E">
        <w:tab/>
        <w:t>Tendo em conta o relatório da Comissão do Comércio Internacional e da Comissão da Indústria, da Investigação e da Energia (A10</w:t>
      </w:r>
      <w:r w:rsidRPr="00E0134E">
        <w:noBreakHyphen/>
        <w:t>0009/2025),</w:t>
      </w:r>
    </w:p>
    <w:p w14:paraId="08B54CDC" w14:textId="1003A506" w:rsidR="00B21EE2" w:rsidRPr="00E0134E" w:rsidRDefault="00B21EE2" w:rsidP="00B21EE2">
      <w:pPr>
        <w:pStyle w:val="NormalHanging12a"/>
      </w:pPr>
      <w:r w:rsidRPr="00E0134E">
        <w:t>1.</w:t>
      </w:r>
      <w:r w:rsidRPr="00E0134E">
        <w:tab/>
        <w:t xml:space="preserve">Aprova a posição em primeira leitura </w:t>
      </w:r>
      <w:r w:rsidR="00495CA5" w:rsidRPr="00E0134E">
        <w:t>que se segue</w:t>
      </w:r>
      <w:r w:rsidRPr="00E0134E">
        <w:t>;</w:t>
      </w:r>
    </w:p>
    <w:p w14:paraId="2E5249CC" w14:textId="77777777" w:rsidR="00B21EE2" w:rsidRPr="00E0134E" w:rsidRDefault="00B21EE2" w:rsidP="00B21EE2">
      <w:pPr>
        <w:pStyle w:val="NormalHanging12a"/>
      </w:pPr>
      <w:r w:rsidRPr="00E0134E">
        <w:t>2.</w:t>
      </w:r>
      <w:r w:rsidRPr="00E0134E">
        <w:tab/>
        <w:t>Requer à Comissão que lhe submeta de novo a sua proposta, se a substituir, se a alterar substancialmente ou se pretender alterá</w:t>
      </w:r>
      <w:r w:rsidRPr="00E0134E">
        <w:noBreakHyphen/>
        <w:t>la substancialmente;</w:t>
      </w:r>
    </w:p>
    <w:p w14:paraId="25E5E197" w14:textId="77777777" w:rsidR="00683510" w:rsidRPr="00E0134E" w:rsidRDefault="00B21EE2" w:rsidP="00683510">
      <w:pPr>
        <w:pStyle w:val="NormalHanging12a"/>
      </w:pPr>
      <w:r w:rsidRPr="00E0134E">
        <w:t>3.</w:t>
      </w:r>
      <w:r w:rsidRPr="00E0134E">
        <w:tab/>
        <w:t>Encarrega a sua Presidente de transmitir a posição do Parlamento ao Conselho, à Comissão e aos parlamentos nacionais.</w:t>
      </w:r>
    </w:p>
    <w:p w14:paraId="7F0C2675" w14:textId="77777777" w:rsidR="00495CA5" w:rsidRPr="00E0134E" w:rsidRDefault="00495CA5" w:rsidP="005B3D42"/>
    <w:p w14:paraId="102C5716" w14:textId="77777777" w:rsidR="00495CA5" w:rsidRPr="00E0134E" w:rsidRDefault="00495CA5" w:rsidP="005B3D42">
      <w:pPr>
        <w:sectPr w:rsidR="00495CA5" w:rsidRPr="00E0134E" w:rsidSect="006835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8C95FF" w14:textId="26DE1496" w:rsidR="00204D28" w:rsidRPr="00E0134E" w:rsidRDefault="00204D28" w:rsidP="00204D28">
      <w:pPr>
        <w:spacing w:after="240"/>
        <w:rPr>
          <w:b/>
        </w:rPr>
      </w:pPr>
      <w:r w:rsidRPr="00E0134E">
        <w:rPr>
          <w:b/>
        </w:rPr>
        <w:lastRenderedPageBreak/>
        <w:t>P10_TC1-</w:t>
      </w:r>
      <w:proofErr w:type="gramStart"/>
      <w:r w:rsidRPr="00E0134E">
        <w:rPr>
          <w:b/>
        </w:rPr>
        <w:t>COD(</w:t>
      </w:r>
      <w:proofErr w:type="gramEnd"/>
      <w:r w:rsidRPr="00E0134E">
        <w:rPr>
          <w:b/>
        </w:rPr>
        <w:t>2024)0148</w:t>
      </w:r>
    </w:p>
    <w:p w14:paraId="10158EC8" w14:textId="0E96EC2B" w:rsidR="00E365E1" w:rsidRDefault="00204D28" w:rsidP="00204D28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E0134E">
        <w:rPr>
          <w:b/>
          <w:szCs w:val="24"/>
        </w:rPr>
        <w:t>Posição do Parlamento Europeu aprovada em primeira leitura em 18 de junho de 2025 tendo em vista a adoção d</w:t>
      </w:r>
      <w:r w:rsidR="005D2FAB">
        <w:rPr>
          <w:b/>
          <w:szCs w:val="24"/>
        </w:rPr>
        <w:t>a</w:t>
      </w:r>
      <w:r w:rsidRPr="00E0134E">
        <w:rPr>
          <w:b/>
          <w:szCs w:val="24"/>
        </w:rPr>
        <w:t xml:space="preserve"> Decisão (UE) 2025/... do Parlamento Europeu e do Conselho </w:t>
      </w:r>
      <w:r w:rsidRPr="00E0134E">
        <w:rPr>
          <w:rFonts w:eastAsia="Calibri"/>
          <w:b/>
          <w:color w:val="000000"/>
          <w:szCs w:val="22"/>
          <w:lang w:eastAsia="en-US"/>
        </w:rPr>
        <w:t>sobre a aprovação pela União do Acordo sobre a interpretação e aplicação do Tratado da Carta da Energia</w:t>
      </w:r>
    </w:p>
    <w:p w14:paraId="0946C938" w14:textId="0EB01903" w:rsidR="00250BBA" w:rsidRPr="00250BBA" w:rsidRDefault="00250BBA" w:rsidP="00204D28">
      <w:pPr>
        <w:spacing w:after="24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250BBA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Decisão (UE) 2025/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1904</w:t>
      </w:r>
      <w:r w:rsidRPr="00250BBA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sectPr w:rsidR="00250BBA" w:rsidRPr="00250BBA" w:rsidSect="00250BBA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D74E7" w14:textId="77777777" w:rsidR="005B3D42" w:rsidRPr="00683510" w:rsidRDefault="005B3D42">
      <w:r w:rsidRPr="00683510">
        <w:separator/>
      </w:r>
    </w:p>
  </w:endnote>
  <w:endnote w:type="continuationSeparator" w:id="0">
    <w:p w14:paraId="26A49CE8" w14:textId="77777777" w:rsidR="005B3D42" w:rsidRPr="00683510" w:rsidRDefault="005B3D42">
      <w:r w:rsidRPr="006835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0118" w14:textId="77777777" w:rsidR="00064002" w:rsidRPr="006835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F42C" w14:textId="77777777" w:rsidR="00064002" w:rsidRPr="006835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4746" w14:textId="77777777" w:rsidR="00064002" w:rsidRPr="006835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1269" w14:textId="77777777" w:rsidR="005B3D42" w:rsidRPr="00683510" w:rsidRDefault="005B3D42">
      <w:r w:rsidRPr="00683510">
        <w:separator/>
      </w:r>
    </w:p>
  </w:footnote>
  <w:footnote w:type="continuationSeparator" w:id="0">
    <w:p w14:paraId="18B843E1" w14:textId="77777777" w:rsidR="005B3D42" w:rsidRPr="00683510" w:rsidRDefault="005B3D42">
      <w:r w:rsidRPr="00683510">
        <w:continuationSeparator/>
      </w:r>
    </w:p>
  </w:footnote>
  <w:footnote w:id="1">
    <w:p w14:paraId="5A4229EE" w14:textId="4945CF04" w:rsidR="00B21EE2" w:rsidRPr="00250BBA" w:rsidRDefault="00B21EE2" w:rsidP="00683510">
      <w:pPr>
        <w:pStyle w:val="FootnoteText"/>
        <w:ind w:left="567" w:hanging="567"/>
        <w:rPr>
          <w:sz w:val="24"/>
          <w:szCs w:val="24"/>
          <w:lang w:val="pt-PT"/>
        </w:rPr>
      </w:pPr>
      <w:r w:rsidRPr="00250BBA">
        <w:rPr>
          <w:rStyle w:val="FootnoteReference"/>
          <w:sz w:val="24"/>
          <w:szCs w:val="24"/>
          <w:lang w:val="pt-PT"/>
        </w:rPr>
        <w:footnoteRef/>
      </w:r>
      <w:r w:rsidR="00683510" w:rsidRPr="00250BBA">
        <w:rPr>
          <w:sz w:val="24"/>
          <w:szCs w:val="24"/>
          <w:lang w:val="pt-PT"/>
        </w:rPr>
        <w:t xml:space="preserve"> </w:t>
      </w:r>
      <w:r w:rsidR="00683510" w:rsidRPr="00250BBA">
        <w:rPr>
          <w:sz w:val="24"/>
          <w:szCs w:val="24"/>
          <w:lang w:val="pt-PT"/>
        </w:rPr>
        <w:tab/>
      </w:r>
      <w:r w:rsidR="00495CA5" w:rsidRPr="00250BBA">
        <w:rPr>
          <w:sz w:val="24"/>
          <w:szCs w:val="24"/>
          <w:lang w:val="pt-PT"/>
        </w:rPr>
        <w:t xml:space="preserve">Parecer de 4 de dezembro de 2024 (JO C, C/2025/776, 11.2.2025, ELI: </w:t>
      </w:r>
      <w:hyperlink r:id="rId1" w:history="1">
        <w:r w:rsidR="00495CA5" w:rsidRPr="00250BBA">
          <w:rPr>
            <w:rStyle w:val="Hyperlink"/>
            <w:sz w:val="24"/>
            <w:szCs w:val="24"/>
            <w:lang w:val="pt-PT"/>
          </w:rPr>
          <w:t>http://data.europa.eu/eli/C/2025/776/oj</w:t>
        </w:r>
      </w:hyperlink>
      <w:r w:rsidR="00495CA5" w:rsidRPr="00250BBA">
        <w:rPr>
          <w:sz w:val="24"/>
          <w:szCs w:val="24"/>
          <w:lang w:val="pt-PT"/>
        </w:rPr>
        <w:t>)</w:t>
      </w:r>
      <w:r w:rsidRPr="00250BBA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DB944" w14:textId="77777777" w:rsidR="00064002" w:rsidRPr="006835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9383" w14:textId="77777777" w:rsidR="00064002" w:rsidRPr="006835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83F09" w14:textId="77777777" w:rsidR="00064002" w:rsidRPr="006835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4986826">
    <w:abstractNumId w:val="9"/>
  </w:num>
  <w:num w:numId="2" w16cid:durableId="1366129111">
    <w:abstractNumId w:val="9"/>
  </w:num>
  <w:num w:numId="3" w16cid:durableId="390619909">
    <w:abstractNumId w:val="7"/>
  </w:num>
  <w:num w:numId="4" w16cid:durableId="2006281983">
    <w:abstractNumId w:val="7"/>
  </w:num>
  <w:num w:numId="5" w16cid:durableId="522746534">
    <w:abstractNumId w:val="6"/>
  </w:num>
  <w:num w:numId="6" w16cid:durableId="583540320">
    <w:abstractNumId w:val="6"/>
  </w:num>
  <w:num w:numId="7" w16cid:durableId="1432819340">
    <w:abstractNumId w:val="5"/>
  </w:num>
  <w:num w:numId="8" w16cid:durableId="1446850755">
    <w:abstractNumId w:val="5"/>
  </w:num>
  <w:num w:numId="9" w16cid:durableId="996418347">
    <w:abstractNumId w:val="4"/>
  </w:num>
  <w:num w:numId="10" w16cid:durableId="1528175209">
    <w:abstractNumId w:val="4"/>
  </w:num>
  <w:num w:numId="11" w16cid:durableId="1502701179">
    <w:abstractNumId w:val="8"/>
  </w:num>
  <w:num w:numId="12" w16cid:durableId="1851947012">
    <w:abstractNumId w:val="8"/>
  </w:num>
  <w:num w:numId="13" w16cid:durableId="1065640792">
    <w:abstractNumId w:val="3"/>
  </w:num>
  <w:num w:numId="14" w16cid:durableId="1627471861">
    <w:abstractNumId w:val="3"/>
  </w:num>
  <w:num w:numId="15" w16cid:durableId="972835288">
    <w:abstractNumId w:val="2"/>
  </w:num>
  <w:num w:numId="16" w16cid:durableId="821502374">
    <w:abstractNumId w:val="2"/>
  </w:num>
  <w:num w:numId="17" w16cid:durableId="948394789">
    <w:abstractNumId w:val="1"/>
  </w:num>
  <w:num w:numId="18" w16cid:durableId="576596821">
    <w:abstractNumId w:val="1"/>
  </w:num>
  <w:num w:numId="19" w16cid:durableId="2107379762">
    <w:abstractNumId w:val="0"/>
  </w:num>
  <w:num w:numId="20" w16cid:durableId="274823794">
    <w:abstractNumId w:val="0"/>
  </w:num>
  <w:num w:numId="21" w16cid:durableId="1902905389">
    <w:abstractNumId w:val="9"/>
  </w:num>
  <w:num w:numId="22" w16cid:durableId="1912156803">
    <w:abstractNumId w:val="7"/>
  </w:num>
  <w:num w:numId="23" w16cid:durableId="468979782">
    <w:abstractNumId w:val="6"/>
  </w:num>
  <w:num w:numId="24" w16cid:durableId="150488940">
    <w:abstractNumId w:val="5"/>
  </w:num>
  <w:num w:numId="25" w16cid:durableId="1430010275">
    <w:abstractNumId w:val="4"/>
  </w:num>
  <w:num w:numId="26" w16cid:durableId="1986623350">
    <w:abstractNumId w:val="8"/>
  </w:num>
  <w:num w:numId="27" w16cid:durableId="324013783">
    <w:abstractNumId w:val="3"/>
  </w:num>
  <w:num w:numId="28" w16cid:durableId="1255480655">
    <w:abstractNumId w:val="2"/>
  </w:num>
  <w:num w:numId="29" w16cid:durableId="1102384332">
    <w:abstractNumId w:val="1"/>
  </w:num>
  <w:num w:numId="30" w16cid:durableId="2020156241">
    <w:abstractNumId w:val="0"/>
  </w:num>
  <w:num w:numId="31" w16cid:durableId="1540388595">
    <w:abstractNumId w:val="9"/>
  </w:num>
  <w:num w:numId="32" w16cid:durableId="479928141">
    <w:abstractNumId w:val="7"/>
  </w:num>
  <w:num w:numId="33" w16cid:durableId="2103646521">
    <w:abstractNumId w:val="6"/>
  </w:num>
  <w:num w:numId="34" w16cid:durableId="210382399">
    <w:abstractNumId w:val="5"/>
  </w:num>
  <w:num w:numId="35" w16cid:durableId="747271719">
    <w:abstractNumId w:val="4"/>
  </w:num>
  <w:num w:numId="36" w16cid:durableId="1897664893">
    <w:abstractNumId w:val="8"/>
  </w:num>
  <w:num w:numId="37" w16cid:durableId="2132359638">
    <w:abstractNumId w:val="3"/>
  </w:num>
  <w:num w:numId="38" w16cid:durableId="886721993">
    <w:abstractNumId w:val="2"/>
  </w:num>
  <w:num w:numId="39" w16cid:durableId="1730416105">
    <w:abstractNumId w:val="1"/>
  </w:num>
  <w:num w:numId="40" w16cid:durableId="1970548481">
    <w:abstractNumId w:val="0"/>
  </w:num>
  <w:num w:numId="41" w16cid:durableId="259222868">
    <w:abstractNumId w:val="10"/>
  </w:num>
  <w:num w:numId="42" w16cid:durableId="1676490477">
    <w:abstractNumId w:val="10"/>
  </w:num>
  <w:num w:numId="43" w16cid:durableId="1800491405">
    <w:abstractNumId w:val="10"/>
  </w:num>
  <w:num w:numId="44" w16cid:durableId="777455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PT"/>
    <w:docVar w:name="dvnumam" w:val="0"/>
    <w:docVar w:name="dvpe" w:val="767.940"/>
    <w:docVar w:name="dvrapporteur" w:val="Relatores: "/>
    <w:docVar w:name="dvstar" w:val="***I"/>
    <w:docVar w:name="dvtitre" w:val="Resolução legislativa do Parlamento Europeu, de ... de ... de 2025,_x000d__x000a_ sobre a proposta de decisão do Parlamento Europeu e do Conselho sobre a adoção pela União do Acordo sobre a interpretação e aplicação do Tratado da Carta da Energia entre a União Europeia, a Comunidade Europeia da Energia Atómica e os seus Estados-Membros(COM(2024)0257 – C10-0058/2024 – 2024/0148(COD))"/>
  </w:docVars>
  <w:rsids>
    <w:rsidRoot w:val="005B3D42"/>
    <w:rsid w:val="00002272"/>
    <w:rsid w:val="00064002"/>
    <w:rsid w:val="000677B9"/>
    <w:rsid w:val="000831BA"/>
    <w:rsid w:val="000A42CC"/>
    <w:rsid w:val="000E1955"/>
    <w:rsid w:val="000E7DD9"/>
    <w:rsid w:val="0010095E"/>
    <w:rsid w:val="00116F30"/>
    <w:rsid w:val="00125B37"/>
    <w:rsid w:val="00183A03"/>
    <w:rsid w:val="00187494"/>
    <w:rsid w:val="001F32AE"/>
    <w:rsid w:val="00204D28"/>
    <w:rsid w:val="00250BB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CA5"/>
    <w:rsid w:val="004C0004"/>
    <w:rsid w:val="004C5D52"/>
    <w:rsid w:val="0050519A"/>
    <w:rsid w:val="005072A1"/>
    <w:rsid w:val="00514517"/>
    <w:rsid w:val="00545827"/>
    <w:rsid w:val="00560270"/>
    <w:rsid w:val="005B3D42"/>
    <w:rsid w:val="005C2568"/>
    <w:rsid w:val="005D2FAB"/>
    <w:rsid w:val="005F1B17"/>
    <w:rsid w:val="006037C0"/>
    <w:rsid w:val="006631B6"/>
    <w:rsid w:val="00680577"/>
    <w:rsid w:val="00683510"/>
    <w:rsid w:val="006F6EF4"/>
    <w:rsid w:val="006F74FA"/>
    <w:rsid w:val="00731ADD"/>
    <w:rsid w:val="00734777"/>
    <w:rsid w:val="00747932"/>
    <w:rsid w:val="00751A4A"/>
    <w:rsid w:val="00756632"/>
    <w:rsid w:val="00762C74"/>
    <w:rsid w:val="007860B6"/>
    <w:rsid w:val="00786EC0"/>
    <w:rsid w:val="00787FF6"/>
    <w:rsid w:val="007A2438"/>
    <w:rsid w:val="007A7A76"/>
    <w:rsid w:val="007D1690"/>
    <w:rsid w:val="007E22AD"/>
    <w:rsid w:val="00817416"/>
    <w:rsid w:val="00842779"/>
    <w:rsid w:val="00842C4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E2B"/>
    <w:rsid w:val="009F2A5E"/>
    <w:rsid w:val="00A1687D"/>
    <w:rsid w:val="00A43E52"/>
    <w:rsid w:val="00A4678D"/>
    <w:rsid w:val="00A778C7"/>
    <w:rsid w:val="00AB441E"/>
    <w:rsid w:val="00AB6293"/>
    <w:rsid w:val="00AC72DF"/>
    <w:rsid w:val="00AE0928"/>
    <w:rsid w:val="00AF3B82"/>
    <w:rsid w:val="00B024CF"/>
    <w:rsid w:val="00B12E95"/>
    <w:rsid w:val="00B21EE2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34E"/>
    <w:rsid w:val="00E365E1"/>
    <w:rsid w:val="00E820A4"/>
    <w:rsid w:val="00EB006A"/>
    <w:rsid w:val="00EB4772"/>
    <w:rsid w:val="00ED169E"/>
    <w:rsid w:val="00ED2E5A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20E10"/>
  <w15:chartTrackingRefBased/>
  <w15:docId w15:val="{0792F4BC-C289-4358-8DA8-A6292636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1EE2"/>
    <w:pPr>
      <w:spacing w:before="480" w:after="240"/>
    </w:pPr>
  </w:style>
  <w:style w:type="paragraph" w:customStyle="1" w:styleId="NormalBold">
    <w:name w:val="NormalBold"/>
    <w:basedOn w:val="Normal"/>
    <w:rsid w:val="00B21EE2"/>
    <w:rPr>
      <w:b/>
    </w:rPr>
  </w:style>
  <w:style w:type="paragraph" w:customStyle="1" w:styleId="NormalHanging12a">
    <w:name w:val="NormalHanging12a"/>
    <w:basedOn w:val="Normal"/>
    <w:rsid w:val="00B21EE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F6E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6EF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495C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C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5CA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95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5CA5"/>
    <w:rPr>
      <w:b/>
      <w:bCs/>
      <w:lang w:val="pt-PT"/>
    </w:rPr>
  </w:style>
  <w:style w:type="character" w:styleId="Hyperlink">
    <w:name w:val="Hyperlink"/>
    <w:basedOn w:val="DefaultParagraphFont"/>
    <w:rsid w:val="00495CA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95CA5"/>
    <w:rPr>
      <w:color w:val="954F72" w:themeColor="followedHyperlink"/>
      <w:u w:val="single"/>
    </w:rPr>
  </w:style>
  <w:style w:type="paragraph" w:customStyle="1" w:styleId="HeaderCouncil">
    <w:name w:val="Header Council"/>
    <w:basedOn w:val="Normal"/>
    <w:rsid w:val="00204D28"/>
    <w:pPr>
      <w:widowControl/>
    </w:pPr>
    <w:rPr>
      <w:rFonts w:eastAsia="Calibri"/>
      <w:sz w:val="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204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11448-A6AA-4AB1-89E3-8E605B5C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Teresa_RELEC</cp:lastModifiedBy>
  <cp:revision>2</cp:revision>
  <cp:lastPrinted>2004-11-19T15:42:00Z</cp:lastPrinted>
  <dcterms:created xsi:type="dcterms:W3CDTF">2025-09-25T08:52:00Z</dcterms:created>
  <dcterms:modified xsi:type="dcterms:W3CDTF">2025-09-25T08:52:00Z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