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7B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7B35" w:rsidRDefault="00A502CE" w:rsidP="0010095E">
            <w:pPr>
              <w:pStyle w:val="EPName"/>
            </w:pPr>
            <w:r w:rsidRPr="00727B35">
              <w:t>Evropský parlament</w:t>
            </w:r>
          </w:p>
          <w:p w:rsidR="00751A4A" w:rsidRPr="00727B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B35">
              <w:t>2024</w:t>
            </w:r>
            <w:r w:rsidR="00817416" w:rsidRPr="00727B35">
              <w:t>-202</w:t>
            </w:r>
            <w:r w:rsidRPr="00727B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7B35" w:rsidRDefault="00187494" w:rsidP="0010095E">
            <w:pPr>
              <w:pStyle w:val="EPLogo"/>
            </w:pPr>
            <w:r w:rsidRPr="00727B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7B35" w:rsidRDefault="00D058B8" w:rsidP="004C5D52">
      <w:pPr>
        <w:pStyle w:val="LineTop"/>
      </w:pPr>
    </w:p>
    <w:p w:rsidR="00680577" w:rsidRPr="00727B35" w:rsidRDefault="00A502CE" w:rsidP="00680577">
      <w:pPr>
        <w:pStyle w:val="EPBodyTA1"/>
      </w:pPr>
      <w:r w:rsidRPr="00727B35">
        <w:t>PŘIJATÉ TEXTY</w:t>
      </w:r>
    </w:p>
    <w:p w:rsidR="00D058B8" w:rsidRPr="00727B35" w:rsidRDefault="00D058B8" w:rsidP="00D058B8">
      <w:pPr>
        <w:pStyle w:val="LineBottom"/>
      </w:pPr>
    </w:p>
    <w:p w:rsidR="00A502CE" w:rsidRPr="00727B35" w:rsidRDefault="00A502CE" w:rsidP="00A502CE">
      <w:pPr>
        <w:pStyle w:val="ATHeading1"/>
      </w:pPr>
      <w:bookmarkStart w:id="0" w:name="TANumber"/>
      <w:r w:rsidRPr="00727B35">
        <w:t>P10_TA(2025)0</w:t>
      </w:r>
      <w:r w:rsidR="001D5D15">
        <w:t>127</w:t>
      </w:r>
      <w:bookmarkStart w:id="1" w:name="_GoBack"/>
      <w:bookmarkEnd w:id="0"/>
      <w:bookmarkEnd w:id="1"/>
    </w:p>
    <w:p w:rsidR="00A502CE" w:rsidRPr="00727B35" w:rsidRDefault="00DF1410" w:rsidP="00A502CE">
      <w:pPr>
        <w:pStyle w:val="ATHeading2"/>
      </w:pPr>
      <w:r w:rsidRPr="00DF1410">
        <w:t xml:space="preserve">Dohoda </w:t>
      </w:r>
      <w:proofErr w:type="gramStart"/>
      <w:r w:rsidRPr="00DF1410">
        <w:t>EU</w:t>
      </w:r>
      <w:proofErr w:type="gramEnd"/>
      <w:r w:rsidRPr="00DF1410">
        <w:t>–</w:t>
      </w:r>
      <w:proofErr w:type="gramStart"/>
      <w:r w:rsidRPr="00DF1410">
        <w:t>Euratom</w:t>
      </w:r>
      <w:proofErr w:type="gramEnd"/>
      <w:r w:rsidRPr="00DF1410">
        <w:t xml:space="preserve"> o výkladu a provádění Smlouvy o energetické chartě: přijetí Euratomem</w:t>
      </w:r>
    </w:p>
    <w:p w:rsidR="00A502CE" w:rsidRPr="00727B35" w:rsidRDefault="00A502CE" w:rsidP="00A502CE">
      <w:pPr>
        <w:rPr>
          <w:i/>
          <w:vanish/>
        </w:rPr>
      </w:pPr>
      <w:r w:rsidRPr="00727B35">
        <w:rPr>
          <w:i/>
        </w:rPr>
        <w:fldChar w:fldCharType="begin"/>
      </w:r>
      <w:r w:rsidRPr="00727B35">
        <w:rPr>
          <w:i/>
        </w:rPr>
        <w:instrText xml:space="preserve"> TC"(</w:instrText>
      </w:r>
      <w:bookmarkStart w:id="2" w:name="DocNumber"/>
      <w:r w:rsidRPr="00727B35">
        <w:rPr>
          <w:i/>
        </w:rPr>
        <w:instrText>A10-0008/2025</w:instrText>
      </w:r>
      <w:bookmarkEnd w:id="2"/>
      <w:r w:rsidRPr="00727B35">
        <w:rPr>
          <w:i/>
        </w:rPr>
        <w:instrText xml:space="preserve"> - Zpravodaj: Borys Budka)"\l3 \n&gt; \* MERGEFORMAT </w:instrText>
      </w:r>
      <w:r w:rsidRPr="00727B35">
        <w:rPr>
          <w:i/>
        </w:rPr>
        <w:fldChar w:fldCharType="end"/>
      </w:r>
    </w:p>
    <w:p w:rsidR="00A502CE" w:rsidRPr="00727B35" w:rsidRDefault="00A502CE" w:rsidP="00A502CE">
      <w:pPr>
        <w:rPr>
          <w:vanish/>
        </w:rPr>
      </w:pPr>
      <w:bookmarkStart w:id="3" w:name="Commission"/>
      <w:r w:rsidRPr="00727B35">
        <w:rPr>
          <w:vanish/>
        </w:rPr>
        <w:t>Výbor pro průmysl, výzkum a energetiku</w:t>
      </w:r>
      <w:bookmarkEnd w:id="3"/>
    </w:p>
    <w:p w:rsidR="00A502CE" w:rsidRPr="00727B35" w:rsidRDefault="00A502CE" w:rsidP="00A502CE">
      <w:pPr>
        <w:rPr>
          <w:vanish/>
        </w:rPr>
      </w:pPr>
      <w:bookmarkStart w:id="4" w:name="PE"/>
      <w:r w:rsidRPr="00727B35">
        <w:rPr>
          <w:vanish/>
        </w:rPr>
        <w:t>PE767.939</w:t>
      </w:r>
      <w:bookmarkEnd w:id="4"/>
    </w:p>
    <w:p w:rsidR="00A502CE" w:rsidRPr="00727B35" w:rsidRDefault="00A502CE" w:rsidP="00A502CE">
      <w:pPr>
        <w:pStyle w:val="ATHeading3"/>
      </w:pPr>
      <w:bookmarkStart w:id="5" w:name="Sujet"/>
      <w:r w:rsidRPr="00727B35">
        <w:t xml:space="preserve">Legislativní usnesení </w:t>
      </w:r>
      <w:r w:rsidR="00190693">
        <w:t xml:space="preserve">Evropského parlamentu ze dne </w:t>
      </w:r>
      <w:r w:rsidR="00DF1410">
        <w:t>18</w:t>
      </w:r>
      <w:r w:rsidR="00190693">
        <w:t>. června</w:t>
      </w:r>
      <w:r w:rsidRPr="00727B35">
        <w:t xml:space="preserve"> 2025 </w:t>
      </w:r>
      <w:r w:rsidR="00CC305F">
        <w:t>k</w:t>
      </w:r>
      <w:r w:rsidRPr="00727B35">
        <w:t xml:space="preserve"> návrhu rozhodnutí Rady o přijetí Dohody o výkladu a provádění Smlouvy o energetické chartě mezi Evropskou unií, Evropským společenstvím pro atomovou energii a jejich členskými státy Evropským společenstvím pro atomovou energii</w:t>
      </w:r>
      <w:bookmarkEnd w:id="5"/>
      <w:r w:rsidRPr="00727B35">
        <w:t xml:space="preserve"> </w:t>
      </w:r>
      <w:bookmarkStart w:id="6" w:name="References"/>
      <w:r w:rsidRPr="00727B35">
        <w:t>(</w:t>
      </w:r>
      <w:proofErr w:type="gramStart"/>
      <w:r w:rsidRPr="00727B35">
        <w:t>COM(2024</w:t>
      </w:r>
      <w:proofErr w:type="gramEnd"/>
      <w:r w:rsidRPr="00727B35">
        <w:t>)0256 – C10-0092/2024 – 2024/0146(NLE))</w:t>
      </w:r>
      <w:bookmarkEnd w:id="6"/>
    </w:p>
    <w:p w:rsidR="00A502CE" w:rsidRPr="00727B35" w:rsidRDefault="00A502CE" w:rsidP="00A502CE"/>
    <w:p w:rsidR="009F2413" w:rsidRPr="00727B35" w:rsidRDefault="009F2413" w:rsidP="009F2413">
      <w:pPr>
        <w:pStyle w:val="NormalBold"/>
      </w:pPr>
      <w:bookmarkStart w:id="7" w:name="TextBodyBegin"/>
      <w:bookmarkEnd w:id="7"/>
      <w:r w:rsidRPr="00727B35">
        <w:t>(Konzultace)</w:t>
      </w:r>
    </w:p>
    <w:p w:rsidR="009F2413" w:rsidRPr="00727B35" w:rsidRDefault="009F2413" w:rsidP="009F2413">
      <w:pPr>
        <w:pStyle w:val="EPComma"/>
      </w:pPr>
      <w:r w:rsidRPr="00727B35">
        <w:rPr>
          <w:i/>
        </w:rPr>
        <w:t>Evropský parlament</w:t>
      </w:r>
      <w:r w:rsidRPr="00727B35">
        <w:t>,</w:t>
      </w:r>
    </w:p>
    <w:p w:rsidR="009F2413" w:rsidRPr="00727B35" w:rsidRDefault="009F2413" w:rsidP="009F2413">
      <w:pPr>
        <w:pStyle w:val="NormalHanging12a"/>
      </w:pPr>
      <w:r w:rsidRPr="00727B35">
        <w:t>–</w:t>
      </w:r>
      <w:r w:rsidRPr="00727B35">
        <w:tab/>
        <w:t>s ohledem na návrh Komise předložený Radě (</w:t>
      </w:r>
      <w:proofErr w:type="gramStart"/>
      <w:r w:rsidRPr="00727B35">
        <w:t>COM(2024</w:t>
      </w:r>
      <w:proofErr w:type="gramEnd"/>
      <w:r w:rsidRPr="00727B35">
        <w:t>)0256),</w:t>
      </w:r>
    </w:p>
    <w:p w:rsidR="009F2413" w:rsidRPr="00727B35" w:rsidRDefault="009F2413" w:rsidP="009F2413">
      <w:pPr>
        <w:pStyle w:val="NormalHanging12a"/>
      </w:pPr>
      <w:r w:rsidRPr="00727B35">
        <w:t>–</w:t>
      </w:r>
      <w:r w:rsidRPr="00727B35">
        <w:tab/>
        <w:t>s ohledem na článek 203 Smlouvy o založení Evropského společenství pro atomovou energii, podle kterého Rada konzultovala s Parlamentem (C10</w:t>
      </w:r>
      <w:r w:rsidRPr="00727B35">
        <w:noBreakHyphen/>
        <w:t>0092/2024),</w:t>
      </w:r>
    </w:p>
    <w:p w:rsidR="009F2413" w:rsidRPr="00727B35" w:rsidRDefault="009F2413" w:rsidP="009F2413">
      <w:pPr>
        <w:pStyle w:val="NormalHanging12a"/>
      </w:pPr>
      <w:r w:rsidRPr="00727B35">
        <w:t>–</w:t>
      </w:r>
      <w:r w:rsidRPr="00727B35">
        <w:tab/>
        <w:t>s ohledem na článek 84 jednacího řádu,</w:t>
      </w:r>
    </w:p>
    <w:p w:rsidR="009F2413" w:rsidRPr="00727B35" w:rsidRDefault="009F2413" w:rsidP="009F2413">
      <w:pPr>
        <w:pStyle w:val="NormalHanging12a"/>
      </w:pPr>
      <w:r w:rsidRPr="00727B35">
        <w:t>–</w:t>
      </w:r>
      <w:r w:rsidRPr="00727B35">
        <w:tab/>
        <w:t>s ohledem na stanovisko Výboru pro mezinárodní obchod,</w:t>
      </w:r>
    </w:p>
    <w:p w:rsidR="009F2413" w:rsidRPr="00727B35" w:rsidRDefault="009F2413" w:rsidP="009F2413">
      <w:pPr>
        <w:pStyle w:val="NormalHanging12a"/>
      </w:pPr>
      <w:r w:rsidRPr="00727B35">
        <w:t>–</w:t>
      </w:r>
      <w:r w:rsidRPr="00727B35">
        <w:tab/>
        <w:t>s ohledem na zprávu Výboru pro průmysl, výzkum a energetiku (A10</w:t>
      </w:r>
      <w:r w:rsidRPr="00727B35">
        <w:noBreakHyphen/>
        <w:t>0008/2025),</w:t>
      </w:r>
    </w:p>
    <w:p w:rsidR="009F2413" w:rsidRPr="00727B35" w:rsidRDefault="009F2413" w:rsidP="009F2413">
      <w:pPr>
        <w:pStyle w:val="NormalHanging12a"/>
      </w:pPr>
      <w:r w:rsidRPr="00727B35">
        <w:t>1.</w:t>
      </w:r>
      <w:r w:rsidRPr="00727B35">
        <w:tab/>
        <w:t>schvaluje návrh Komise;</w:t>
      </w:r>
    </w:p>
    <w:p w:rsidR="009F2413" w:rsidRPr="00727B35" w:rsidRDefault="009F2413" w:rsidP="009F2413">
      <w:pPr>
        <w:pStyle w:val="NormalHanging12a"/>
      </w:pPr>
      <w:r w:rsidRPr="00727B35">
        <w:t>2.</w:t>
      </w:r>
      <w:r w:rsidRPr="00727B35">
        <w:tab/>
        <w:t>vyzývá Radu, aby informovala Parlament, bude-li mít v úmyslu odchýlit se od znění schváleného Parlamentem;</w:t>
      </w:r>
    </w:p>
    <w:p w:rsidR="009F2413" w:rsidRPr="00727B35" w:rsidRDefault="009F2413" w:rsidP="009F2413">
      <w:pPr>
        <w:pStyle w:val="NormalHanging12a"/>
      </w:pPr>
      <w:r w:rsidRPr="00727B35">
        <w:t>3.</w:t>
      </w:r>
      <w:r w:rsidRPr="00727B35">
        <w:tab/>
        <w:t>vyzývá Radu, aby znovu konzultovala s Parlamentem, bude-li mít v úmyslu podstatně změnit znění schválené Parlamentem;</w:t>
      </w:r>
    </w:p>
    <w:p w:rsidR="00727B35" w:rsidRPr="00727B35" w:rsidRDefault="009F2413" w:rsidP="00727B35">
      <w:pPr>
        <w:pStyle w:val="NormalHanging12a"/>
      </w:pPr>
      <w:r w:rsidRPr="00727B35">
        <w:t>4.</w:t>
      </w:r>
      <w:r w:rsidRPr="00727B35">
        <w:tab/>
        <w:t>pověřuje svou předsedkyni, aby předala postoj Parlamentu Radě a Komisi.</w:t>
      </w:r>
    </w:p>
    <w:p w:rsidR="00E365E1" w:rsidRPr="00727B35" w:rsidRDefault="00E365E1" w:rsidP="00A502CE"/>
    <w:sectPr w:rsidR="00E365E1" w:rsidRPr="00727B35" w:rsidSect="00727B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2CE" w:rsidRPr="00727B35" w:rsidRDefault="00A502CE">
      <w:r w:rsidRPr="00727B35">
        <w:separator/>
      </w:r>
    </w:p>
  </w:endnote>
  <w:endnote w:type="continuationSeparator" w:id="0">
    <w:p w:rsidR="00A502CE" w:rsidRPr="00727B35" w:rsidRDefault="00A502CE">
      <w:r w:rsidRPr="00727B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2CE" w:rsidRPr="00727B35" w:rsidRDefault="00A502CE">
      <w:r w:rsidRPr="00727B35">
        <w:separator/>
      </w:r>
    </w:p>
  </w:footnote>
  <w:footnote w:type="continuationSeparator" w:id="0">
    <w:p w:rsidR="00A502CE" w:rsidRPr="00727B35" w:rsidRDefault="00A502CE">
      <w:r w:rsidRPr="00727B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7B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CS"/>
    <w:docVar w:name="dvnumam" w:val="0"/>
    <w:docVar w:name="dvpe" w:val="767.939"/>
    <w:docVar w:name="dvrapporteur" w:val="Zpravodaj: "/>
    <w:docVar w:name="dvstar" w:val="*"/>
    <w:docVar w:name="dvtitre" w:val="Legislativní usnesení Evropského parlamentu ze dne.... 2025 o návrhu rozhodnutí Rady o přijetí Dohody o výkladu a provádění Smlouvy o energetické chartě mezi Evropskou unií, Evropským společenstvím pro atomovou energii a jejich členskými státy Evropským společenstvím pro atomovou energii(COM(2024)0256 – C10-0092/2024 – 2024/0146(NLE))"/>
  </w:docVars>
  <w:rsids>
    <w:rsidRoot w:val="00A502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693"/>
    <w:rsid w:val="001D5D1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B3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413"/>
    <w:rsid w:val="00A1687D"/>
    <w:rsid w:val="00A43E52"/>
    <w:rsid w:val="00A4678D"/>
    <w:rsid w:val="00A502C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74E"/>
    <w:rsid w:val="00CC305F"/>
    <w:rsid w:val="00CF071A"/>
    <w:rsid w:val="00D058B8"/>
    <w:rsid w:val="00D56C11"/>
    <w:rsid w:val="00D834A0"/>
    <w:rsid w:val="00D872DF"/>
    <w:rsid w:val="00D91E21"/>
    <w:rsid w:val="00DA7FCD"/>
    <w:rsid w:val="00DF141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8315A"/>
  <w15:chartTrackingRefBased/>
  <w15:docId w15:val="{6486C43F-B8BD-49D1-8F30-4A13B35B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2413"/>
    <w:pPr>
      <w:spacing w:before="480" w:after="240"/>
    </w:pPr>
  </w:style>
  <w:style w:type="paragraph" w:customStyle="1" w:styleId="NormalBold">
    <w:name w:val="NormalBold"/>
    <w:basedOn w:val="Normal"/>
    <w:rsid w:val="009F2413"/>
    <w:rPr>
      <w:b/>
    </w:rPr>
  </w:style>
  <w:style w:type="paragraph" w:customStyle="1" w:styleId="NormalHanging12a">
    <w:name w:val="NormalHanging12a"/>
    <w:basedOn w:val="Normal"/>
    <w:rsid w:val="009F241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C3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305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F9F82-B4CC-4957-9D85-4B01D94DB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2025-06-18T11:07:00Z</dcterms:created>
  <dcterms:modified xsi:type="dcterms:W3CDTF">2025-06-18T11:07:00Z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