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90B" w14:paraId="4FA61851" w14:textId="77777777" w:rsidTr="0010095E">
        <w:trPr>
          <w:trHeight w:hRule="exact" w:val="1418"/>
        </w:trPr>
        <w:tc>
          <w:tcPr>
            <w:tcW w:w="6804" w:type="dxa"/>
            <w:shd w:val="clear" w:color="auto" w:fill="auto"/>
            <w:vAlign w:val="center"/>
          </w:tcPr>
          <w:p w14:paraId="7141E2F1" w14:textId="77777777" w:rsidR="00751A4A" w:rsidRPr="00B4190B" w:rsidRDefault="00710A3C" w:rsidP="0010095E">
            <w:pPr>
              <w:pStyle w:val="EPName"/>
            </w:pPr>
            <w:r w:rsidRPr="00B4190B">
              <w:t>Parlamento Europeo</w:t>
            </w:r>
          </w:p>
          <w:p w14:paraId="07AC30CA" w14:textId="77777777" w:rsidR="00751A4A" w:rsidRPr="00B4190B" w:rsidRDefault="005F1B17" w:rsidP="005F1B17">
            <w:pPr>
              <w:pStyle w:val="EPTerm"/>
              <w:rPr>
                <w:rStyle w:val="HideTWBExt"/>
                <w:noProof w:val="0"/>
                <w:vanish w:val="0"/>
                <w:color w:val="auto"/>
              </w:rPr>
            </w:pPr>
            <w:r w:rsidRPr="00B4190B">
              <w:t>2024</w:t>
            </w:r>
            <w:r w:rsidR="00817416" w:rsidRPr="00B4190B">
              <w:t>-202</w:t>
            </w:r>
            <w:r w:rsidRPr="00B4190B">
              <w:t>9</w:t>
            </w:r>
          </w:p>
        </w:tc>
        <w:tc>
          <w:tcPr>
            <w:tcW w:w="2268" w:type="dxa"/>
            <w:shd w:val="clear" w:color="auto" w:fill="auto"/>
          </w:tcPr>
          <w:p w14:paraId="73D864F6" w14:textId="77777777" w:rsidR="00751A4A" w:rsidRPr="00B4190B" w:rsidRDefault="00187494" w:rsidP="0010095E">
            <w:pPr>
              <w:pStyle w:val="EPLogo"/>
            </w:pPr>
            <w:r w:rsidRPr="00B4190B">
              <w:rPr>
                <w:noProof/>
              </w:rPr>
              <w:drawing>
                <wp:inline distT="0" distB="0" distL="0" distR="0" wp14:anchorId="4C0EB33A" wp14:editId="6AFEA6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FCB72" w14:textId="77777777" w:rsidR="00D058B8" w:rsidRPr="00B4190B" w:rsidRDefault="00D058B8" w:rsidP="004C5D52">
      <w:pPr>
        <w:pStyle w:val="LineTop"/>
      </w:pPr>
    </w:p>
    <w:p w14:paraId="3D2C9D18" w14:textId="77777777" w:rsidR="00680577" w:rsidRPr="00B4190B" w:rsidRDefault="00710A3C" w:rsidP="00680577">
      <w:pPr>
        <w:pStyle w:val="EPBodyTA1"/>
        <w:rPr>
          <w:lang w:val="es-ES"/>
        </w:rPr>
      </w:pPr>
      <w:r w:rsidRPr="00B4190B">
        <w:rPr>
          <w:lang w:val="es-ES"/>
        </w:rPr>
        <w:t>TEXTOS APROBADOS</w:t>
      </w:r>
    </w:p>
    <w:p w14:paraId="739382E6" w14:textId="77777777" w:rsidR="00D058B8" w:rsidRPr="00B4190B" w:rsidRDefault="00D058B8" w:rsidP="00D058B8">
      <w:pPr>
        <w:pStyle w:val="LineBottom"/>
        <w:rPr>
          <w:lang w:val="es-ES"/>
        </w:rPr>
      </w:pPr>
    </w:p>
    <w:p w14:paraId="7D11A1F2" w14:textId="30EF6FF9" w:rsidR="00710A3C" w:rsidRPr="00B4190B" w:rsidRDefault="00710A3C" w:rsidP="00710A3C">
      <w:pPr>
        <w:pStyle w:val="ATHeading1"/>
        <w:rPr>
          <w:lang w:val="es-ES"/>
        </w:rPr>
      </w:pPr>
      <w:bookmarkStart w:id="0" w:name="TANumber"/>
      <w:r w:rsidRPr="00B4190B">
        <w:rPr>
          <w:lang w:val="es-ES"/>
        </w:rPr>
        <w:t>P10_</w:t>
      </w:r>
      <w:proofErr w:type="gramStart"/>
      <w:r w:rsidRPr="00B4190B">
        <w:rPr>
          <w:lang w:val="es-ES"/>
        </w:rPr>
        <w:t>TA(</w:t>
      </w:r>
      <w:proofErr w:type="gramEnd"/>
      <w:r w:rsidRPr="00B4190B">
        <w:rPr>
          <w:lang w:val="es-ES"/>
        </w:rPr>
        <w:t>2025)0</w:t>
      </w:r>
      <w:r w:rsidR="00F53DF7" w:rsidRPr="00B4190B">
        <w:rPr>
          <w:lang w:val="es-ES"/>
        </w:rPr>
        <w:t>127</w:t>
      </w:r>
      <w:bookmarkEnd w:id="0"/>
    </w:p>
    <w:p w14:paraId="287EAC70" w14:textId="77777777" w:rsidR="00710A3C" w:rsidRPr="00B4190B" w:rsidRDefault="00582FD7" w:rsidP="00710A3C">
      <w:pPr>
        <w:pStyle w:val="ATHeading2"/>
        <w:rPr>
          <w:lang w:val="es-ES"/>
        </w:rPr>
      </w:pPr>
      <w:bookmarkStart w:id="1" w:name="title"/>
      <w:r w:rsidRPr="00B4190B">
        <w:rPr>
          <w:lang w:val="es-ES"/>
        </w:rPr>
        <w:t>Acuerdo UE-</w:t>
      </w:r>
      <w:proofErr w:type="spellStart"/>
      <w:r w:rsidRPr="00B4190B">
        <w:rPr>
          <w:lang w:val="es-ES"/>
        </w:rPr>
        <w:t>Euratom</w:t>
      </w:r>
      <w:proofErr w:type="spellEnd"/>
      <w:r w:rsidRPr="00B4190B">
        <w:rPr>
          <w:lang w:val="es-ES"/>
        </w:rPr>
        <w:t xml:space="preserve"> sobre la interpretación y aplicación del Tratado sobre la Carta de la Energía: adopción por parte de Euratom</w:t>
      </w:r>
      <w:bookmarkEnd w:id="1"/>
    </w:p>
    <w:p w14:paraId="1EAA1157" w14:textId="77777777" w:rsidR="00710A3C" w:rsidRPr="00B4190B" w:rsidRDefault="00710A3C" w:rsidP="00710A3C">
      <w:pPr>
        <w:rPr>
          <w:i/>
          <w:vanish/>
          <w:lang w:val="es-ES"/>
        </w:rPr>
      </w:pPr>
      <w:r w:rsidRPr="00B4190B">
        <w:rPr>
          <w:i/>
        </w:rPr>
        <w:fldChar w:fldCharType="begin"/>
      </w:r>
      <w:r w:rsidRPr="00B4190B">
        <w:rPr>
          <w:i/>
          <w:lang w:val="es-ES"/>
        </w:rPr>
        <w:instrText xml:space="preserve"> TC"(</w:instrText>
      </w:r>
      <w:bookmarkStart w:id="2" w:name="DocNumber"/>
      <w:r w:rsidRPr="00B4190B">
        <w:rPr>
          <w:i/>
          <w:lang w:val="es-ES"/>
        </w:rPr>
        <w:instrText>A10-0008/2025</w:instrText>
      </w:r>
      <w:bookmarkEnd w:id="2"/>
      <w:r w:rsidRPr="00B4190B">
        <w:rPr>
          <w:i/>
          <w:lang w:val="es-ES"/>
        </w:rPr>
        <w:instrText xml:space="preserve"> - Ponente: </w:instrText>
      </w:r>
      <w:proofErr w:type="spellStart"/>
      <w:r w:rsidRPr="00B4190B">
        <w:rPr>
          <w:i/>
          <w:lang w:val="es-ES"/>
        </w:rPr>
        <w:instrText>Borys</w:instrText>
      </w:r>
      <w:proofErr w:type="spellEnd"/>
      <w:r w:rsidRPr="00B4190B">
        <w:rPr>
          <w:i/>
          <w:lang w:val="es-ES"/>
        </w:rPr>
        <w:instrText xml:space="preserve"> </w:instrText>
      </w:r>
      <w:proofErr w:type="spellStart"/>
      <w:r w:rsidRPr="00B4190B">
        <w:rPr>
          <w:i/>
          <w:lang w:val="es-ES"/>
        </w:rPr>
        <w:instrText>Budka</w:instrText>
      </w:r>
      <w:proofErr w:type="spellEnd"/>
      <w:r w:rsidRPr="00B4190B">
        <w:rPr>
          <w:i/>
          <w:lang w:val="es-ES"/>
        </w:rPr>
        <w:instrText xml:space="preserve">)"\l3 \n&gt; \* MERGEFORMAT </w:instrText>
      </w:r>
      <w:r w:rsidRPr="00B4190B">
        <w:rPr>
          <w:i/>
        </w:rPr>
        <w:fldChar w:fldCharType="end"/>
      </w:r>
    </w:p>
    <w:p w14:paraId="7D680979" w14:textId="77777777" w:rsidR="00710A3C" w:rsidRPr="00B4190B" w:rsidRDefault="00710A3C" w:rsidP="00710A3C">
      <w:pPr>
        <w:rPr>
          <w:vanish/>
        </w:rPr>
      </w:pPr>
      <w:bookmarkStart w:id="3" w:name="Commission"/>
      <w:r w:rsidRPr="00B4190B">
        <w:rPr>
          <w:vanish/>
        </w:rPr>
        <w:t>Comisión de Industria, Investigación y Energía</w:t>
      </w:r>
      <w:bookmarkEnd w:id="3"/>
    </w:p>
    <w:p w14:paraId="1B40631E" w14:textId="77777777" w:rsidR="00710A3C" w:rsidRPr="00B4190B" w:rsidRDefault="00710A3C" w:rsidP="00710A3C">
      <w:pPr>
        <w:rPr>
          <w:vanish/>
        </w:rPr>
      </w:pPr>
      <w:bookmarkStart w:id="4" w:name="PE"/>
      <w:r w:rsidRPr="00B4190B">
        <w:rPr>
          <w:vanish/>
        </w:rPr>
        <w:t>PE767.939</w:t>
      </w:r>
      <w:bookmarkEnd w:id="4"/>
    </w:p>
    <w:p w14:paraId="102728A1" w14:textId="77777777" w:rsidR="00710A3C" w:rsidRPr="00B4190B" w:rsidRDefault="00710A3C" w:rsidP="00710A3C">
      <w:pPr>
        <w:pStyle w:val="ATHeading3"/>
      </w:pPr>
      <w:bookmarkStart w:id="5" w:name="Sujet"/>
      <w:r w:rsidRPr="00B4190B">
        <w:t>Resolución legislativa del Parlamento Europeo, de 18 de junio de 2025, sobre la propuesta de Decisión del Consejo por la que la Comunidad Europea de la Energía Atómica adopta el Acuerdo sobre la interpretación y aplicación del Tratado sobre la Carta de la Energía entre la Unión Europea, la Comunidad Europea de la Energía Atómica y sus Estados miembros</w:t>
      </w:r>
      <w:bookmarkEnd w:id="5"/>
      <w:r w:rsidRPr="00B4190B">
        <w:t xml:space="preserve"> </w:t>
      </w:r>
      <w:bookmarkStart w:id="6" w:name="References"/>
      <w:r w:rsidRPr="00B4190B">
        <w:t>(</w:t>
      </w:r>
      <w:proofErr w:type="gramStart"/>
      <w:r w:rsidRPr="00B4190B">
        <w:t>COM(</w:t>
      </w:r>
      <w:proofErr w:type="gramEnd"/>
      <w:r w:rsidRPr="00B4190B">
        <w:t>2024)0256 – C10-0092/2024 – 2024/0146(NLE))</w:t>
      </w:r>
      <w:bookmarkEnd w:id="6"/>
    </w:p>
    <w:p w14:paraId="494E5AD7" w14:textId="77777777" w:rsidR="00710A3C" w:rsidRPr="00B4190B" w:rsidRDefault="00710A3C" w:rsidP="00710A3C"/>
    <w:p w14:paraId="5DFFC657" w14:textId="77777777" w:rsidR="008272BA" w:rsidRPr="00B4190B" w:rsidRDefault="008272BA" w:rsidP="008272BA">
      <w:pPr>
        <w:pStyle w:val="NormalBold"/>
      </w:pPr>
      <w:bookmarkStart w:id="7" w:name="TextBodyBegin"/>
      <w:bookmarkEnd w:id="7"/>
      <w:r w:rsidRPr="00B4190B">
        <w:t>(Consulta)</w:t>
      </w:r>
    </w:p>
    <w:p w14:paraId="3868E873" w14:textId="77777777" w:rsidR="008272BA" w:rsidRPr="00B4190B" w:rsidRDefault="008272BA" w:rsidP="00F53DF7">
      <w:pPr>
        <w:pStyle w:val="EPComma"/>
        <w:spacing w:before="360"/>
      </w:pPr>
      <w:r w:rsidRPr="00B4190B">
        <w:rPr>
          <w:i/>
        </w:rPr>
        <w:t>El Parlamento Europeo</w:t>
      </w:r>
      <w:r w:rsidRPr="00B4190B">
        <w:t>,</w:t>
      </w:r>
    </w:p>
    <w:p w14:paraId="2BAA4C62" w14:textId="77777777" w:rsidR="008272BA" w:rsidRPr="00B4190B" w:rsidRDefault="008272BA" w:rsidP="008272BA">
      <w:pPr>
        <w:pStyle w:val="NormalHanging12a"/>
      </w:pPr>
      <w:r w:rsidRPr="00B4190B">
        <w:t>–</w:t>
      </w:r>
      <w:r w:rsidRPr="00B4190B">
        <w:tab/>
        <w:t>Vista la propuesta de la Comisión al Consejo (</w:t>
      </w:r>
      <w:proofErr w:type="gramStart"/>
      <w:r w:rsidRPr="00B4190B">
        <w:t>COM(</w:t>
      </w:r>
      <w:proofErr w:type="gramEnd"/>
      <w:r w:rsidRPr="00B4190B">
        <w:t>2024)0256),</w:t>
      </w:r>
    </w:p>
    <w:p w14:paraId="3F4125D1" w14:textId="77777777" w:rsidR="008272BA" w:rsidRPr="00B4190B" w:rsidRDefault="008272BA" w:rsidP="008272BA">
      <w:pPr>
        <w:pStyle w:val="NormalHanging12a"/>
      </w:pPr>
      <w:r w:rsidRPr="00B4190B">
        <w:t>–</w:t>
      </w:r>
      <w:r w:rsidRPr="00B4190B">
        <w:tab/>
        <w:t>Visto el artículo 203 del Tratado constitutivo de la Comunidad Europea de la Energía Atómica, conforme al cual ha sido consultado por el Consejo (C10</w:t>
      </w:r>
      <w:r w:rsidRPr="00B4190B">
        <w:noBreakHyphen/>
        <w:t>0092/2024),</w:t>
      </w:r>
    </w:p>
    <w:p w14:paraId="41549114" w14:textId="77777777" w:rsidR="008272BA" w:rsidRPr="00B4190B" w:rsidRDefault="008272BA" w:rsidP="008272BA">
      <w:pPr>
        <w:pStyle w:val="NormalHanging12a"/>
      </w:pPr>
      <w:r w:rsidRPr="00B4190B">
        <w:t>–</w:t>
      </w:r>
      <w:r w:rsidRPr="00B4190B">
        <w:tab/>
        <w:t>Visto el artículo 84 de su Reglamento interno,</w:t>
      </w:r>
    </w:p>
    <w:p w14:paraId="644E710C" w14:textId="77777777" w:rsidR="008272BA" w:rsidRPr="00B4190B" w:rsidRDefault="008272BA" w:rsidP="008272BA">
      <w:pPr>
        <w:pStyle w:val="NormalHanging12a"/>
      </w:pPr>
      <w:r w:rsidRPr="00B4190B">
        <w:t>–</w:t>
      </w:r>
      <w:r w:rsidRPr="00B4190B">
        <w:tab/>
        <w:t>Vista la opinión de la Comisión de Comercio Internacional,</w:t>
      </w:r>
    </w:p>
    <w:p w14:paraId="3053CFD3" w14:textId="77777777" w:rsidR="008272BA" w:rsidRPr="00B4190B" w:rsidRDefault="008272BA" w:rsidP="008272BA">
      <w:pPr>
        <w:pStyle w:val="NormalHanging12a"/>
      </w:pPr>
      <w:r w:rsidRPr="00B4190B">
        <w:t>–</w:t>
      </w:r>
      <w:r w:rsidRPr="00B4190B">
        <w:tab/>
        <w:t>Visto el informe de la Comisión de Industria, Investigación y Energía (A10-0008/2025),</w:t>
      </w:r>
    </w:p>
    <w:p w14:paraId="1A588BCD" w14:textId="77777777" w:rsidR="008272BA" w:rsidRPr="00B4190B" w:rsidRDefault="008272BA" w:rsidP="008272BA">
      <w:pPr>
        <w:pStyle w:val="NormalHanging12a"/>
      </w:pPr>
      <w:r w:rsidRPr="00B4190B">
        <w:t>1.</w:t>
      </w:r>
      <w:r w:rsidRPr="00B4190B">
        <w:tab/>
        <w:t>Aprueba la propuesta de la Comisión;</w:t>
      </w:r>
    </w:p>
    <w:p w14:paraId="51F7E926" w14:textId="77777777" w:rsidR="008272BA" w:rsidRPr="00B4190B" w:rsidRDefault="008272BA" w:rsidP="008272BA">
      <w:pPr>
        <w:pStyle w:val="NormalHanging12a"/>
      </w:pPr>
      <w:r w:rsidRPr="00B4190B">
        <w:t>2.</w:t>
      </w:r>
      <w:r w:rsidRPr="00B4190B">
        <w:tab/>
        <w:t>Pide al Consejo que le informe si se propone apartarse del texto aprobado por el Parlamento;</w:t>
      </w:r>
    </w:p>
    <w:p w14:paraId="2EB8410E" w14:textId="77777777" w:rsidR="008272BA" w:rsidRPr="00B4190B" w:rsidRDefault="008272BA" w:rsidP="008272BA">
      <w:pPr>
        <w:pStyle w:val="NormalHanging12a"/>
      </w:pPr>
      <w:r w:rsidRPr="00B4190B">
        <w:t>3.</w:t>
      </w:r>
      <w:r w:rsidRPr="00B4190B">
        <w:tab/>
        <w:t>Pide al Consejo que le consulte de nuevo si se propone modificar sustancialmente el texto aprobado por el Parlamento;</w:t>
      </w:r>
    </w:p>
    <w:p w14:paraId="6DA47F4A" w14:textId="77777777" w:rsidR="00147D13" w:rsidRPr="00B4190B" w:rsidRDefault="008272BA" w:rsidP="00147D13">
      <w:pPr>
        <w:pStyle w:val="NormalHanging12a"/>
      </w:pPr>
      <w:r w:rsidRPr="00B4190B">
        <w:t>4.</w:t>
      </w:r>
      <w:r w:rsidRPr="00B4190B">
        <w:tab/>
        <w:t xml:space="preserve">Encarga a su presidenta que transmita la Posición del Parlamento </w:t>
      </w:r>
      <w:r w:rsidR="00147D13" w:rsidRPr="00B4190B">
        <w:t>al Consejo y a la Comisión.</w:t>
      </w:r>
    </w:p>
    <w:p w14:paraId="5AB4257B" w14:textId="77777777" w:rsidR="00E365E1" w:rsidRPr="00B4190B" w:rsidRDefault="00E365E1" w:rsidP="00710A3C"/>
    <w:sectPr w:rsidR="00E365E1" w:rsidRPr="00B4190B" w:rsidSect="00147D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4B919" w14:textId="77777777" w:rsidR="00710A3C" w:rsidRPr="00147D13" w:rsidRDefault="00710A3C">
      <w:r w:rsidRPr="00147D13">
        <w:separator/>
      </w:r>
    </w:p>
  </w:endnote>
  <w:endnote w:type="continuationSeparator" w:id="0">
    <w:p w14:paraId="3CFA7387" w14:textId="77777777" w:rsidR="00710A3C" w:rsidRPr="00147D13" w:rsidRDefault="00710A3C">
      <w:r w:rsidRPr="00147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8D8D3" w14:textId="77777777" w:rsidR="00064002" w:rsidRPr="00147D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80FE" w14:textId="77777777" w:rsidR="00064002" w:rsidRPr="00147D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C2FE0" w14:textId="77777777" w:rsidR="00064002" w:rsidRPr="00147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F3A42" w14:textId="77777777" w:rsidR="00710A3C" w:rsidRPr="00147D13" w:rsidRDefault="00710A3C">
      <w:r w:rsidRPr="00147D13">
        <w:separator/>
      </w:r>
    </w:p>
  </w:footnote>
  <w:footnote w:type="continuationSeparator" w:id="0">
    <w:p w14:paraId="630893CF" w14:textId="77777777" w:rsidR="00710A3C" w:rsidRPr="00147D13" w:rsidRDefault="00710A3C">
      <w:r w:rsidRPr="00147D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AFC5" w14:textId="77777777" w:rsidR="00064002" w:rsidRPr="00147D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2E59" w14:textId="77777777" w:rsidR="00064002" w:rsidRPr="00147D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51EA" w14:textId="77777777" w:rsidR="00064002" w:rsidRPr="00147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7540001">
    <w:abstractNumId w:val="9"/>
  </w:num>
  <w:num w:numId="2" w16cid:durableId="1007904031">
    <w:abstractNumId w:val="9"/>
  </w:num>
  <w:num w:numId="3" w16cid:durableId="703601593">
    <w:abstractNumId w:val="7"/>
  </w:num>
  <w:num w:numId="4" w16cid:durableId="1259174094">
    <w:abstractNumId w:val="7"/>
  </w:num>
  <w:num w:numId="5" w16cid:durableId="1905723288">
    <w:abstractNumId w:val="6"/>
  </w:num>
  <w:num w:numId="6" w16cid:durableId="1788156996">
    <w:abstractNumId w:val="6"/>
  </w:num>
  <w:num w:numId="7" w16cid:durableId="1637292371">
    <w:abstractNumId w:val="5"/>
  </w:num>
  <w:num w:numId="8" w16cid:durableId="65760553">
    <w:abstractNumId w:val="5"/>
  </w:num>
  <w:num w:numId="9" w16cid:durableId="1404644106">
    <w:abstractNumId w:val="4"/>
  </w:num>
  <w:num w:numId="10" w16cid:durableId="294145909">
    <w:abstractNumId w:val="4"/>
  </w:num>
  <w:num w:numId="11" w16cid:durableId="1677421611">
    <w:abstractNumId w:val="8"/>
  </w:num>
  <w:num w:numId="12" w16cid:durableId="1116946529">
    <w:abstractNumId w:val="8"/>
  </w:num>
  <w:num w:numId="13" w16cid:durableId="2099326999">
    <w:abstractNumId w:val="3"/>
  </w:num>
  <w:num w:numId="14" w16cid:durableId="616836510">
    <w:abstractNumId w:val="3"/>
  </w:num>
  <w:num w:numId="15" w16cid:durableId="411246625">
    <w:abstractNumId w:val="2"/>
  </w:num>
  <w:num w:numId="16" w16cid:durableId="1530140596">
    <w:abstractNumId w:val="2"/>
  </w:num>
  <w:num w:numId="17" w16cid:durableId="1623269432">
    <w:abstractNumId w:val="1"/>
  </w:num>
  <w:num w:numId="18" w16cid:durableId="901986548">
    <w:abstractNumId w:val="1"/>
  </w:num>
  <w:num w:numId="19" w16cid:durableId="887300089">
    <w:abstractNumId w:val="0"/>
  </w:num>
  <w:num w:numId="20" w16cid:durableId="2061898376">
    <w:abstractNumId w:val="0"/>
  </w:num>
  <w:num w:numId="21" w16cid:durableId="581135997">
    <w:abstractNumId w:val="9"/>
  </w:num>
  <w:num w:numId="22" w16cid:durableId="587234303">
    <w:abstractNumId w:val="7"/>
  </w:num>
  <w:num w:numId="23" w16cid:durableId="1461993072">
    <w:abstractNumId w:val="6"/>
  </w:num>
  <w:num w:numId="24" w16cid:durableId="1919246819">
    <w:abstractNumId w:val="5"/>
  </w:num>
  <w:num w:numId="25" w16cid:durableId="1838421407">
    <w:abstractNumId w:val="4"/>
  </w:num>
  <w:num w:numId="26" w16cid:durableId="801920095">
    <w:abstractNumId w:val="8"/>
  </w:num>
  <w:num w:numId="27" w16cid:durableId="550386023">
    <w:abstractNumId w:val="3"/>
  </w:num>
  <w:num w:numId="28" w16cid:durableId="1134559635">
    <w:abstractNumId w:val="2"/>
  </w:num>
  <w:num w:numId="29" w16cid:durableId="73355424">
    <w:abstractNumId w:val="1"/>
  </w:num>
  <w:num w:numId="30" w16cid:durableId="1569412403">
    <w:abstractNumId w:val="0"/>
  </w:num>
  <w:num w:numId="31" w16cid:durableId="1868912137">
    <w:abstractNumId w:val="9"/>
  </w:num>
  <w:num w:numId="32" w16cid:durableId="1820999568">
    <w:abstractNumId w:val="7"/>
  </w:num>
  <w:num w:numId="33" w16cid:durableId="1132211119">
    <w:abstractNumId w:val="6"/>
  </w:num>
  <w:num w:numId="34" w16cid:durableId="1157189924">
    <w:abstractNumId w:val="5"/>
  </w:num>
  <w:num w:numId="35" w16cid:durableId="1713309462">
    <w:abstractNumId w:val="4"/>
  </w:num>
  <w:num w:numId="36" w16cid:durableId="723918090">
    <w:abstractNumId w:val="8"/>
  </w:num>
  <w:num w:numId="37" w16cid:durableId="1415710500">
    <w:abstractNumId w:val="3"/>
  </w:num>
  <w:num w:numId="38" w16cid:durableId="505098602">
    <w:abstractNumId w:val="2"/>
  </w:num>
  <w:num w:numId="39" w16cid:durableId="1768306942">
    <w:abstractNumId w:val="1"/>
  </w:num>
  <w:num w:numId="40" w16cid:durableId="841890216">
    <w:abstractNumId w:val="0"/>
  </w:num>
  <w:num w:numId="41" w16cid:durableId="1535725249">
    <w:abstractNumId w:val="10"/>
  </w:num>
  <w:num w:numId="42" w16cid:durableId="1053121019">
    <w:abstractNumId w:val="10"/>
  </w:num>
  <w:num w:numId="43" w16cid:durableId="1239753707">
    <w:abstractNumId w:val="10"/>
  </w:num>
  <w:num w:numId="44" w16cid:durableId="895318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8/2025"/>
    <w:docVar w:name="dvlangue" w:val="ES"/>
    <w:docVar w:name="dvnumam" w:val="0"/>
    <w:docVar w:name="dvpe" w:val="767.939"/>
    <w:docVar w:name="dvrapporteur" w:val="Ponente: "/>
    <w:docVar w:name="dvstar" w:val="*"/>
    <w:docVar w:name="dvtitre" w:val="Resolución legislativa del Parlamento Europeo, de 18 de junio de 2025, sobre la propuesta de Decisión del Consejo por la que la Comunidad Europea de la Energía Atómica adopta el Acuerdo sobre la interpretación y aplicación del Tratado sobre la Carta de la Energía entre la Unión Europea, la Comunidad Europea de la Energía Atómica y sus Estados miembros(COM(2024)0256 – C10-0092/2024 – 2024/0146(NLE))"/>
  </w:docVars>
  <w:rsids>
    <w:rsidRoot w:val="00710A3C"/>
    <w:rsid w:val="00002272"/>
    <w:rsid w:val="00064002"/>
    <w:rsid w:val="000677B9"/>
    <w:rsid w:val="000831BA"/>
    <w:rsid w:val="000A42CC"/>
    <w:rsid w:val="000E7DD9"/>
    <w:rsid w:val="0010095E"/>
    <w:rsid w:val="00125B37"/>
    <w:rsid w:val="00147D1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FD7"/>
    <w:rsid w:val="005C2568"/>
    <w:rsid w:val="005F1B17"/>
    <w:rsid w:val="006037C0"/>
    <w:rsid w:val="006631B6"/>
    <w:rsid w:val="00680577"/>
    <w:rsid w:val="006F74FA"/>
    <w:rsid w:val="00710A3C"/>
    <w:rsid w:val="00731ADD"/>
    <w:rsid w:val="00734777"/>
    <w:rsid w:val="00747932"/>
    <w:rsid w:val="00751A4A"/>
    <w:rsid w:val="00756632"/>
    <w:rsid w:val="00762C74"/>
    <w:rsid w:val="00786EC0"/>
    <w:rsid w:val="007D1690"/>
    <w:rsid w:val="007E22AD"/>
    <w:rsid w:val="00812559"/>
    <w:rsid w:val="00817416"/>
    <w:rsid w:val="008272B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90B"/>
    <w:rsid w:val="00B558F0"/>
    <w:rsid w:val="00BD48FE"/>
    <w:rsid w:val="00BD7BD8"/>
    <w:rsid w:val="00BE6ADC"/>
    <w:rsid w:val="00C05BFE"/>
    <w:rsid w:val="00C23CD4"/>
    <w:rsid w:val="00C61C0C"/>
    <w:rsid w:val="00C941CB"/>
    <w:rsid w:val="00CA7255"/>
    <w:rsid w:val="00CC2357"/>
    <w:rsid w:val="00CE086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DF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B6F68"/>
  <w15:chartTrackingRefBased/>
  <w15:docId w15:val="{206BAAD4-D51D-4C14-9665-164D5E36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72BA"/>
    <w:pPr>
      <w:spacing w:before="480" w:after="240"/>
    </w:pPr>
  </w:style>
  <w:style w:type="paragraph" w:customStyle="1" w:styleId="NormalBold">
    <w:name w:val="NormalBold"/>
    <w:basedOn w:val="Normal"/>
    <w:rsid w:val="008272BA"/>
    <w:rPr>
      <w:b/>
    </w:rPr>
  </w:style>
  <w:style w:type="paragraph" w:customStyle="1" w:styleId="NormalHanging12a">
    <w:name w:val="NormalHanging12a"/>
    <w:basedOn w:val="Normal"/>
    <w:rsid w:val="008272BA"/>
    <w:pPr>
      <w:spacing w:after="240"/>
      <w:ind w:left="567" w:hanging="567"/>
    </w:pPr>
  </w:style>
  <w:style w:type="paragraph" w:styleId="BalloonText">
    <w:name w:val="Balloon Text"/>
    <w:basedOn w:val="Normal"/>
    <w:link w:val="BalloonTextChar"/>
    <w:rsid w:val="00582FD7"/>
    <w:rPr>
      <w:rFonts w:ascii="Segoe UI" w:hAnsi="Segoe UI" w:cs="Segoe UI"/>
      <w:sz w:val="18"/>
      <w:szCs w:val="18"/>
    </w:rPr>
  </w:style>
  <w:style w:type="character" w:customStyle="1" w:styleId="BalloonTextChar">
    <w:name w:val="Balloon Text Char"/>
    <w:basedOn w:val="DefaultParagraphFont"/>
    <w:link w:val="BalloonText"/>
    <w:rsid w:val="00582FD7"/>
    <w:rPr>
      <w:rFonts w:ascii="Segoe UI" w:hAnsi="Segoe UI" w:cs="Segoe UI"/>
      <w:sz w:val="18"/>
      <w:szCs w:val="18"/>
      <w:lang w:val="es-ES_tradnl"/>
    </w:rPr>
  </w:style>
  <w:style w:type="paragraph" w:styleId="Revision">
    <w:name w:val="Revision"/>
    <w:hidden/>
    <w:uiPriority w:val="99"/>
    <w:semiHidden/>
    <w:rsid w:val="00F53DF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B859-CAFC-4095-9474-E45B4B77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Manuel</cp:lastModifiedBy>
  <cp:revision>2</cp:revision>
  <cp:lastPrinted>2004-11-19T15:42:00Z</cp:lastPrinted>
  <dcterms:created xsi:type="dcterms:W3CDTF">2025-06-18T13:38:00Z</dcterms:created>
  <dcterms:modified xsi:type="dcterms:W3CDTF">2025-06-18T13:38:00Z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A10-0008/2025</vt:lpwstr>
  </property>
  <property fmtid="{D5CDD505-2E9C-101B-9397-08002B2CF9AE}" pid="4" name="&lt;Type&gt;">
    <vt:lpwstr>RR</vt:lpwstr>
  </property>
</Properties>
</file>