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3A9D" w14:paraId="5A388136" w14:textId="77777777" w:rsidTr="0010095E">
        <w:trPr>
          <w:trHeight w:hRule="exact" w:val="1418"/>
        </w:trPr>
        <w:tc>
          <w:tcPr>
            <w:tcW w:w="6804" w:type="dxa"/>
            <w:shd w:val="clear" w:color="auto" w:fill="auto"/>
            <w:vAlign w:val="center"/>
          </w:tcPr>
          <w:p w14:paraId="71003568" w14:textId="77777777" w:rsidR="00751A4A" w:rsidRPr="008D3A9D" w:rsidRDefault="00E63C7E" w:rsidP="0010095E">
            <w:pPr>
              <w:pStyle w:val="EPName"/>
            </w:pPr>
            <w:r w:rsidRPr="008D3A9D">
              <w:t>Parlement européen</w:t>
            </w:r>
          </w:p>
          <w:p w14:paraId="300DB86A" w14:textId="77777777" w:rsidR="00751A4A" w:rsidRPr="008D3A9D" w:rsidRDefault="005F1B17" w:rsidP="005F1B17">
            <w:pPr>
              <w:pStyle w:val="EPTerm"/>
              <w:rPr>
                <w:rStyle w:val="HideTWBExt"/>
                <w:noProof w:val="0"/>
                <w:vanish w:val="0"/>
                <w:color w:val="auto"/>
              </w:rPr>
            </w:pPr>
            <w:r w:rsidRPr="008D3A9D">
              <w:t>2024</w:t>
            </w:r>
            <w:r w:rsidR="00817416" w:rsidRPr="008D3A9D">
              <w:t>-202</w:t>
            </w:r>
            <w:r w:rsidRPr="008D3A9D">
              <w:t>9</w:t>
            </w:r>
          </w:p>
        </w:tc>
        <w:tc>
          <w:tcPr>
            <w:tcW w:w="2268" w:type="dxa"/>
            <w:shd w:val="clear" w:color="auto" w:fill="auto"/>
          </w:tcPr>
          <w:p w14:paraId="19688810" w14:textId="77777777" w:rsidR="00751A4A" w:rsidRPr="008D3A9D" w:rsidRDefault="00187494" w:rsidP="0010095E">
            <w:pPr>
              <w:pStyle w:val="EPLogo"/>
            </w:pPr>
            <w:r w:rsidRPr="008D3A9D">
              <w:rPr>
                <w:noProof/>
                <w:lang w:val="en-GB"/>
              </w:rPr>
              <w:drawing>
                <wp:inline distT="0" distB="0" distL="0" distR="0" wp14:anchorId="602D8797" wp14:editId="4DB79B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C1E5AF" w14:textId="77777777" w:rsidR="00D058B8" w:rsidRPr="008D3A9D" w:rsidRDefault="00D058B8" w:rsidP="004C5D52">
      <w:pPr>
        <w:pStyle w:val="LineTop"/>
      </w:pPr>
    </w:p>
    <w:p w14:paraId="5D954815" w14:textId="77777777" w:rsidR="00680577" w:rsidRPr="008D3A9D" w:rsidRDefault="00E63C7E" w:rsidP="00680577">
      <w:pPr>
        <w:pStyle w:val="EPBodyTA1"/>
      </w:pPr>
      <w:r w:rsidRPr="008D3A9D">
        <w:t>TEXTES ADOPTÉS</w:t>
      </w:r>
    </w:p>
    <w:p w14:paraId="42FB41D8" w14:textId="77777777" w:rsidR="00D058B8" w:rsidRPr="008D3A9D" w:rsidRDefault="00D058B8" w:rsidP="00D058B8">
      <w:pPr>
        <w:pStyle w:val="LineBottom"/>
      </w:pPr>
    </w:p>
    <w:p w14:paraId="3C19CABE" w14:textId="73F79CD0" w:rsidR="00E63C7E" w:rsidRPr="008D3A9D" w:rsidRDefault="00BF7907" w:rsidP="00E63C7E">
      <w:pPr>
        <w:pStyle w:val="ATHeading1"/>
      </w:pPr>
      <w:bookmarkStart w:id="0" w:name="TANumber"/>
      <w:r>
        <w:t>P10_TA(2025)0127</w:t>
      </w:r>
      <w:bookmarkStart w:id="1" w:name="_GoBack"/>
      <w:bookmarkEnd w:id="0"/>
      <w:bookmarkEnd w:id="1"/>
    </w:p>
    <w:p w14:paraId="4483BB9B" w14:textId="77777777" w:rsidR="00E63C7E" w:rsidRPr="008D3A9D" w:rsidRDefault="00DA5842" w:rsidP="00E63C7E">
      <w:pPr>
        <w:pStyle w:val="ATHeading2"/>
      </w:pPr>
      <w:bookmarkStart w:id="2" w:name="title"/>
      <w:r w:rsidRPr="00DA5842">
        <w:t>Adoption, par la Communauté européenne de l’énergie atomique, de l’accord sur l’interprétation et l’application du traité sur la Charte de l’énergie entre l’Union européenne, la Communauté européenne de l’énergie atomique et leurs États membres</w:t>
      </w:r>
      <w:bookmarkEnd w:id="2"/>
    </w:p>
    <w:p w14:paraId="0CC10852" w14:textId="77777777" w:rsidR="00E63C7E" w:rsidRPr="008D3A9D" w:rsidRDefault="00E63C7E" w:rsidP="00E63C7E">
      <w:pPr>
        <w:rPr>
          <w:i/>
          <w:vanish/>
        </w:rPr>
      </w:pPr>
      <w:r w:rsidRPr="008D3A9D">
        <w:rPr>
          <w:i/>
        </w:rPr>
        <w:fldChar w:fldCharType="begin"/>
      </w:r>
      <w:r w:rsidRPr="008D3A9D">
        <w:rPr>
          <w:i/>
        </w:rPr>
        <w:instrText xml:space="preserve"> TC"(</w:instrText>
      </w:r>
      <w:bookmarkStart w:id="3" w:name="DocNumber"/>
      <w:r w:rsidRPr="008D3A9D">
        <w:rPr>
          <w:i/>
        </w:rPr>
        <w:instrText>A10-0008/2025</w:instrText>
      </w:r>
      <w:bookmarkEnd w:id="3"/>
      <w:r w:rsidRPr="008D3A9D">
        <w:rPr>
          <w:i/>
        </w:rPr>
        <w:instrText xml:space="preserve"> - Rapporteur: Borys Budka)"\l3 \n&gt; \* MERGEFORMAT </w:instrText>
      </w:r>
      <w:r w:rsidRPr="008D3A9D">
        <w:rPr>
          <w:i/>
        </w:rPr>
        <w:fldChar w:fldCharType="end"/>
      </w:r>
    </w:p>
    <w:p w14:paraId="6468F18D" w14:textId="77777777" w:rsidR="00E63C7E" w:rsidRPr="008D3A9D" w:rsidRDefault="00E63C7E" w:rsidP="00E63C7E">
      <w:pPr>
        <w:rPr>
          <w:vanish/>
        </w:rPr>
      </w:pPr>
      <w:bookmarkStart w:id="4" w:name="Commission"/>
      <w:r w:rsidRPr="008D3A9D">
        <w:rPr>
          <w:vanish/>
        </w:rPr>
        <w:t>Commission de l’industrie, de la recherche et de l’énergie</w:t>
      </w:r>
      <w:bookmarkEnd w:id="4"/>
    </w:p>
    <w:p w14:paraId="29079E2B" w14:textId="77777777" w:rsidR="00E63C7E" w:rsidRPr="008D3A9D" w:rsidRDefault="00E63C7E" w:rsidP="00E63C7E">
      <w:pPr>
        <w:rPr>
          <w:vanish/>
        </w:rPr>
      </w:pPr>
      <w:bookmarkStart w:id="5" w:name="PE"/>
      <w:r w:rsidRPr="008D3A9D">
        <w:rPr>
          <w:vanish/>
        </w:rPr>
        <w:t>PE767.939</w:t>
      </w:r>
      <w:bookmarkEnd w:id="5"/>
    </w:p>
    <w:p w14:paraId="244B9956" w14:textId="639D6C73" w:rsidR="00E63C7E" w:rsidRPr="008D3A9D" w:rsidRDefault="00E63C7E" w:rsidP="00E63C7E">
      <w:pPr>
        <w:pStyle w:val="ATHeading3"/>
      </w:pPr>
      <w:bookmarkStart w:id="6" w:name="Sujet"/>
      <w:r w:rsidRPr="008D3A9D">
        <w:t xml:space="preserve">Résolution </w:t>
      </w:r>
      <w:r w:rsidR="0007009B">
        <w:t xml:space="preserve">législative </w:t>
      </w:r>
      <w:r w:rsidRPr="008D3A9D">
        <w:t xml:space="preserve">du Parlement européen du </w:t>
      </w:r>
      <w:r w:rsidR="00DA5842">
        <w:t>18</w:t>
      </w:r>
      <w:r w:rsidR="007D7FDB">
        <w:t xml:space="preserve"> juin</w:t>
      </w:r>
      <w:r w:rsidRPr="008D3A9D">
        <w:t xml:space="preserve"> 2025 sur la proposition de décision du Conseil relative à l’adoption, par la Communauté européenne de l’énergie atomique, de l’accord sur l’interprétation et l’application du traité sur la Charte de l’énergie entre l’Union européenne, la Communauté européenne de l’énergie atomique et leurs États membres</w:t>
      </w:r>
      <w:bookmarkEnd w:id="6"/>
      <w:r w:rsidRPr="008D3A9D">
        <w:t xml:space="preserve"> </w:t>
      </w:r>
      <w:bookmarkStart w:id="7" w:name="References"/>
      <w:r w:rsidRPr="008D3A9D">
        <w:t>(COM(2024)0256 – C10-0092/2024 – 2024/0146(NLE))</w:t>
      </w:r>
      <w:bookmarkEnd w:id="7"/>
    </w:p>
    <w:p w14:paraId="03463730" w14:textId="77777777" w:rsidR="00E63C7E" w:rsidRPr="008D3A9D" w:rsidRDefault="00E63C7E" w:rsidP="00E63C7E"/>
    <w:p w14:paraId="37BFCFBB" w14:textId="77777777" w:rsidR="00363300" w:rsidRPr="008D3A9D" w:rsidRDefault="00363300" w:rsidP="00363300">
      <w:pPr>
        <w:pStyle w:val="NormalBold"/>
      </w:pPr>
      <w:bookmarkStart w:id="8" w:name="TextBodyBegin"/>
      <w:bookmarkEnd w:id="8"/>
      <w:r w:rsidRPr="008D3A9D">
        <w:t>(Consultation)</w:t>
      </w:r>
    </w:p>
    <w:p w14:paraId="5491019E" w14:textId="77777777" w:rsidR="00363300" w:rsidRPr="008D3A9D" w:rsidRDefault="00363300" w:rsidP="00363300">
      <w:pPr>
        <w:pStyle w:val="EPComma"/>
      </w:pPr>
      <w:r w:rsidRPr="008D3A9D">
        <w:rPr>
          <w:i/>
        </w:rPr>
        <w:t>Le Parlement européen</w:t>
      </w:r>
      <w:r w:rsidRPr="008D3A9D">
        <w:t>,</w:t>
      </w:r>
    </w:p>
    <w:p w14:paraId="59F7DC38" w14:textId="77777777" w:rsidR="00363300" w:rsidRPr="008D3A9D" w:rsidRDefault="00363300" w:rsidP="00363300">
      <w:pPr>
        <w:pStyle w:val="NormalHanging12a"/>
      </w:pPr>
      <w:r w:rsidRPr="008D3A9D">
        <w:t>–</w:t>
      </w:r>
      <w:r w:rsidRPr="008D3A9D">
        <w:tab/>
        <w:t>vu la proposition de la Commission au Conseil (COM(2024)0256),</w:t>
      </w:r>
    </w:p>
    <w:p w14:paraId="14C837AC" w14:textId="77777777" w:rsidR="00363300" w:rsidRPr="008D3A9D" w:rsidRDefault="00363300" w:rsidP="00363300">
      <w:pPr>
        <w:pStyle w:val="NormalHanging12a"/>
      </w:pPr>
      <w:r w:rsidRPr="008D3A9D">
        <w:t>–</w:t>
      </w:r>
      <w:r w:rsidRPr="008D3A9D">
        <w:tab/>
        <w:t>vu l’article 203 du traité instituant la Communauté européenne de l’énergie atomique, conformément auquel il a été consulté par le Conseil (C10</w:t>
      </w:r>
      <w:r w:rsidRPr="008D3A9D">
        <w:noBreakHyphen/>
        <w:t>0092/2024),</w:t>
      </w:r>
    </w:p>
    <w:p w14:paraId="600C8777" w14:textId="77777777" w:rsidR="00363300" w:rsidRPr="008D3A9D" w:rsidRDefault="00363300" w:rsidP="00363300">
      <w:pPr>
        <w:pStyle w:val="NormalHanging12a"/>
      </w:pPr>
      <w:r w:rsidRPr="008D3A9D">
        <w:t>–</w:t>
      </w:r>
      <w:r w:rsidRPr="008D3A9D">
        <w:tab/>
        <w:t>vu l’article 84 de son règlement intérieur,</w:t>
      </w:r>
    </w:p>
    <w:p w14:paraId="5BB5D318" w14:textId="77777777" w:rsidR="00363300" w:rsidRPr="008D3A9D" w:rsidRDefault="00363300" w:rsidP="00363300">
      <w:pPr>
        <w:pStyle w:val="NormalHanging12a"/>
      </w:pPr>
      <w:r w:rsidRPr="008D3A9D">
        <w:t>–</w:t>
      </w:r>
      <w:r w:rsidRPr="008D3A9D">
        <w:tab/>
        <w:t>vu l’avis de la commission du commerce international,</w:t>
      </w:r>
    </w:p>
    <w:p w14:paraId="69702B04" w14:textId="77777777" w:rsidR="00363300" w:rsidRPr="008D3A9D" w:rsidRDefault="00363300" w:rsidP="00363300">
      <w:pPr>
        <w:pStyle w:val="NormalHanging12a"/>
      </w:pPr>
      <w:r w:rsidRPr="008D3A9D">
        <w:t>–</w:t>
      </w:r>
      <w:r w:rsidRPr="008D3A9D">
        <w:tab/>
        <w:t>vu le rapport de la commission de l’industrie, de la recherche et de l’énergie (A10-0008/2025),</w:t>
      </w:r>
    </w:p>
    <w:p w14:paraId="0F2F167E" w14:textId="77777777" w:rsidR="00363300" w:rsidRPr="008D3A9D" w:rsidRDefault="00363300" w:rsidP="00363300">
      <w:pPr>
        <w:pStyle w:val="NormalHanging12a"/>
      </w:pPr>
      <w:r w:rsidRPr="008D3A9D">
        <w:t>1.</w:t>
      </w:r>
      <w:r w:rsidRPr="008D3A9D">
        <w:tab/>
        <w:t>approuve la proposition de la Commission;</w:t>
      </w:r>
    </w:p>
    <w:p w14:paraId="1C7E91AE" w14:textId="77777777" w:rsidR="00363300" w:rsidRPr="008D3A9D" w:rsidRDefault="00363300" w:rsidP="00363300">
      <w:pPr>
        <w:pStyle w:val="NormalHanging12a"/>
      </w:pPr>
      <w:r w:rsidRPr="008D3A9D">
        <w:t>2.</w:t>
      </w:r>
      <w:r w:rsidRPr="008D3A9D">
        <w:tab/>
        <w:t>invite le Conseil, s’il entend s’écarter du texte approuvé par le Parlement, à en informer celui-ci;</w:t>
      </w:r>
    </w:p>
    <w:p w14:paraId="3EA772A3" w14:textId="77777777" w:rsidR="00363300" w:rsidRPr="008D3A9D" w:rsidRDefault="00363300" w:rsidP="00363300">
      <w:pPr>
        <w:pStyle w:val="NormalHanging12a"/>
      </w:pPr>
      <w:r w:rsidRPr="008D3A9D">
        <w:t>3.</w:t>
      </w:r>
      <w:r w:rsidRPr="008D3A9D">
        <w:tab/>
        <w:t>demande au Conseil de le consulter à nouveau, s’il entend modifier de manière substantielle le texte approuvé par le Parlement;</w:t>
      </w:r>
    </w:p>
    <w:p w14:paraId="38E5BA6C" w14:textId="77777777" w:rsidR="00E365E1" w:rsidRPr="008D3A9D" w:rsidRDefault="00363300" w:rsidP="007D7FDB">
      <w:pPr>
        <w:pStyle w:val="NormalHanging12a"/>
      </w:pPr>
      <w:r w:rsidRPr="008D3A9D">
        <w:t>4.</w:t>
      </w:r>
      <w:r w:rsidRPr="008D3A9D">
        <w:tab/>
        <w:t xml:space="preserve">charge sa Présidente de transmettre la position du Parlement </w:t>
      </w:r>
      <w:r w:rsidR="008D3A9D" w:rsidRPr="008D3A9D">
        <w:t>au Conseil et à la Commission.</w:t>
      </w:r>
    </w:p>
    <w:sectPr w:rsidR="00E365E1" w:rsidRPr="008D3A9D" w:rsidSect="008D3A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449C1" w14:textId="77777777" w:rsidR="00E63C7E" w:rsidRPr="008D3A9D" w:rsidRDefault="00E63C7E">
      <w:r w:rsidRPr="008D3A9D">
        <w:separator/>
      </w:r>
    </w:p>
  </w:endnote>
  <w:endnote w:type="continuationSeparator" w:id="0">
    <w:p w14:paraId="13DE656C" w14:textId="77777777" w:rsidR="00E63C7E" w:rsidRPr="008D3A9D" w:rsidRDefault="00E63C7E">
      <w:r w:rsidRPr="008D3A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D38EB" w14:textId="77777777" w:rsidR="00064002" w:rsidRPr="008D3A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8ADF6" w14:textId="77777777" w:rsidR="00064002" w:rsidRPr="008D3A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B5A9C" w14:textId="77777777" w:rsidR="00064002" w:rsidRPr="008D3A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485EC" w14:textId="77777777" w:rsidR="00E63C7E" w:rsidRPr="008D3A9D" w:rsidRDefault="00E63C7E">
      <w:r w:rsidRPr="008D3A9D">
        <w:separator/>
      </w:r>
    </w:p>
  </w:footnote>
  <w:footnote w:type="continuationSeparator" w:id="0">
    <w:p w14:paraId="2922E2B3" w14:textId="77777777" w:rsidR="00E63C7E" w:rsidRPr="008D3A9D" w:rsidRDefault="00E63C7E">
      <w:r w:rsidRPr="008D3A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DE32" w14:textId="77777777" w:rsidR="00064002" w:rsidRPr="008D3A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04140" w14:textId="77777777" w:rsidR="00064002" w:rsidRPr="008D3A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ACC58" w14:textId="77777777" w:rsidR="00064002" w:rsidRPr="008D3A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2025"/>
    <w:docVar w:name="dvlangue" w:val="FR"/>
    <w:docVar w:name="dvnumam" w:val="0"/>
    <w:docVar w:name="dvpe" w:val="767.939"/>
    <w:docVar w:name="dvrapporteur" w:val="Rapporteur: "/>
    <w:docVar w:name="dvstar" w:val="*"/>
    <w:docVar w:name="dvtitre" w:val="Résolution du Parlement européen du ... 2025 sur la proposition de décision du Conseil relative à l’adoption, par la Communauté européenne de l’énergie atomique, de l’accord sur l’interprétation et l’application du traité sur la Charte de l’énergie entre l’Union européenne, la Communauté européenne de l’énergie atomique et leurs États membres(COM(2024)0256 – C10-0092/2024 – 2024/0146(NLE))"/>
  </w:docVars>
  <w:rsids>
    <w:rsidRoot w:val="00E63C7E"/>
    <w:rsid w:val="00002272"/>
    <w:rsid w:val="00064002"/>
    <w:rsid w:val="000677B9"/>
    <w:rsid w:val="0007009B"/>
    <w:rsid w:val="000831BA"/>
    <w:rsid w:val="000A42CC"/>
    <w:rsid w:val="000E7DD9"/>
    <w:rsid w:val="0010095E"/>
    <w:rsid w:val="00125B37"/>
    <w:rsid w:val="001666CC"/>
    <w:rsid w:val="00187494"/>
    <w:rsid w:val="001F32AE"/>
    <w:rsid w:val="002767FF"/>
    <w:rsid w:val="002B18FE"/>
    <w:rsid w:val="002B5493"/>
    <w:rsid w:val="00343214"/>
    <w:rsid w:val="00361C00"/>
    <w:rsid w:val="003633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7FDB"/>
    <w:rsid w:val="007E22AD"/>
    <w:rsid w:val="00817416"/>
    <w:rsid w:val="00842779"/>
    <w:rsid w:val="00865F67"/>
    <w:rsid w:val="00881A7B"/>
    <w:rsid w:val="008840E5"/>
    <w:rsid w:val="00887B3E"/>
    <w:rsid w:val="008C2AC6"/>
    <w:rsid w:val="008D3A9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907"/>
    <w:rsid w:val="00C05BFE"/>
    <w:rsid w:val="00C23CD4"/>
    <w:rsid w:val="00C61C0C"/>
    <w:rsid w:val="00C941CB"/>
    <w:rsid w:val="00CC2357"/>
    <w:rsid w:val="00CF071A"/>
    <w:rsid w:val="00D058B8"/>
    <w:rsid w:val="00D56C11"/>
    <w:rsid w:val="00D834A0"/>
    <w:rsid w:val="00D872DF"/>
    <w:rsid w:val="00D91E21"/>
    <w:rsid w:val="00DA5842"/>
    <w:rsid w:val="00DA7FCD"/>
    <w:rsid w:val="00E365E1"/>
    <w:rsid w:val="00E63C7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032A3"/>
  <w15:chartTrackingRefBased/>
  <w15:docId w15:val="{75293BA8-7A92-46F2-9BBF-31E6DC8D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3300"/>
    <w:pPr>
      <w:spacing w:before="480" w:after="240"/>
    </w:pPr>
  </w:style>
  <w:style w:type="paragraph" w:customStyle="1" w:styleId="NormalBold">
    <w:name w:val="NormalBold"/>
    <w:basedOn w:val="Normal"/>
    <w:rsid w:val="00363300"/>
    <w:rPr>
      <w:b/>
    </w:rPr>
  </w:style>
  <w:style w:type="paragraph" w:customStyle="1" w:styleId="NormalHanging12a">
    <w:name w:val="NormalHanging12a"/>
    <w:basedOn w:val="Normal"/>
    <w:rsid w:val="00363300"/>
    <w:pPr>
      <w:spacing w:after="240"/>
      <w:ind w:left="567" w:hanging="567"/>
    </w:pPr>
  </w:style>
  <w:style w:type="character" w:styleId="CommentReference">
    <w:name w:val="annotation reference"/>
    <w:basedOn w:val="DefaultParagraphFont"/>
    <w:rsid w:val="001666CC"/>
    <w:rPr>
      <w:sz w:val="16"/>
      <w:szCs w:val="16"/>
    </w:rPr>
  </w:style>
  <w:style w:type="paragraph" w:styleId="CommentText">
    <w:name w:val="annotation text"/>
    <w:basedOn w:val="Normal"/>
    <w:link w:val="CommentTextChar"/>
    <w:rsid w:val="001666CC"/>
    <w:rPr>
      <w:sz w:val="20"/>
    </w:rPr>
  </w:style>
  <w:style w:type="character" w:customStyle="1" w:styleId="CommentTextChar">
    <w:name w:val="Comment Text Char"/>
    <w:basedOn w:val="DefaultParagraphFont"/>
    <w:link w:val="CommentText"/>
    <w:rsid w:val="001666CC"/>
    <w:rPr>
      <w:lang w:val="fr-FR"/>
    </w:rPr>
  </w:style>
  <w:style w:type="paragraph" w:styleId="CommentSubject">
    <w:name w:val="annotation subject"/>
    <w:basedOn w:val="CommentText"/>
    <w:next w:val="CommentText"/>
    <w:link w:val="CommentSubjectChar"/>
    <w:rsid w:val="001666CC"/>
    <w:rPr>
      <w:b/>
      <w:bCs/>
    </w:rPr>
  </w:style>
  <w:style w:type="character" w:customStyle="1" w:styleId="CommentSubjectChar">
    <w:name w:val="Comment Subject Char"/>
    <w:basedOn w:val="CommentTextChar"/>
    <w:link w:val="CommentSubject"/>
    <w:rsid w:val="001666CC"/>
    <w:rPr>
      <w:b/>
      <w:bCs/>
      <w:lang w:val="fr-FR"/>
    </w:rPr>
  </w:style>
  <w:style w:type="paragraph" w:styleId="Revision">
    <w:name w:val="Revision"/>
    <w:hidden/>
    <w:uiPriority w:val="99"/>
    <w:semiHidden/>
    <w:rsid w:val="001666CC"/>
    <w:rPr>
      <w:sz w:val="24"/>
      <w:lang w:val="fr-FR"/>
    </w:rPr>
  </w:style>
  <w:style w:type="paragraph" w:styleId="BalloonText">
    <w:name w:val="Balloon Text"/>
    <w:basedOn w:val="Normal"/>
    <w:link w:val="BalloonTextChar"/>
    <w:rsid w:val="001666CC"/>
    <w:rPr>
      <w:rFonts w:ascii="Segoe UI" w:hAnsi="Segoe UI" w:cs="Segoe UI"/>
      <w:sz w:val="18"/>
      <w:szCs w:val="18"/>
    </w:rPr>
  </w:style>
  <w:style w:type="character" w:customStyle="1" w:styleId="BalloonTextChar">
    <w:name w:val="Balloon Text Char"/>
    <w:basedOn w:val="DefaultParagraphFont"/>
    <w:link w:val="BalloonText"/>
    <w:rsid w:val="001666C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C8814-1408-45FF-8C88-B354384A9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2025-06-18T10:40:00Z</dcterms:created>
  <dcterms:modified xsi:type="dcterms:W3CDTF">2025-06-18T10:40:00Z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A10-0008/2025</vt:lpwstr>
  </property>
  <property fmtid="{D5CDD505-2E9C-101B-9397-08002B2CF9AE}" pid="4" name="&lt;Type&gt;">
    <vt:lpwstr>RR</vt:lpwstr>
  </property>
</Properties>
</file>