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50B3" w:rsidTr="0010095E">
        <w:trPr>
          <w:trHeight w:hRule="exact" w:val="1418"/>
        </w:trPr>
        <w:tc>
          <w:tcPr>
            <w:tcW w:w="6804" w:type="dxa"/>
            <w:shd w:val="clear" w:color="auto" w:fill="auto"/>
            <w:vAlign w:val="center"/>
          </w:tcPr>
          <w:p w:rsidR="00751A4A" w:rsidRPr="008B50B3" w:rsidRDefault="00FB3AF9" w:rsidP="0010095E">
            <w:pPr>
              <w:pStyle w:val="EPName"/>
            </w:pPr>
            <w:r w:rsidRPr="008B50B3">
              <w:t>Europos Parlamentas</w:t>
            </w:r>
          </w:p>
          <w:p w:rsidR="00751A4A" w:rsidRPr="008B50B3" w:rsidRDefault="005F1B17" w:rsidP="005F1B17">
            <w:pPr>
              <w:pStyle w:val="EPTerm"/>
              <w:rPr>
                <w:rStyle w:val="HideTWBExt"/>
                <w:noProof w:val="0"/>
                <w:vanish w:val="0"/>
                <w:color w:val="auto"/>
              </w:rPr>
            </w:pPr>
            <w:r w:rsidRPr="008B50B3">
              <w:t>2024</w:t>
            </w:r>
            <w:r w:rsidR="00817416" w:rsidRPr="008B50B3">
              <w:t>-202</w:t>
            </w:r>
            <w:r w:rsidRPr="008B50B3">
              <w:t>9</w:t>
            </w:r>
          </w:p>
        </w:tc>
        <w:tc>
          <w:tcPr>
            <w:tcW w:w="2268" w:type="dxa"/>
            <w:shd w:val="clear" w:color="auto" w:fill="auto"/>
          </w:tcPr>
          <w:p w:rsidR="00751A4A" w:rsidRPr="008B50B3" w:rsidRDefault="00187494" w:rsidP="0010095E">
            <w:pPr>
              <w:pStyle w:val="EPLogo"/>
            </w:pPr>
            <w:r w:rsidRPr="008B50B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B50B3" w:rsidRDefault="00D058B8" w:rsidP="004C5D52">
      <w:pPr>
        <w:pStyle w:val="LineTop"/>
      </w:pPr>
    </w:p>
    <w:p w:rsidR="00680577" w:rsidRPr="008B50B3" w:rsidRDefault="00FB3AF9" w:rsidP="00680577">
      <w:pPr>
        <w:pStyle w:val="EPBodyTA1"/>
      </w:pPr>
      <w:r w:rsidRPr="008B50B3">
        <w:t>PRIIMTI TEKSTAI</w:t>
      </w:r>
    </w:p>
    <w:p w:rsidR="00D058B8" w:rsidRPr="008B50B3" w:rsidRDefault="00D058B8" w:rsidP="00D058B8">
      <w:pPr>
        <w:pStyle w:val="LineBottom"/>
      </w:pPr>
    </w:p>
    <w:p w:rsidR="00FB3AF9" w:rsidRPr="008B50B3" w:rsidRDefault="00FB3AF9" w:rsidP="00FB3AF9">
      <w:pPr>
        <w:pStyle w:val="ATHeading1"/>
      </w:pPr>
      <w:bookmarkStart w:id="0" w:name="TANumber"/>
      <w:r w:rsidRPr="008B50B3">
        <w:t>P10_TA(2025)0</w:t>
      </w:r>
      <w:r w:rsidR="00271DE2">
        <w:t>127</w:t>
      </w:r>
      <w:bookmarkStart w:id="1" w:name="_GoBack"/>
      <w:bookmarkEnd w:id="0"/>
      <w:bookmarkEnd w:id="1"/>
    </w:p>
    <w:p w:rsidR="00FB3AF9" w:rsidRPr="008B50B3" w:rsidRDefault="00FB3AF9" w:rsidP="00FB3AF9">
      <w:pPr>
        <w:pStyle w:val="ATHeading2"/>
      </w:pPr>
      <w:bookmarkStart w:id="2" w:name="title"/>
      <w:r w:rsidRPr="008B50B3">
        <w:t>ES ir Euratomo susitarimas dėl Energetikos chartijos sutarties aiškinimo ir taikymo: priėmimas Euratomo</w:t>
      </w:r>
      <w:r w:rsidR="00E348B8">
        <w:t xml:space="preserve"> </w:t>
      </w:r>
      <w:r w:rsidRPr="008B50B3">
        <w:t>vardu</w:t>
      </w:r>
      <w:bookmarkEnd w:id="2"/>
    </w:p>
    <w:p w:rsidR="00FB3AF9" w:rsidRPr="008B50B3" w:rsidRDefault="00FB3AF9" w:rsidP="00FB3AF9">
      <w:pPr>
        <w:rPr>
          <w:i/>
          <w:vanish/>
        </w:rPr>
      </w:pPr>
      <w:r w:rsidRPr="008B50B3">
        <w:rPr>
          <w:i/>
        </w:rPr>
        <w:fldChar w:fldCharType="begin"/>
      </w:r>
      <w:r w:rsidRPr="008B50B3">
        <w:rPr>
          <w:i/>
        </w:rPr>
        <w:instrText xml:space="preserve"> TC"(</w:instrText>
      </w:r>
      <w:bookmarkStart w:id="3" w:name="DocNumber"/>
      <w:r w:rsidRPr="008B50B3">
        <w:rPr>
          <w:i/>
        </w:rPr>
        <w:instrText>A10-0008/2025</w:instrText>
      </w:r>
      <w:bookmarkEnd w:id="3"/>
      <w:r w:rsidRPr="008B50B3">
        <w:rPr>
          <w:i/>
        </w:rPr>
        <w:instrText xml:space="preserve"> - Pranešėjas: </w:instrText>
      </w:r>
      <w:proofErr w:type="spellStart"/>
      <w:r w:rsidRPr="008B50B3">
        <w:rPr>
          <w:i/>
        </w:rPr>
        <w:instrText>Borys</w:instrText>
      </w:r>
      <w:proofErr w:type="spellEnd"/>
      <w:r w:rsidRPr="008B50B3">
        <w:rPr>
          <w:i/>
        </w:rPr>
        <w:instrText xml:space="preserve"> </w:instrText>
      </w:r>
      <w:proofErr w:type="spellStart"/>
      <w:r w:rsidRPr="008B50B3">
        <w:rPr>
          <w:i/>
        </w:rPr>
        <w:instrText>Budka</w:instrText>
      </w:r>
      <w:proofErr w:type="spellEnd"/>
      <w:r w:rsidRPr="008B50B3">
        <w:rPr>
          <w:i/>
        </w:rPr>
        <w:instrText xml:space="preserve">)"\l3 \n&gt; \* MERGEFORMAT </w:instrText>
      </w:r>
      <w:r w:rsidRPr="008B50B3">
        <w:rPr>
          <w:i/>
        </w:rPr>
        <w:fldChar w:fldCharType="end"/>
      </w:r>
    </w:p>
    <w:p w:rsidR="00FB3AF9" w:rsidRPr="008B50B3" w:rsidRDefault="00FB3AF9" w:rsidP="00FB3AF9">
      <w:pPr>
        <w:rPr>
          <w:vanish/>
        </w:rPr>
      </w:pPr>
      <w:bookmarkStart w:id="4" w:name="Commission"/>
      <w:r w:rsidRPr="008B50B3">
        <w:rPr>
          <w:vanish/>
        </w:rPr>
        <w:t>Pramonės, mokslinių tyrimų ir energetikos komitetas</w:t>
      </w:r>
      <w:bookmarkEnd w:id="4"/>
    </w:p>
    <w:p w:rsidR="00FB3AF9" w:rsidRPr="008B50B3" w:rsidRDefault="00FB3AF9" w:rsidP="00FB3AF9">
      <w:pPr>
        <w:rPr>
          <w:vanish/>
        </w:rPr>
      </w:pPr>
      <w:bookmarkStart w:id="5" w:name="PE"/>
      <w:r w:rsidRPr="008B50B3">
        <w:rPr>
          <w:vanish/>
        </w:rPr>
        <w:t>PE767.939</w:t>
      </w:r>
      <w:bookmarkEnd w:id="5"/>
    </w:p>
    <w:p w:rsidR="00FB3AF9" w:rsidRPr="008B50B3" w:rsidRDefault="00FB3AF9" w:rsidP="00FB3AF9">
      <w:pPr>
        <w:pStyle w:val="ATHeading3"/>
      </w:pPr>
      <w:bookmarkStart w:id="6" w:name="Sujet"/>
      <w:r w:rsidRPr="008B50B3">
        <w:t xml:space="preserve">2025 m. </w:t>
      </w:r>
      <w:r w:rsidR="00E348B8" w:rsidRPr="008B50B3">
        <w:t>birželio</w:t>
      </w:r>
      <w:r w:rsidRPr="008B50B3">
        <w:t xml:space="preserve"> 1</w:t>
      </w:r>
      <w:r w:rsidR="00E348B8">
        <w:t>8</w:t>
      </w:r>
      <w:r w:rsidRPr="008B50B3">
        <w:t xml:space="preserve"> d. Europos Parlamento teisėkūros rezoliucija dėl pasiūlymo dėl Tarybos sprendimo dėl Europos Sąjungos, Europos atominės energijos bendrijos ir jų valstybių narių susitarimo dėl Energetikos chartijos sutarties aiškinimo ir taikymo priėmimo Europos atominės energijos bendrijos vardu</w:t>
      </w:r>
      <w:bookmarkEnd w:id="6"/>
      <w:r w:rsidRPr="008B50B3">
        <w:t xml:space="preserve"> </w:t>
      </w:r>
      <w:bookmarkStart w:id="7" w:name="References"/>
      <w:r w:rsidRPr="008B50B3">
        <w:t>(COM(2024)0256 – C10-0092/2024 – 2024/0146(NLE))</w:t>
      </w:r>
      <w:bookmarkEnd w:id="7"/>
    </w:p>
    <w:p w:rsidR="00FB3AF9" w:rsidRPr="008B50B3" w:rsidRDefault="00FB3AF9" w:rsidP="00FB3AF9"/>
    <w:p w:rsidR="00EA4728" w:rsidRPr="008B50B3" w:rsidRDefault="00EA4728" w:rsidP="00EA4728">
      <w:pPr>
        <w:pStyle w:val="NormalBold"/>
      </w:pPr>
      <w:bookmarkStart w:id="8" w:name="TextBodyBegin"/>
      <w:bookmarkEnd w:id="8"/>
      <w:r w:rsidRPr="008B50B3">
        <w:t>(Konsultavimosi procedūra)</w:t>
      </w:r>
    </w:p>
    <w:p w:rsidR="00EA4728" w:rsidRPr="008B50B3" w:rsidRDefault="00EA4728" w:rsidP="00EA4728">
      <w:pPr>
        <w:pStyle w:val="EPComma"/>
      </w:pPr>
      <w:r w:rsidRPr="008B50B3">
        <w:rPr>
          <w:i/>
        </w:rPr>
        <w:t>Europos Parlamentas</w:t>
      </w:r>
      <w:r w:rsidRPr="008B50B3">
        <w:t>,</w:t>
      </w:r>
    </w:p>
    <w:p w:rsidR="00EA4728" w:rsidRPr="008B50B3" w:rsidRDefault="00EA4728" w:rsidP="00EA4728">
      <w:pPr>
        <w:pStyle w:val="NormalHanging12a"/>
      </w:pPr>
      <w:r w:rsidRPr="008B50B3">
        <w:t>–</w:t>
      </w:r>
      <w:r w:rsidRPr="008B50B3">
        <w:tab/>
        <w:t>atsižvelgdamas į Komisijos pasiūlymą Tarybai (COM(2024)0256),</w:t>
      </w:r>
    </w:p>
    <w:p w:rsidR="00EA4728" w:rsidRPr="008B50B3" w:rsidRDefault="00EA4728" w:rsidP="00EA4728">
      <w:pPr>
        <w:pStyle w:val="NormalHanging12a"/>
      </w:pPr>
      <w:r w:rsidRPr="008B50B3">
        <w:t>–</w:t>
      </w:r>
      <w:r w:rsidRPr="008B50B3">
        <w:tab/>
        <w:t>atsižvelgdamas į Europos atominės energijos bendrijos steigimo sutarties 203 straipsnį, pagal kurį Taryba kreipėsi į Parlamentą dėl konsultacijos (C10</w:t>
      </w:r>
      <w:r w:rsidRPr="008B50B3">
        <w:noBreakHyphen/>
        <w:t>0092/2024),</w:t>
      </w:r>
    </w:p>
    <w:p w:rsidR="00EA4728" w:rsidRPr="008B50B3" w:rsidRDefault="00EA4728" w:rsidP="00EA4728">
      <w:pPr>
        <w:pStyle w:val="NormalHanging12a"/>
      </w:pPr>
      <w:r w:rsidRPr="008B50B3">
        <w:t>–</w:t>
      </w:r>
      <w:r w:rsidRPr="008B50B3">
        <w:tab/>
        <w:t>atsižvelgdamas į Darbo tvarkos taisyklių 84 straipsnį,</w:t>
      </w:r>
    </w:p>
    <w:p w:rsidR="00EA4728" w:rsidRPr="008B50B3" w:rsidRDefault="00EA4728" w:rsidP="00EA4728">
      <w:pPr>
        <w:pStyle w:val="NormalHanging12a"/>
      </w:pPr>
      <w:r w:rsidRPr="008B50B3">
        <w:t>–</w:t>
      </w:r>
      <w:r w:rsidRPr="008B50B3">
        <w:tab/>
        <w:t>atsižvelgdamas į Tarptautinės prekybos komiteto nuomonę,</w:t>
      </w:r>
    </w:p>
    <w:p w:rsidR="00EA4728" w:rsidRPr="008B50B3" w:rsidRDefault="00EA4728" w:rsidP="00EA4728">
      <w:pPr>
        <w:pStyle w:val="NormalHanging12a"/>
      </w:pPr>
      <w:r w:rsidRPr="008B50B3">
        <w:t>–</w:t>
      </w:r>
      <w:r w:rsidRPr="008B50B3">
        <w:tab/>
        <w:t>atsižvelgdamas į Pramonės, mokslinių tyrimų ir energetikos komiteto pranešimą (A10-0008/2025),</w:t>
      </w:r>
    </w:p>
    <w:p w:rsidR="00EA4728" w:rsidRPr="008B50B3" w:rsidRDefault="00EA4728" w:rsidP="00EA4728">
      <w:pPr>
        <w:pStyle w:val="NormalHanging12a"/>
      </w:pPr>
      <w:r w:rsidRPr="008B50B3">
        <w:t>1.</w:t>
      </w:r>
      <w:r w:rsidRPr="008B50B3">
        <w:tab/>
        <w:t>pritaria Komisijos pasiūlymui;</w:t>
      </w:r>
    </w:p>
    <w:p w:rsidR="00EA4728" w:rsidRPr="008B50B3" w:rsidRDefault="00EA4728" w:rsidP="00EA4728">
      <w:pPr>
        <w:pStyle w:val="NormalHanging12a"/>
      </w:pPr>
      <w:r w:rsidRPr="008B50B3">
        <w:t>2.</w:t>
      </w:r>
      <w:r w:rsidRPr="008B50B3">
        <w:tab/>
        <w:t>ragina Tarybą pranešti Parlamentui, jei ji ketina nukrypti nuo teksto, kuriam pritarė Parlamentas;</w:t>
      </w:r>
    </w:p>
    <w:p w:rsidR="00EA4728" w:rsidRPr="008B50B3" w:rsidRDefault="00EA4728" w:rsidP="00EA4728">
      <w:pPr>
        <w:pStyle w:val="NormalHanging12a"/>
      </w:pPr>
      <w:r w:rsidRPr="008B50B3">
        <w:t>3.</w:t>
      </w:r>
      <w:r w:rsidRPr="008B50B3">
        <w:tab/>
        <w:t>ragina Tarybą dar kartą konsultuotis su Parlamentu, jei ji ketina iš esmės keisti Parlamento patvirtintą tekstą;</w:t>
      </w:r>
    </w:p>
    <w:p w:rsidR="00E365E1" w:rsidRPr="008B50B3" w:rsidRDefault="00EA4728" w:rsidP="002F6787">
      <w:pPr>
        <w:pStyle w:val="NormalHanging12a"/>
      </w:pPr>
      <w:r w:rsidRPr="008B50B3">
        <w:t>4.</w:t>
      </w:r>
      <w:r w:rsidRPr="008B50B3">
        <w:tab/>
        <w:t xml:space="preserve">paveda Pirmininkei perduoti Parlamento poziciją </w:t>
      </w:r>
      <w:r w:rsidR="008B50B3" w:rsidRPr="008B50B3">
        <w:t>Tarybai ir Komisijai.</w:t>
      </w:r>
    </w:p>
    <w:sectPr w:rsidR="00E365E1" w:rsidRPr="008B50B3" w:rsidSect="008B50B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3AF9" w:rsidRPr="008B50B3" w:rsidRDefault="00FB3AF9">
      <w:r w:rsidRPr="008B50B3">
        <w:separator/>
      </w:r>
    </w:p>
  </w:endnote>
  <w:endnote w:type="continuationSeparator" w:id="0">
    <w:p w:rsidR="00FB3AF9" w:rsidRPr="008B50B3" w:rsidRDefault="00FB3AF9">
      <w:r w:rsidRPr="008B50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50B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50B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50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3AF9" w:rsidRPr="008B50B3" w:rsidRDefault="00FB3AF9">
      <w:r w:rsidRPr="008B50B3">
        <w:separator/>
      </w:r>
    </w:p>
  </w:footnote>
  <w:footnote w:type="continuationSeparator" w:id="0">
    <w:p w:rsidR="00FB3AF9" w:rsidRPr="008B50B3" w:rsidRDefault="00FB3AF9">
      <w:r w:rsidRPr="008B50B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50B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50B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50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8/2025"/>
    <w:docVar w:name="dvlangue" w:val="LT"/>
    <w:docVar w:name="dvnumam" w:val="0"/>
    <w:docVar w:name="dvpe" w:val="767.939"/>
    <w:docVar w:name="dvrapporteur" w:val="Pranešėjas: "/>
    <w:docVar w:name="dvstar" w:val="*"/>
    <w:docVar w:name="dvtitre" w:val="2025 m. birzelio 17 d. Europos Parlamento teisėkūros rezoliucija dėl pasiūlymo dėl Tarybos sprendimo dėl Europos Sąjungos, Europos atominės energijos bendrijos ir jų valstybių narių susitarimo dėl Energetikos chartijos sutarties aiškinimo ir taikymo priėmimo Europos atominės energijos bendrijos vardu(COM(2024)0256 – C10-0092/2024 – 2024/0146(NLE))"/>
  </w:docVars>
  <w:rsids>
    <w:rsidRoot w:val="00FB3AF9"/>
    <w:rsid w:val="00002272"/>
    <w:rsid w:val="00064002"/>
    <w:rsid w:val="000677B9"/>
    <w:rsid w:val="000831BA"/>
    <w:rsid w:val="000A42CC"/>
    <w:rsid w:val="000E7DD9"/>
    <w:rsid w:val="0010095E"/>
    <w:rsid w:val="00125B37"/>
    <w:rsid w:val="00187494"/>
    <w:rsid w:val="001F32AE"/>
    <w:rsid w:val="00271DE2"/>
    <w:rsid w:val="002767FF"/>
    <w:rsid w:val="002B18FE"/>
    <w:rsid w:val="002B5493"/>
    <w:rsid w:val="002F678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50B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48B8"/>
    <w:rsid w:val="00E365E1"/>
    <w:rsid w:val="00E820A4"/>
    <w:rsid w:val="00EA4728"/>
    <w:rsid w:val="00EB006A"/>
    <w:rsid w:val="00EB4772"/>
    <w:rsid w:val="00ED169E"/>
    <w:rsid w:val="00ED4235"/>
    <w:rsid w:val="00F04346"/>
    <w:rsid w:val="00F075DC"/>
    <w:rsid w:val="00F149E9"/>
    <w:rsid w:val="00F5134D"/>
    <w:rsid w:val="00F74202"/>
    <w:rsid w:val="00F87713"/>
    <w:rsid w:val="00FB3AF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ACB591"/>
  <w15:chartTrackingRefBased/>
  <w15:docId w15:val="{73BDD057-D6D1-4721-A21D-FB0C75228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A4728"/>
    <w:pPr>
      <w:spacing w:before="480" w:after="240"/>
    </w:pPr>
  </w:style>
  <w:style w:type="paragraph" w:customStyle="1" w:styleId="NormalBold">
    <w:name w:val="NormalBold"/>
    <w:basedOn w:val="Normal"/>
    <w:rsid w:val="00EA4728"/>
    <w:rPr>
      <w:b/>
    </w:rPr>
  </w:style>
  <w:style w:type="paragraph" w:customStyle="1" w:styleId="NormalHanging12a">
    <w:name w:val="NormalHanging12a"/>
    <w:basedOn w:val="Normal"/>
    <w:rsid w:val="00EA4728"/>
    <w:pPr>
      <w:spacing w:after="240"/>
      <w:ind w:left="567" w:hanging="567"/>
    </w:pPr>
  </w:style>
  <w:style w:type="paragraph" w:styleId="BalloonText">
    <w:name w:val="Balloon Text"/>
    <w:basedOn w:val="Normal"/>
    <w:link w:val="BalloonTextChar"/>
    <w:rsid w:val="00E348B8"/>
    <w:rPr>
      <w:rFonts w:ascii="Segoe UI" w:hAnsi="Segoe UI" w:cs="Segoe UI"/>
      <w:sz w:val="18"/>
      <w:szCs w:val="18"/>
    </w:rPr>
  </w:style>
  <w:style w:type="character" w:customStyle="1" w:styleId="BalloonTextChar">
    <w:name w:val="Balloon Text Char"/>
    <w:basedOn w:val="DefaultParagraphFont"/>
    <w:link w:val="BalloonText"/>
    <w:rsid w:val="00E348B8"/>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54019-D392-46CE-B45D-52634D6F0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175</Words>
  <Characters>1304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2025-06-18T10:34:00Z</dcterms:created>
  <dcterms:modified xsi:type="dcterms:W3CDTF">2025-06-18T10:34:00Z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A10-0008/2025</vt:lpwstr>
  </property>
  <property fmtid="{D5CDD505-2E9C-101B-9397-08002B2CF9AE}" pid="4" name="&lt;Type&gt;">
    <vt:lpwstr>RR</vt:lpwstr>
  </property>
</Properties>
</file>