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4A3" w:rsidTr="0010095E">
        <w:trPr>
          <w:trHeight w:hRule="exact" w:val="1418"/>
        </w:trPr>
        <w:tc>
          <w:tcPr>
            <w:tcW w:w="6804" w:type="dxa"/>
            <w:shd w:val="clear" w:color="auto" w:fill="auto"/>
            <w:vAlign w:val="center"/>
          </w:tcPr>
          <w:p w:rsidR="00751A4A" w:rsidRPr="00DA64A3" w:rsidRDefault="000375EF" w:rsidP="0010095E">
            <w:pPr>
              <w:pStyle w:val="EPName"/>
            </w:pPr>
            <w:bookmarkStart w:id="0" w:name="_GoBack"/>
            <w:bookmarkEnd w:id="0"/>
            <w:r w:rsidRPr="00DA64A3">
              <w:t>Eiropas Parlaments</w:t>
            </w:r>
          </w:p>
          <w:p w:rsidR="00751A4A" w:rsidRPr="00DA64A3" w:rsidRDefault="005F1B17" w:rsidP="005F1B17">
            <w:pPr>
              <w:pStyle w:val="EPTerm"/>
              <w:rPr>
                <w:rStyle w:val="HideTWBExt"/>
                <w:noProof w:val="0"/>
                <w:vanish w:val="0"/>
                <w:color w:val="auto"/>
              </w:rPr>
            </w:pPr>
            <w:r w:rsidRPr="00DA64A3">
              <w:t>2024</w:t>
            </w:r>
            <w:r w:rsidR="00817416" w:rsidRPr="00DA64A3">
              <w:t>-202</w:t>
            </w:r>
            <w:r w:rsidRPr="00DA64A3">
              <w:t>9</w:t>
            </w:r>
          </w:p>
        </w:tc>
        <w:tc>
          <w:tcPr>
            <w:tcW w:w="2268" w:type="dxa"/>
            <w:shd w:val="clear" w:color="auto" w:fill="auto"/>
          </w:tcPr>
          <w:p w:rsidR="00751A4A" w:rsidRPr="00DA64A3" w:rsidRDefault="00187494" w:rsidP="0010095E">
            <w:pPr>
              <w:pStyle w:val="EPLogo"/>
            </w:pPr>
            <w:r w:rsidRPr="00DA64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64A3" w:rsidRDefault="00D058B8" w:rsidP="004C5D52">
      <w:pPr>
        <w:pStyle w:val="LineTop"/>
      </w:pPr>
    </w:p>
    <w:p w:rsidR="00680577" w:rsidRPr="00DA64A3" w:rsidRDefault="000375EF" w:rsidP="00680577">
      <w:pPr>
        <w:pStyle w:val="EPBodyTA1"/>
      </w:pPr>
      <w:r w:rsidRPr="00DA64A3">
        <w:t>PIEŅEMTIE TEKSTI</w:t>
      </w:r>
    </w:p>
    <w:p w:rsidR="00D058B8" w:rsidRPr="00DA64A3" w:rsidRDefault="00D058B8" w:rsidP="00D058B8">
      <w:pPr>
        <w:pStyle w:val="LineBottom"/>
      </w:pPr>
    </w:p>
    <w:p w:rsidR="000375EF" w:rsidRPr="00DA64A3" w:rsidRDefault="000375EF" w:rsidP="000375EF">
      <w:pPr>
        <w:pStyle w:val="ATHeading1"/>
      </w:pPr>
      <w:bookmarkStart w:id="1" w:name="TANumber"/>
      <w:r w:rsidRPr="00DA64A3">
        <w:t>P10_TA(2025)0</w:t>
      </w:r>
      <w:r w:rsidR="007B35C8" w:rsidRPr="00DA64A3">
        <w:t>127</w:t>
      </w:r>
      <w:bookmarkEnd w:id="1"/>
    </w:p>
    <w:p w:rsidR="000375EF" w:rsidRPr="00DA64A3" w:rsidRDefault="00FC3970" w:rsidP="00FC3970">
      <w:pPr>
        <w:pStyle w:val="ATHeading2"/>
      </w:pPr>
      <w:bookmarkStart w:id="2" w:name="title"/>
      <w:r w:rsidRPr="00DA64A3">
        <w:t>ES un Euratom Nolīgums par Enerģētikas hartas nolīguma interpretāciju un piemērošanu: Euratom īstenota pieņemšana</w:t>
      </w:r>
      <w:bookmarkEnd w:id="2"/>
    </w:p>
    <w:p w:rsidR="000375EF" w:rsidRPr="00DA64A3" w:rsidRDefault="000375EF" w:rsidP="000375EF">
      <w:pPr>
        <w:rPr>
          <w:i/>
          <w:vanish/>
        </w:rPr>
      </w:pPr>
      <w:r w:rsidRPr="00DA64A3">
        <w:rPr>
          <w:i/>
        </w:rPr>
        <w:fldChar w:fldCharType="begin"/>
      </w:r>
      <w:r w:rsidRPr="00DA64A3">
        <w:rPr>
          <w:i/>
        </w:rPr>
        <w:instrText xml:space="preserve"> TC"(</w:instrText>
      </w:r>
      <w:bookmarkStart w:id="3" w:name="DocNumber"/>
      <w:r w:rsidRPr="00DA64A3">
        <w:rPr>
          <w:i/>
        </w:rPr>
        <w:instrText>A10-0008/2025</w:instrText>
      </w:r>
      <w:bookmarkEnd w:id="3"/>
      <w:r w:rsidRPr="00DA64A3">
        <w:rPr>
          <w:i/>
        </w:rPr>
        <w:instrText xml:space="preserve"> - Referent</w:instrText>
      </w:r>
      <w:r w:rsidR="0099242A" w:rsidRPr="00DA64A3">
        <w:rPr>
          <w:i/>
        </w:rPr>
        <w:instrText>s</w:instrText>
      </w:r>
      <w:r w:rsidRPr="00DA64A3">
        <w:rPr>
          <w:i/>
        </w:rPr>
        <w:instrText xml:space="preserve">: </w:instrText>
      </w:r>
      <w:proofErr w:type="spellStart"/>
      <w:r w:rsidRPr="00DA64A3">
        <w:rPr>
          <w:i/>
        </w:rPr>
        <w:instrText>Borys</w:instrText>
      </w:r>
      <w:proofErr w:type="spellEnd"/>
      <w:r w:rsidRPr="00DA64A3">
        <w:rPr>
          <w:i/>
        </w:rPr>
        <w:instrText xml:space="preserve"> </w:instrText>
      </w:r>
      <w:proofErr w:type="spellStart"/>
      <w:r w:rsidRPr="00DA64A3">
        <w:rPr>
          <w:i/>
        </w:rPr>
        <w:instrText>Budka</w:instrText>
      </w:r>
      <w:proofErr w:type="spellEnd"/>
      <w:r w:rsidRPr="00DA64A3">
        <w:rPr>
          <w:i/>
        </w:rPr>
        <w:instrText xml:space="preserve">)"\l3 \n&gt; \* MERGEFORMAT </w:instrText>
      </w:r>
      <w:r w:rsidRPr="00DA64A3">
        <w:rPr>
          <w:i/>
        </w:rPr>
        <w:fldChar w:fldCharType="end"/>
      </w:r>
    </w:p>
    <w:p w:rsidR="000375EF" w:rsidRPr="00DA64A3" w:rsidRDefault="000375EF" w:rsidP="000375EF">
      <w:pPr>
        <w:rPr>
          <w:vanish/>
        </w:rPr>
      </w:pPr>
      <w:bookmarkStart w:id="4" w:name="Commission"/>
      <w:r w:rsidRPr="00DA64A3">
        <w:rPr>
          <w:vanish/>
        </w:rPr>
        <w:t>Rūpniecības, pētniecības un enerģētikas komiteja</w:t>
      </w:r>
      <w:bookmarkEnd w:id="4"/>
    </w:p>
    <w:p w:rsidR="000375EF" w:rsidRPr="00DA64A3" w:rsidRDefault="000375EF" w:rsidP="000375EF">
      <w:pPr>
        <w:rPr>
          <w:vanish/>
        </w:rPr>
      </w:pPr>
      <w:bookmarkStart w:id="5" w:name="PE"/>
      <w:r w:rsidRPr="00DA64A3">
        <w:rPr>
          <w:vanish/>
        </w:rPr>
        <w:t>PE767.939</w:t>
      </w:r>
      <w:bookmarkEnd w:id="5"/>
    </w:p>
    <w:p w:rsidR="000375EF" w:rsidRPr="00DA64A3" w:rsidRDefault="000375EF" w:rsidP="000375EF">
      <w:pPr>
        <w:pStyle w:val="ATHeading3"/>
      </w:pPr>
      <w:bookmarkStart w:id="6" w:name="Sujet"/>
      <w:r w:rsidRPr="00DA64A3">
        <w:t xml:space="preserve">Eiropas Parlamenta 2025. gada </w:t>
      </w:r>
      <w:r w:rsidR="00FC3970" w:rsidRPr="00DA64A3">
        <w:t>18. jūnija</w:t>
      </w:r>
      <w:r w:rsidRPr="00DA64A3">
        <w:t xml:space="preserve"> normatīvā rezolūcija par priekšlikumu Padomes lēmumam par to, lai Eiropas Atomenerģijas kopiena pieņemtu Nolīgumu par Enerģētikas hartas nolīguma interpretāciju un piemērošanu starp Eiropas Savienību, Eiropas Atomenerģijas kopienu un to dalībvalstīm</w:t>
      </w:r>
      <w:bookmarkEnd w:id="6"/>
      <w:r w:rsidRPr="00DA64A3">
        <w:t xml:space="preserve"> </w:t>
      </w:r>
      <w:bookmarkStart w:id="7" w:name="References"/>
      <w:r w:rsidRPr="00DA64A3">
        <w:t>(COM(2024)0256 – C10-0092/2024 – 2024/0146(NLE))</w:t>
      </w:r>
      <w:bookmarkEnd w:id="7"/>
    </w:p>
    <w:p w:rsidR="00360F57" w:rsidRPr="00DA64A3" w:rsidRDefault="00360F57" w:rsidP="00360F57">
      <w:pPr>
        <w:pStyle w:val="NormalBold"/>
      </w:pPr>
      <w:bookmarkStart w:id="8" w:name="TextBodyBegin"/>
      <w:bookmarkEnd w:id="8"/>
      <w:r w:rsidRPr="00DA64A3">
        <w:t>(Apspriešanās)</w:t>
      </w:r>
    </w:p>
    <w:p w:rsidR="00360F57" w:rsidRPr="00DA64A3" w:rsidRDefault="00360F57" w:rsidP="00360F57">
      <w:pPr>
        <w:pStyle w:val="EPComma"/>
      </w:pPr>
      <w:r w:rsidRPr="00DA64A3">
        <w:rPr>
          <w:i/>
        </w:rPr>
        <w:t>Eiropas Parlaments</w:t>
      </w:r>
      <w:r w:rsidRPr="00DA64A3">
        <w:t>,</w:t>
      </w:r>
    </w:p>
    <w:p w:rsidR="00360F57" w:rsidRPr="00DA64A3" w:rsidRDefault="00360F57" w:rsidP="00360F57">
      <w:pPr>
        <w:pStyle w:val="NormalHanging12a"/>
      </w:pPr>
      <w:r w:rsidRPr="00DA64A3">
        <w:t>–</w:t>
      </w:r>
      <w:r w:rsidRPr="00DA64A3">
        <w:tab/>
        <w:t>ņemot vērā Komisijas priekšlikumu Padomei (COM(2024)0256),</w:t>
      </w:r>
    </w:p>
    <w:p w:rsidR="00360F57" w:rsidRPr="00DA64A3" w:rsidRDefault="00360F57" w:rsidP="00360F57">
      <w:pPr>
        <w:pStyle w:val="NormalHanging12a"/>
      </w:pPr>
      <w:r w:rsidRPr="00DA64A3">
        <w:t>–</w:t>
      </w:r>
      <w:r w:rsidRPr="00DA64A3">
        <w:tab/>
        <w:t>ņemot vērā Eiropas Atomenerģijas kopienas dibināšanas līguma 203. pantu, saskaņā ar kuru Padome ar to ir apspriedusies (C10</w:t>
      </w:r>
      <w:r w:rsidRPr="00DA64A3">
        <w:noBreakHyphen/>
        <w:t>0092/2024),</w:t>
      </w:r>
    </w:p>
    <w:p w:rsidR="00360F57" w:rsidRPr="00DA64A3" w:rsidRDefault="00360F57" w:rsidP="00360F57">
      <w:pPr>
        <w:pStyle w:val="NormalHanging12a"/>
      </w:pPr>
      <w:r w:rsidRPr="00DA64A3">
        <w:t>–</w:t>
      </w:r>
      <w:r w:rsidRPr="00DA64A3">
        <w:tab/>
        <w:t>ņemot vērā Reglamenta 84. pantu,</w:t>
      </w:r>
    </w:p>
    <w:p w:rsidR="00360F57" w:rsidRPr="00DA64A3" w:rsidRDefault="00360F57" w:rsidP="00360F57">
      <w:pPr>
        <w:pStyle w:val="NormalHanging12a"/>
      </w:pPr>
      <w:r w:rsidRPr="00DA64A3">
        <w:t>–</w:t>
      </w:r>
      <w:r w:rsidRPr="00DA64A3">
        <w:tab/>
        <w:t>ņemot vērā Starptautiskās tirdzniecības komitejas atzinumu,</w:t>
      </w:r>
    </w:p>
    <w:p w:rsidR="00360F57" w:rsidRPr="00DA64A3" w:rsidRDefault="00360F57" w:rsidP="00360F57">
      <w:pPr>
        <w:pStyle w:val="NormalHanging12a"/>
      </w:pPr>
      <w:r w:rsidRPr="00DA64A3">
        <w:t>–</w:t>
      </w:r>
      <w:r w:rsidRPr="00DA64A3">
        <w:tab/>
        <w:t>ņemot vērā Rūpniecības, pētniecības un enerģētikas komitejas ziņojumu (A10</w:t>
      </w:r>
      <w:r w:rsidRPr="00DA64A3">
        <w:noBreakHyphen/>
        <w:t>0008/2025),</w:t>
      </w:r>
    </w:p>
    <w:p w:rsidR="00360F57" w:rsidRPr="00DA64A3" w:rsidRDefault="00360F57" w:rsidP="00360F57">
      <w:pPr>
        <w:pStyle w:val="NormalHanging12a"/>
      </w:pPr>
      <w:r w:rsidRPr="00DA64A3">
        <w:t>1.</w:t>
      </w:r>
      <w:r w:rsidRPr="00DA64A3">
        <w:tab/>
        <w:t>apstiprina Komisijas priekšlikumu;</w:t>
      </w:r>
    </w:p>
    <w:p w:rsidR="00360F57" w:rsidRPr="00DA64A3" w:rsidRDefault="00360F57" w:rsidP="00360F57">
      <w:pPr>
        <w:pStyle w:val="NormalHanging12a"/>
      </w:pPr>
      <w:r w:rsidRPr="00DA64A3">
        <w:t>2.</w:t>
      </w:r>
      <w:r w:rsidRPr="00DA64A3">
        <w:tab/>
        <w:t>aicina Padomi informēt Parlamentu, ja tā ir paredzējusi izmaiņas Parlamenta apstiprinātajā tekstā;</w:t>
      </w:r>
    </w:p>
    <w:p w:rsidR="00360F57" w:rsidRPr="00DA64A3" w:rsidRDefault="00360F57" w:rsidP="00360F57">
      <w:pPr>
        <w:pStyle w:val="NormalHanging12a"/>
      </w:pPr>
      <w:r w:rsidRPr="00DA64A3">
        <w:t>3.</w:t>
      </w:r>
      <w:r w:rsidRPr="00DA64A3">
        <w:tab/>
        <w:t>prasa Padomei vēlreiz ar to apspriesties, ja tā ir paredzējusi būtiski grozīt Parlamenta apstiprināto tekstu;</w:t>
      </w:r>
    </w:p>
    <w:p w:rsidR="00E365E1" w:rsidRPr="00DA64A3" w:rsidRDefault="00360F57" w:rsidP="00FC3970">
      <w:pPr>
        <w:pStyle w:val="NormalHanging12a"/>
      </w:pPr>
      <w:r w:rsidRPr="00DA64A3">
        <w:t>4.</w:t>
      </w:r>
      <w:r w:rsidRPr="00DA64A3">
        <w:tab/>
        <w:t>uzdod priekšsēdētājai nosūtīt šo nostāju Padomei un Komisijai</w:t>
      </w:r>
    </w:p>
    <w:sectPr w:rsidR="00E365E1" w:rsidRPr="00DA64A3" w:rsidSect="001E57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5EF" w:rsidRPr="001E577D" w:rsidRDefault="000375EF">
      <w:r w:rsidRPr="001E577D">
        <w:separator/>
      </w:r>
    </w:p>
  </w:endnote>
  <w:endnote w:type="continuationSeparator" w:id="0">
    <w:p w:rsidR="000375EF" w:rsidRPr="001E577D" w:rsidRDefault="000375EF">
      <w:r w:rsidRPr="001E5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7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7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7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5EF" w:rsidRPr="001E577D" w:rsidRDefault="000375EF">
      <w:r w:rsidRPr="001E577D">
        <w:separator/>
      </w:r>
    </w:p>
  </w:footnote>
  <w:footnote w:type="continuationSeparator" w:id="0">
    <w:p w:rsidR="000375EF" w:rsidRPr="001E577D" w:rsidRDefault="000375EF">
      <w:r w:rsidRPr="001E57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7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7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7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8/2025"/>
    <w:docVar w:name="dvlangue" w:val="LV"/>
    <w:docVar w:name="dvnumam" w:val="0"/>
    <w:docVar w:name="dvpe" w:val="767.939"/>
    <w:docVar w:name="dvrapporteur" w:val="Referente: "/>
    <w:docVar w:name="dvstar" w:val="*"/>
    <w:docVar w:name="dvtitre" w:val="Eiropas Parlamenta 2025. gada XX. XXX normatīvā rezolūcija par priekšlikumu Padomes lēmumam par to, lai Eiropas Atomenerģijas kopiena pieņemtu Nolīgumu par Enerģētikas hartas nolīguma interpretāciju un piemērošanu starp Eiropas Savienību, Eiropas Atomenerģijas kopienu un to dalībvalstīm(COM(2024)0256 – C10-0092/2024 – 2024/0146(NLE))"/>
  </w:docVars>
  <w:rsids>
    <w:rsidRoot w:val="000375EF"/>
    <w:rsid w:val="00002272"/>
    <w:rsid w:val="000375EF"/>
    <w:rsid w:val="00064002"/>
    <w:rsid w:val="000677B9"/>
    <w:rsid w:val="000831BA"/>
    <w:rsid w:val="000A42CC"/>
    <w:rsid w:val="000E7DD9"/>
    <w:rsid w:val="0010095E"/>
    <w:rsid w:val="00125B37"/>
    <w:rsid w:val="00187494"/>
    <w:rsid w:val="001E577D"/>
    <w:rsid w:val="001F32AE"/>
    <w:rsid w:val="002767FF"/>
    <w:rsid w:val="002B18FE"/>
    <w:rsid w:val="002B5493"/>
    <w:rsid w:val="00343214"/>
    <w:rsid w:val="00360F5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5C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42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4A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97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9D73C"/>
  <w15:chartTrackingRefBased/>
  <w15:docId w15:val="{F43EFCD3-2CD2-439F-AD35-86AC0D1B1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0F57"/>
    <w:pPr>
      <w:spacing w:before="480" w:after="240"/>
    </w:pPr>
  </w:style>
  <w:style w:type="paragraph" w:customStyle="1" w:styleId="NormalBold">
    <w:name w:val="NormalBold"/>
    <w:basedOn w:val="Normal"/>
    <w:rsid w:val="00360F57"/>
    <w:rPr>
      <w:b/>
    </w:rPr>
  </w:style>
  <w:style w:type="paragraph" w:customStyle="1" w:styleId="NormalBold12a">
    <w:name w:val="NormalBold12a"/>
    <w:basedOn w:val="Normal"/>
    <w:rsid w:val="00360F57"/>
    <w:pPr>
      <w:spacing w:after="240"/>
    </w:pPr>
    <w:rPr>
      <w:b/>
    </w:rPr>
  </w:style>
  <w:style w:type="paragraph" w:customStyle="1" w:styleId="NormalHanging12a">
    <w:name w:val="NormalHanging12a"/>
    <w:basedOn w:val="Normal"/>
    <w:rsid w:val="00360F57"/>
    <w:pPr>
      <w:spacing w:after="240"/>
      <w:ind w:left="567" w:hanging="567"/>
    </w:pPr>
  </w:style>
  <w:style w:type="paragraph" w:styleId="BalloonText">
    <w:name w:val="Balloon Text"/>
    <w:basedOn w:val="Normal"/>
    <w:link w:val="BalloonTextChar"/>
    <w:rsid w:val="00FC3970"/>
    <w:rPr>
      <w:rFonts w:ascii="Segoe UI" w:hAnsi="Segoe UI" w:cs="Segoe UI"/>
      <w:sz w:val="18"/>
      <w:szCs w:val="18"/>
    </w:rPr>
  </w:style>
  <w:style w:type="character" w:customStyle="1" w:styleId="BalloonTextChar">
    <w:name w:val="Balloon Text Char"/>
    <w:basedOn w:val="DefaultParagraphFont"/>
    <w:link w:val="BalloonText"/>
    <w:rsid w:val="00FC397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4F375-693D-4A46-B0BC-114A3C453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1242</Characters>
  <Application>Microsoft Office Word</Application>
  <DocSecurity>0</DocSecurity>
  <Lines>42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2025-06-18T11:14:00Z</dcterms:created>
  <dcterms:modified xsi:type="dcterms:W3CDTF">2025-06-18T11:14:00Z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A10-0008/2025</vt:lpwstr>
  </property>
  <property fmtid="{D5CDD505-2E9C-101B-9397-08002B2CF9AE}" pid="4" name="&lt;Type&gt;">
    <vt:lpwstr>RR</vt:lpwstr>
  </property>
</Properties>
</file>