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042B" w14:paraId="028CF25A" w14:textId="77777777" w:rsidTr="0010095E">
        <w:trPr>
          <w:trHeight w:hRule="exact" w:val="1418"/>
        </w:trPr>
        <w:tc>
          <w:tcPr>
            <w:tcW w:w="6804" w:type="dxa"/>
            <w:shd w:val="clear" w:color="auto" w:fill="auto"/>
            <w:vAlign w:val="center"/>
          </w:tcPr>
          <w:p w14:paraId="703A120F" w14:textId="77777777" w:rsidR="00751A4A" w:rsidRPr="00C8042B" w:rsidRDefault="00435AD4" w:rsidP="0010095E">
            <w:pPr>
              <w:pStyle w:val="EPName"/>
            </w:pPr>
            <w:r w:rsidRPr="00C8042B">
              <w:t>Eiropas Parlaments</w:t>
            </w:r>
          </w:p>
          <w:p w14:paraId="7ED3C800" w14:textId="77777777" w:rsidR="00751A4A" w:rsidRPr="00C8042B" w:rsidRDefault="005F1B17" w:rsidP="005F1B17">
            <w:pPr>
              <w:pStyle w:val="EPTerm"/>
              <w:rPr>
                <w:rStyle w:val="HideTWBExt"/>
                <w:noProof w:val="0"/>
                <w:vanish w:val="0"/>
                <w:color w:val="auto"/>
              </w:rPr>
            </w:pPr>
            <w:r w:rsidRPr="00C8042B">
              <w:t>2024</w:t>
            </w:r>
            <w:r w:rsidR="00817416" w:rsidRPr="00C8042B">
              <w:t>-202</w:t>
            </w:r>
            <w:r w:rsidRPr="00C8042B">
              <w:t>9</w:t>
            </w:r>
          </w:p>
        </w:tc>
        <w:tc>
          <w:tcPr>
            <w:tcW w:w="2268" w:type="dxa"/>
            <w:shd w:val="clear" w:color="auto" w:fill="auto"/>
          </w:tcPr>
          <w:p w14:paraId="1DACA043" w14:textId="77777777" w:rsidR="00751A4A" w:rsidRPr="00C8042B" w:rsidRDefault="00187494" w:rsidP="0010095E">
            <w:pPr>
              <w:pStyle w:val="EPLogo"/>
            </w:pPr>
            <w:r w:rsidRPr="00C8042B">
              <w:rPr>
                <w:noProof/>
                <w:lang w:val="en-GB"/>
              </w:rPr>
              <w:drawing>
                <wp:inline distT="0" distB="0" distL="0" distR="0" wp14:anchorId="6CADEE52" wp14:editId="679CBD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3A0929" w14:textId="77777777" w:rsidR="00D058B8" w:rsidRPr="00C8042B" w:rsidRDefault="00D058B8" w:rsidP="004C5D52">
      <w:pPr>
        <w:pStyle w:val="LineTop"/>
      </w:pPr>
    </w:p>
    <w:p w14:paraId="717E5903" w14:textId="77777777" w:rsidR="0023526E" w:rsidRPr="00C8042B" w:rsidRDefault="00435AD4" w:rsidP="00680577">
      <w:pPr>
        <w:pStyle w:val="EPBodyTA1"/>
      </w:pPr>
      <w:r w:rsidRPr="00C8042B">
        <w:t>PIEŅEMTIE TEKSTI</w:t>
      </w:r>
      <w:bookmarkStart w:id="0" w:name="TANumber"/>
    </w:p>
    <w:p w14:paraId="1729C73F" w14:textId="77777777" w:rsidR="00435AD4" w:rsidRPr="00C8042B" w:rsidRDefault="00435AD4" w:rsidP="00435AD4">
      <w:pPr>
        <w:pStyle w:val="ATHeading1"/>
      </w:pPr>
      <w:r w:rsidRPr="00C8042B">
        <w:t>P10_TA(2025)0</w:t>
      </w:r>
      <w:r w:rsidR="004C3730" w:rsidRPr="00C8042B">
        <w:t>131</w:t>
      </w:r>
      <w:bookmarkEnd w:id="0"/>
    </w:p>
    <w:p w14:paraId="38CD78CE" w14:textId="77777777" w:rsidR="00435AD4" w:rsidRPr="00C8042B" w:rsidRDefault="0023526E" w:rsidP="00435AD4">
      <w:pPr>
        <w:pStyle w:val="ATHeading2"/>
      </w:pPr>
      <w:bookmarkStart w:id="1" w:name="title"/>
      <w:r w:rsidRPr="00C8042B">
        <w:t>2023. un 2024. gada ziņojumi par Moldovu</w:t>
      </w:r>
      <w:bookmarkEnd w:id="1"/>
    </w:p>
    <w:p w14:paraId="3DA0442A" w14:textId="77777777" w:rsidR="00435AD4" w:rsidRPr="00C8042B" w:rsidRDefault="00435AD4" w:rsidP="00435AD4">
      <w:pPr>
        <w:rPr>
          <w:i/>
          <w:vanish/>
        </w:rPr>
      </w:pPr>
      <w:r w:rsidRPr="00C8042B">
        <w:rPr>
          <w:i/>
        </w:rPr>
        <w:fldChar w:fldCharType="begin"/>
      </w:r>
      <w:r w:rsidRPr="00C8042B">
        <w:rPr>
          <w:i/>
        </w:rPr>
        <w:instrText xml:space="preserve"> TC"(</w:instrText>
      </w:r>
      <w:bookmarkStart w:id="2" w:name="DocNumber"/>
      <w:r w:rsidRPr="00C8042B">
        <w:rPr>
          <w:i/>
        </w:rPr>
        <w:instrText>A10-0096/2025</w:instrText>
      </w:r>
      <w:bookmarkEnd w:id="2"/>
      <w:r w:rsidRPr="00C8042B">
        <w:rPr>
          <w:i/>
        </w:rPr>
        <w:instrText xml:space="preserve"> - Referents: Sven Mikser)"\l3 \n&gt; \* MERGEFORMAT </w:instrText>
      </w:r>
      <w:r w:rsidRPr="00C8042B">
        <w:rPr>
          <w:i/>
        </w:rPr>
        <w:fldChar w:fldCharType="end"/>
      </w:r>
    </w:p>
    <w:p w14:paraId="4863C41E" w14:textId="77777777" w:rsidR="00435AD4" w:rsidRPr="00C8042B" w:rsidRDefault="00435AD4" w:rsidP="00435AD4">
      <w:pPr>
        <w:rPr>
          <w:vanish/>
        </w:rPr>
      </w:pPr>
      <w:bookmarkStart w:id="3" w:name="Commission"/>
      <w:r w:rsidRPr="00C8042B">
        <w:rPr>
          <w:vanish/>
        </w:rPr>
        <w:t>Ārlietu komiteja</w:t>
      </w:r>
      <w:bookmarkEnd w:id="3"/>
    </w:p>
    <w:p w14:paraId="366789F7" w14:textId="77777777" w:rsidR="00435AD4" w:rsidRPr="00C8042B" w:rsidRDefault="00435AD4" w:rsidP="00435AD4">
      <w:pPr>
        <w:rPr>
          <w:vanish/>
        </w:rPr>
      </w:pPr>
      <w:bookmarkStart w:id="4" w:name="PE"/>
      <w:r w:rsidRPr="00C8042B">
        <w:rPr>
          <w:vanish/>
        </w:rPr>
        <w:t>PE768.179</w:t>
      </w:r>
      <w:bookmarkEnd w:id="4"/>
    </w:p>
    <w:p w14:paraId="3D24A51E" w14:textId="77777777" w:rsidR="00435AD4" w:rsidRPr="00C8042B" w:rsidRDefault="00435AD4" w:rsidP="00435AD4">
      <w:pPr>
        <w:pStyle w:val="ATHeading3"/>
      </w:pPr>
      <w:bookmarkStart w:id="5" w:name="Sujet"/>
      <w:r w:rsidRPr="00C8042B">
        <w:t xml:space="preserve">Eiropas Parlamenta 2025. gada </w:t>
      </w:r>
      <w:r w:rsidR="0023526E" w:rsidRPr="00C8042B">
        <w:t>18. jūnija</w:t>
      </w:r>
      <w:r w:rsidRPr="00C8042B">
        <w:t xml:space="preserve"> normatīvā rezolūcija par Komisijas 2023. un 2024. gada ziņojumiem par Moldovu</w:t>
      </w:r>
      <w:bookmarkEnd w:id="5"/>
      <w:r w:rsidRPr="00C8042B">
        <w:t xml:space="preserve"> </w:t>
      </w:r>
      <w:bookmarkStart w:id="6" w:name="References"/>
      <w:r w:rsidRPr="00C8042B">
        <w:t>(2025/2025(INI))</w:t>
      </w:r>
      <w:bookmarkEnd w:id="6"/>
    </w:p>
    <w:p w14:paraId="41DF4850" w14:textId="77777777" w:rsidR="00A43D39" w:rsidRPr="00C8042B" w:rsidRDefault="00A43D39" w:rsidP="00A43D39">
      <w:pPr>
        <w:pStyle w:val="EPComma"/>
      </w:pPr>
      <w:r w:rsidRPr="00C8042B">
        <w:rPr>
          <w:i/>
        </w:rPr>
        <w:t>Eiropas Parlaments</w:t>
      </w:r>
      <w:r w:rsidRPr="00C8042B">
        <w:t>,</w:t>
      </w:r>
    </w:p>
    <w:p w14:paraId="2DE60BCA" w14:textId="77777777" w:rsidR="00A43D39" w:rsidRPr="00C8042B" w:rsidRDefault="00A43D39" w:rsidP="00A43D39">
      <w:pPr>
        <w:pStyle w:val="NormalHanging12a"/>
      </w:pPr>
      <w:r w:rsidRPr="00C8042B">
        <w:t>–</w:t>
      </w:r>
      <w:r w:rsidRPr="00C8042B">
        <w:tab/>
        <w:t xml:space="preserve">ņemot vērā Komisijas 2024. gada 30. oktobra paziņojumu “2024. gada paziņojums par ES paplašināšanās politiku” (COM(2024)0690), kam pievienots Komisijas dienestu darba dokuments “2024. gada ziņojums par Moldovas Republiku” (SWD(2024)0698), </w:t>
      </w:r>
    </w:p>
    <w:p w14:paraId="6D5F1F58" w14:textId="77777777" w:rsidR="00A43D39" w:rsidRPr="00C8042B" w:rsidRDefault="00A43D39" w:rsidP="00A43D39">
      <w:pPr>
        <w:pStyle w:val="NormalHanging12a"/>
      </w:pPr>
      <w:r w:rsidRPr="00C8042B">
        <w:t>–</w:t>
      </w:r>
      <w:r w:rsidRPr="00C8042B">
        <w:tab/>
        <w:t>ņemot vērā Komisijas 2022. gada 17. jūnija atzinumu par Moldovas Republikas (turpmāk — Moldova) pieteikumu dalībai Eiropas Savienībā (COM(2022)0406) un 2023. gada 6. februāra kopīgo dienestu darba dokumentu “Asociācijas īstenošanas ziņojums par Moldovas Republiku” (SWD(2023)0041),</w:t>
      </w:r>
    </w:p>
    <w:p w14:paraId="75426070" w14:textId="77777777" w:rsidR="00A43D39" w:rsidRPr="00C8042B" w:rsidRDefault="00A43D39" w:rsidP="00A43D39">
      <w:pPr>
        <w:pStyle w:val="NormalHanging12a"/>
        <w:rPr>
          <w:i/>
        </w:rPr>
      </w:pPr>
      <w:r w:rsidRPr="00C8042B">
        <w:rPr>
          <w:i/>
        </w:rPr>
        <w:t>–</w:t>
      </w:r>
      <w:r w:rsidRPr="00C8042B">
        <w:tab/>
        <w:t>ņemot vērā Eiropas Parlamenta un Padomes 2025. gada 18. marta Regulu (ES) 2025/535, ar ko izveido Moldovas Republikas reformu un izaugsmes mehānismu</w:t>
      </w:r>
      <w:r w:rsidRPr="00C8042B">
        <w:rPr>
          <w:rStyle w:val="FootnoteReference"/>
        </w:rPr>
        <w:footnoteReference w:id="1"/>
      </w:r>
      <w:r w:rsidRPr="00C8042B">
        <w:t>,</w:t>
      </w:r>
    </w:p>
    <w:p w14:paraId="0E7A9111" w14:textId="77777777" w:rsidR="00A43D39" w:rsidRPr="00C8042B" w:rsidRDefault="00A43D39" w:rsidP="00A43D39">
      <w:pPr>
        <w:pStyle w:val="NormalHanging12a"/>
      </w:pPr>
      <w:r w:rsidRPr="00C8042B">
        <w:t>–</w:t>
      </w:r>
      <w:r w:rsidRPr="00C8042B">
        <w:tab/>
        <w:t>ņemot vērā iepriekšējās rezolūcijas par Moldovu,</w:t>
      </w:r>
    </w:p>
    <w:p w14:paraId="0F1BEDB4" w14:textId="77777777" w:rsidR="00A43D39" w:rsidRPr="00C8042B" w:rsidRDefault="00A43D39" w:rsidP="00A43D39">
      <w:pPr>
        <w:pStyle w:val="NormalHanging12a"/>
      </w:pPr>
      <w:r w:rsidRPr="00C8042B">
        <w:t>–</w:t>
      </w:r>
      <w:r w:rsidRPr="00C8042B">
        <w:tab/>
        <w:t xml:space="preserve">ņemot vērā Komisijas 2023. gada 1. februāra analītisko ziņojumu par Moldovas tiesību aktu saskaņošanu ar ES </w:t>
      </w:r>
      <w:proofErr w:type="spellStart"/>
      <w:r w:rsidRPr="00C8042B">
        <w:rPr>
          <w:i/>
        </w:rPr>
        <w:t>acquis</w:t>
      </w:r>
      <w:proofErr w:type="spellEnd"/>
      <w:r w:rsidRPr="00C8042B">
        <w:t xml:space="preserve"> (SWD(2023)0032),</w:t>
      </w:r>
    </w:p>
    <w:p w14:paraId="3D7AD288" w14:textId="77777777" w:rsidR="00A43D39" w:rsidRPr="00C8042B" w:rsidRDefault="00A43D39" w:rsidP="00A43D39">
      <w:pPr>
        <w:pStyle w:val="NormalHanging12a"/>
      </w:pPr>
      <w:r w:rsidRPr="00C8042B">
        <w:t>–</w:t>
      </w:r>
      <w:r w:rsidRPr="00C8042B">
        <w:tab/>
        <w:t>ņemot vērā 2024. gada 9. oktobra priekšlikumu Eiropas Parlamenta un Padomes regulai, ar ko izveido Moldovas Republikas reformu un izaugsmes mehānismu (COM(2024)0469),</w:t>
      </w:r>
    </w:p>
    <w:p w14:paraId="2BEB7177" w14:textId="77777777" w:rsidR="00A43D39" w:rsidRPr="00C8042B" w:rsidRDefault="00A43D39" w:rsidP="00A43D39">
      <w:pPr>
        <w:pStyle w:val="NormalHanging12a"/>
      </w:pPr>
      <w:r w:rsidRPr="00C8042B">
        <w:t>–</w:t>
      </w:r>
      <w:r w:rsidRPr="00C8042B">
        <w:tab/>
        <w:t>ņemot vērā Komisijas 2024. gada 9. oktobra paziņojumu par Moldovas izaugsmes plānu (COM(2024)0470),</w:t>
      </w:r>
    </w:p>
    <w:p w14:paraId="026CB5B4" w14:textId="77777777" w:rsidR="00A43D39" w:rsidRPr="00C8042B" w:rsidRDefault="00A43D39" w:rsidP="00A43D39">
      <w:pPr>
        <w:pStyle w:val="NormalHanging12a"/>
      </w:pPr>
      <w:r w:rsidRPr="00C8042B">
        <w:t>–</w:t>
      </w:r>
      <w:r w:rsidRPr="00C8042B">
        <w:tab/>
        <w:t>ņemot vērā Padomes 2024. gada 17. decembra secinājumus par paplašināšanos,</w:t>
      </w:r>
    </w:p>
    <w:p w14:paraId="1F837B35" w14:textId="77777777" w:rsidR="00A43D39" w:rsidRPr="00C8042B" w:rsidRDefault="00A43D39" w:rsidP="00A43D39">
      <w:pPr>
        <w:pStyle w:val="NormalHanging12a"/>
      </w:pPr>
      <w:r w:rsidRPr="00C8042B">
        <w:t>–</w:t>
      </w:r>
      <w:r w:rsidRPr="00C8042B">
        <w:tab/>
        <w:t>ņemot vērā Ārlietu komitejas 2025. gada 25.–27. aprīļa braucienu uz Moldovu,</w:t>
      </w:r>
    </w:p>
    <w:p w14:paraId="121A584E" w14:textId="77777777" w:rsidR="00A43D39" w:rsidRPr="00C8042B" w:rsidRDefault="00A43D39" w:rsidP="00A43D39">
      <w:pPr>
        <w:pStyle w:val="NormalHanging12a"/>
      </w:pPr>
      <w:r w:rsidRPr="00C8042B">
        <w:t>–</w:t>
      </w:r>
      <w:r w:rsidRPr="00C8042B">
        <w:tab/>
        <w:t>ņemot vērā Reglamenta 55. pantu,</w:t>
      </w:r>
    </w:p>
    <w:p w14:paraId="17BA6DB9" w14:textId="77777777" w:rsidR="00A43D39" w:rsidRPr="00C8042B" w:rsidRDefault="00A43D39" w:rsidP="00A43D39">
      <w:pPr>
        <w:pStyle w:val="NormalHanging12a"/>
      </w:pPr>
      <w:r w:rsidRPr="00C8042B">
        <w:t>–</w:t>
      </w:r>
      <w:r w:rsidRPr="00C8042B">
        <w:tab/>
        <w:t>ņemot vērā Ārlietu komitejas ziņojumu (A10-0096/2025),</w:t>
      </w:r>
    </w:p>
    <w:p w14:paraId="66100D53" w14:textId="77777777" w:rsidR="00A43D39" w:rsidRPr="00C8042B" w:rsidRDefault="00A43D39" w:rsidP="004C3730">
      <w:pPr>
        <w:pStyle w:val="NormalHanging12a"/>
        <w:spacing w:before="120" w:after="120"/>
      </w:pPr>
      <w:r w:rsidRPr="00C8042B">
        <w:lastRenderedPageBreak/>
        <w:t>A.</w:t>
      </w:r>
      <w:r w:rsidRPr="00C8042B">
        <w:tab/>
        <w:t>tā kā pēc Moldovas 2022. gada 3. marta pieteikuma dalībai ES Eiropadome 2022. gada 23. jūnijā tai piešķīra kandidātvalsts statusu un pēc tam 2023. gada 14. decembrī nolēma sākt pievienošanās sarunas;</w:t>
      </w:r>
    </w:p>
    <w:p w14:paraId="10DC0F0F" w14:textId="77777777" w:rsidR="00A43D39" w:rsidRPr="00C8042B" w:rsidRDefault="00A43D39" w:rsidP="004C3730">
      <w:pPr>
        <w:pStyle w:val="NormalHanging12a"/>
        <w:spacing w:before="120" w:after="120"/>
      </w:pPr>
      <w:r w:rsidRPr="00C8042B">
        <w:t>B.</w:t>
      </w:r>
      <w:r w:rsidRPr="00C8042B">
        <w:tab/>
        <w:t>tā kā 2024. gada jūnijā sākās sarunas par Moldovas pievienošanos ES;</w:t>
      </w:r>
    </w:p>
    <w:p w14:paraId="653A671F" w14:textId="77777777" w:rsidR="00A43D39" w:rsidRPr="00C8042B" w:rsidRDefault="00A43D39" w:rsidP="004C3730">
      <w:pPr>
        <w:pStyle w:val="NormalHanging12a"/>
        <w:spacing w:before="120" w:after="120"/>
      </w:pPr>
      <w:r w:rsidRPr="00C8042B">
        <w:t>C.</w:t>
      </w:r>
      <w:r w:rsidRPr="00C8042B">
        <w:tab/>
        <w:t xml:space="preserve">tā kā 2024. gada 20. oktobrī Moldova rīkoja referendumu, kura rezultāti apstiprināja integrācijas ES iekļaušanu konstitūcijā, neraugoties uz dažādiem </w:t>
      </w:r>
      <w:proofErr w:type="spellStart"/>
      <w:r w:rsidRPr="00C8042B">
        <w:t>manipulatīvas</w:t>
      </w:r>
      <w:proofErr w:type="spellEnd"/>
      <w:r w:rsidRPr="00C8042B">
        <w:t xml:space="preserve"> iejaukšanās veidiem nolūkā destabilizēt valsti, politisko dalībnieku nelikumīgu finansēšanu, dezinformācijas kampaņām un kiberuzbrukumiem;</w:t>
      </w:r>
    </w:p>
    <w:p w14:paraId="0C9304B4" w14:textId="77777777" w:rsidR="00A43D39" w:rsidRPr="00C8042B" w:rsidRDefault="00A43D39" w:rsidP="004C3730">
      <w:pPr>
        <w:pStyle w:val="NormalHanging12a"/>
        <w:spacing w:before="120" w:after="120"/>
      </w:pPr>
      <w:r w:rsidRPr="00C8042B">
        <w:t>D.</w:t>
      </w:r>
      <w:r w:rsidRPr="00C8042B">
        <w:tab/>
        <w:t>tā kā Asociācijas nolīgums</w:t>
      </w:r>
      <w:r w:rsidRPr="00C8042B">
        <w:rPr>
          <w:rStyle w:val="FootnoteReference"/>
          <w:color w:val="000000"/>
        </w:rPr>
        <w:footnoteReference w:id="2"/>
      </w:r>
      <w:r w:rsidRPr="00C8042B">
        <w:t>, kas ietver padziļinātu un visaptverošu brīvās tirdzniecības zonu (</w:t>
      </w:r>
      <w:r w:rsidRPr="00C8042B">
        <w:rPr>
          <w:i/>
          <w:iCs/>
        </w:rPr>
        <w:t>AA/DCFTA</w:t>
      </w:r>
      <w:r w:rsidRPr="00C8042B">
        <w:t>), joprojām ir pamats politiskai asociācijai un ekonomiskajai integrācijai starp ES un Moldovu un notiek regulārs politiskais un ekonomiskais dialogs starp abām pusēm,</w:t>
      </w:r>
    </w:p>
    <w:p w14:paraId="7F282B34" w14:textId="77777777" w:rsidR="00A43D39" w:rsidRPr="00C8042B" w:rsidRDefault="00A43D39" w:rsidP="004C3730">
      <w:pPr>
        <w:pStyle w:val="NormalHanging12a"/>
        <w:spacing w:before="120" w:after="120"/>
        <w:ind w:left="426" w:hanging="426"/>
        <w:rPr>
          <w:b/>
        </w:rPr>
      </w:pPr>
      <w:r w:rsidRPr="00C8042B">
        <w:rPr>
          <w:b/>
          <w:i/>
        </w:rPr>
        <w:t>Ar pievienošanos ES saistīto reformu progress, jo īpaši tiesiskuma un pārvaldības jomā</w:t>
      </w:r>
    </w:p>
    <w:p w14:paraId="430E6479" w14:textId="77777777" w:rsidR="00A43D39" w:rsidRPr="00C8042B" w:rsidRDefault="00A43D39" w:rsidP="004C3730">
      <w:pPr>
        <w:pStyle w:val="NormalHanging12a"/>
        <w:spacing w:before="120" w:after="120"/>
        <w:rPr>
          <w:shd w:val="clear" w:color="auto" w:fill="FFFFFF"/>
        </w:rPr>
      </w:pPr>
      <w:r w:rsidRPr="00C8042B">
        <w:t>1.</w:t>
      </w:r>
      <w:r w:rsidRPr="00C8042B">
        <w:tab/>
      </w:r>
      <w:r w:rsidRPr="00C8042B">
        <w:rPr>
          <w:shd w:val="clear" w:color="auto" w:fill="FFFFFF"/>
        </w:rPr>
        <w:t>atzinīgi vērtē — neraugoties uz ievērojamām iekšējām un ārējām problēmām, piemēram, Krievijas pilna mēroga agresijas karu pret Ukrainu, — Moldovas priekšzīmīgo apņemšanos un pastāvīgo progresu ar pievienošanos ES saistīto reformu īstenošanā, kas ļāva pievienošanās sarunas sākt 2024. gada jūnijā, pusgadu pēc attiecīgā Eiropadomes 2023. gada 14. decembra lēmuma un mazāk nekā divus gadus pēc Moldovas 2022. gada 3. marta pieteikuma dalībai ES iesniegšanas;</w:t>
      </w:r>
    </w:p>
    <w:p w14:paraId="1A315618" w14:textId="77777777" w:rsidR="00A43D39" w:rsidRPr="00C8042B" w:rsidRDefault="00A43D39" w:rsidP="004C3730">
      <w:pPr>
        <w:pStyle w:val="NormalHanging12a"/>
        <w:spacing w:before="120" w:after="120"/>
      </w:pPr>
      <w:r w:rsidRPr="00C8042B">
        <w:t>2.</w:t>
      </w:r>
      <w:r w:rsidRPr="00C8042B">
        <w:tab/>
        <w:t xml:space="preserve">atzīst, ka ES un Moldovas attiecībās ir sācies jauns posms ar pastiprinātu sadarbību, pakāpeniski arvien lielāku saskaņotību visās ES </w:t>
      </w:r>
      <w:proofErr w:type="spellStart"/>
      <w:r w:rsidRPr="00C8042B">
        <w:rPr>
          <w:i/>
          <w:iCs/>
        </w:rPr>
        <w:t>acquis</w:t>
      </w:r>
      <w:proofErr w:type="spellEnd"/>
      <w:r w:rsidRPr="00C8042B">
        <w:t xml:space="preserve"> </w:t>
      </w:r>
      <w:proofErr w:type="spellStart"/>
      <w:r w:rsidRPr="00C8042B">
        <w:t>rīcībpolitikās</w:t>
      </w:r>
      <w:proofErr w:type="spellEnd"/>
      <w:r w:rsidRPr="00C8042B">
        <w:t xml:space="preserve"> un progresu ceļā uz integrāciju ES; atzinīgi vērtē progresu, kas panākts divpusējā </w:t>
      </w:r>
      <w:proofErr w:type="spellStart"/>
      <w:r w:rsidRPr="00C8042B">
        <w:rPr>
          <w:i/>
          <w:iCs/>
        </w:rPr>
        <w:t>acquis</w:t>
      </w:r>
      <w:proofErr w:type="spellEnd"/>
      <w:r w:rsidRPr="00C8042B">
        <w:t xml:space="preserve"> </w:t>
      </w:r>
      <w:proofErr w:type="spellStart"/>
      <w:r w:rsidRPr="00C8042B">
        <w:t>skrīningā</w:t>
      </w:r>
      <w:proofErr w:type="spellEnd"/>
      <w:r w:rsidRPr="00C8042B">
        <w:t xml:space="preserve"> kopš tā sākuma 2024. gada jūlijā, un neseno 1. kopas (pamatjautājumi) un 2. kopas (iekšējais tirgus) </w:t>
      </w:r>
      <w:proofErr w:type="spellStart"/>
      <w:r w:rsidRPr="00C8042B">
        <w:t>skrīninga</w:t>
      </w:r>
      <w:proofErr w:type="spellEnd"/>
      <w:r w:rsidRPr="00C8042B">
        <w:t xml:space="preserve"> slēgšanu; uzteic un atbalsta Moldovas valdības mērķi turpmākajos mēnešos sākt sarunas par 1. kopu (pamatjautājumi), 2. kopu (iekšējais tirgus) un 6. kopu (ārējās attiecības), kā arī pabeigt visu kopu </w:t>
      </w:r>
      <w:proofErr w:type="spellStart"/>
      <w:r w:rsidRPr="00C8042B">
        <w:rPr>
          <w:i/>
          <w:iCs/>
        </w:rPr>
        <w:t>acquis</w:t>
      </w:r>
      <w:proofErr w:type="spellEnd"/>
      <w:r w:rsidRPr="00C8042B">
        <w:t xml:space="preserve"> </w:t>
      </w:r>
      <w:proofErr w:type="spellStart"/>
      <w:r w:rsidRPr="00C8042B">
        <w:t>skrīningu</w:t>
      </w:r>
      <w:proofErr w:type="spellEnd"/>
      <w:r w:rsidRPr="00C8042B">
        <w:t xml:space="preserve"> līdz 2025. gada beigām; aicina Komisiju palielināt atbalstu Moldovas valdībai, lai nodrošinātu šo galveno mērķu sekmīgu sasniegšanu; mudina Padomi, pieņemot lēmumus par Moldovas sarunu procesu, izmantot uz nopelniem balstītu pieeju; pauž nožēlu par pievienošanās ES procesa </w:t>
      </w:r>
      <w:proofErr w:type="spellStart"/>
      <w:r w:rsidRPr="00C8042B">
        <w:t>bilateralizāciju</w:t>
      </w:r>
      <w:proofErr w:type="spellEnd"/>
      <w:r w:rsidRPr="00C8042B">
        <w:t xml:space="preserve"> un </w:t>
      </w:r>
      <w:proofErr w:type="spellStart"/>
      <w:r w:rsidRPr="00C8042B">
        <w:t>instrumentalizāciju</w:t>
      </w:r>
      <w:proofErr w:type="spellEnd"/>
      <w:r w:rsidRPr="00C8042B">
        <w:t>, piemēram, Ungārijas valdības nostāšanos pret sarunu sākšanu par 1., 2. un 6. kopu, kā rezultātā process kavējas un tādējādi palīdz Krievijai bloķēt šī reģiona integrāciju Eiropā;</w:t>
      </w:r>
    </w:p>
    <w:p w14:paraId="71C08BEA" w14:textId="77777777" w:rsidR="00A43D39" w:rsidRPr="00C8042B" w:rsidRDefault="00A43D39" w:rsidP="004C3730">
      <w:pPr>
        <w:pStyle w:val="NormalHanging12a"/>
        <w:spacing w:before="120" w:after="120"/>
      </w:pPr>
      <w:r w:rsidRPr="00C8042B">
        <w:t>3.</w:t>
      </w:r>
      <w:r w:rsidRPr="00C8042B">
        <w:tab/>
        <w:t>uzskata, ka Moldovas spējai konsolidēt pašreizējo progresu ar pievienošanos ES saistītajās reformās un saglabāt vērienīgo virzību uz dalību ES būs vajadzīgs spēcīgs un patiess Parlamenta vairākuma atbalsts pēc 2025. gada rudens vēlēšanām;</w:t>
      </w:r>
    </w:p>
    <w:p w14:paraId="02C48EDE" w14:textId="283F3719" w:rsidR="00A43D39" w:rsidRPr="00C8042B" w:rsidRDefault="00A43D39" w:rsidP="004C3730">
      <w:pPr>
        <w:pStyle w:val="NormalHanging12a"/>
        <w:spacing w:before="120" w:after="120"/>
      </w:pPr>
      <w:r w:rsidRPr="00C8042B">
        <w:t>4.</w:t>
      </w:r>
      <w:r w:rsidRPr="00C8042B">
        <w:tab/>
        <w:t xml:space="preserve">norāda, ka rezultāti gan konstitucionālajā referendumā par pievienošanos ES, kas notika 2024. gada 20. oktobrī, gan prezidenta vēlēšanās, kas notika 2024. gada 20. oktobrī un </w:t>
      </w:r>
      <w:r w:rsidR="005C6629">
        <w:t xml:space="preserve">2024. gada </w:t>
      </w:r>
      <w:r w:rsidRPr="00C8042B">
        <w:t xml:space="preserve">3. novembrī, apstiprināja Moldovas iedzīvotāju vairākuma atbalstu valsts mērķim iestāties ES un ar to saistītajām reformām; uzsver, ka šis referendums un vēlēšanas noritēja profesionāli un ar ārkārtēju pienākuma apziņu un apņēmību, neraugoties uz Krievijas un tās pastarpināto spēku plašu </w:t>
      </w:r>
      <w:proofErr w:type="spellStart"/>
      <w:r w:rsidRPr="00C8042B">
        <w:t>hibrīdkampaņu</w:t>
      </w:r>
      <w:proofErr w:type="spellEnd"/>
      <w:r w:rsidRPr="00C8042B">
        <w:t xml:space="preserve">, lietojot dažādus instrumentus, piemēram, stratēģiski izmantojot sociālos medijus, MI radītu saturu, viltotu dokumentu “nopludināšanu”, iebiedēšanu, kas ietvēra dažādus </w:t>
      </w:r>
      <w:proofErr w:type="spellStart"/>
      <w:r w:rsidRPr="00C8042B">
        <w:lastRenderedPageBreak/>
        <w:t>manipulatīvas</w:t>
      </w:r>
      <w:proofErr w:type="spellEnd"/>
      <w:r w:rsidRPr="00C8042B">
        <w:t xml:space="preserve"> iejaukšanās veidus ar mērķi destabilizēt valsti, politisko dalībnieku nelikumīgu finansēšanu, balsu pirkšanu, tostarp Krievijai savā labā izmantojot daļu Moldovas Pareizticīgās baznīcas garīdzniecības, dezinformācijas kampaņas un kiberuzbrukumus; atgādina, ka šiem uzbrukumiem bija četras galvenās stratēģijas: šķelt sabiedrību, </w:t>
      </w:r>
      <w:proofErr w:type="spellStart"/>
      <w:r w:rsidRPr="00C8042B">
        <w:t>deleģitimizēt</w:t>
      </w:r>
      <w:proofErr w:type="spellEnd"/>
      <w:r w:rsidRPr="00C8042B">
        <w:t xml:space="preserve"> iestādes, diskreditēt demokrātiskos dalībniekus un veicināt Krievijas ietekmi; atzinīgi vērtē Moldovas 2024. gada konstitucionālā referenduma rezultātus, ar ko valsts konstitūcijā tika nostiprināta apņemšanās pievienoties ES; stingri nosoda Krievijas, </w:t>
      </w:r>
      <w:proofErr w:type="spellStart"/>
      <w:r w:rsidRPr="00C8042B">
        <w:t>prokrievisko</w:t>
      </w:r>
      <w:proofErr w:type="spellEnd"/>
      <w:r w:rsidRPr="00C8042B">
        <w:t xml:space="preserve"> oligarhu un Krievijas sponsorēto vietējo pārstāvju pieaugošos mēģinājumus destabilizēt Moldovu, sekmēt Moldovas sabiedrības šķelšanos un traucēt valsts virzību uz ES, izmantojot </w:t>
      </w:r>
      <w:proofErr w:type="spellStart"/>
      <w:r w:rsidRPr="00C8042B">
        <w:t>hibrīduzbrukumus</w:t>
      </w:r>
      <w:proofErr w:type="spellEnd"/>
      <w:r w:rsidRPr="00C8042B">
        <w:t xml:space="preserve">, enerģijas piegādes </w:t>
      </w:r>
      <w:proofErr w:type="spellStart"/>
      <w:r w:rsidRPr="00C8042B">
        <w:t>instrumentalizāciju</w:t>
      </w:r>
      <w:proofErr w:type="spellEnd"/>
      <w:r w:rsidRPr="00C8042B">
        <w:t>, dezinformāciju, manipulāciju un iebiedēšanas kampaņas, kas mērķētas uz pilsoniskās sabiedrības organizācijām un neatkarīgiem medijiem;</w:t>
      </w:r>
    </w:p>
    <w:p w14:paraId="49A97BB1" w14:textId="77777777" w:rsidR="00A43D39" w:rsidRPr="00C8042B" w:rsidRDefault="00A43D39" w:rsidP="004C3730">
      <w:pPr>
        <w:pStyle w:val="NormalHanging12a"/>
        <w:spacing w:before="120" w:after="120"/>
      </w:pPr>
      <w:r w:rsidRPr="00C8042B">
        <w:t>5.</w:t>
      </w:r>
      <w:r w:rsidRPr="00C8042B">
        <w:tab/>
      </w:r>
      <w:r w:rsidRPr="00C8042B">
        <w:rPr>
          <w:rStyle w:val="NormalHanging12aChar"/>
          <w:color w:val="000000"/>
        </w:rPr>
        <w:t xml:space="preserve">norāda, ka nākamajām parlamenta vēlēšanām 2025. gada 28. septembrī būs izšķiroša nozīme Moldovas turpmākajā ceļā uz ES; pauž bažas par ārvalstu, jo īpaši Krievijas, ļaunprātīgas iejaukšanās un </w:t>
      </w:r>
      <w:proofErr w:type="spellStart"/>
      <w:r w:rsidRPr="00C8042B">
        <w:rPr>
          <w:rStyle w:val="NormalHanging12aChar"/>
          <w:color w:val="000000"/>
        </w:rPr>
        <w:t>hibrīduzbrukumu</w:t>
      </w:r>
      <w:proofErr w:type="spellEnd"/>
      <w:r w:rsidRPr="00C8042B">
        <w:rPr>
          <w:rStyle w:val="NormalHanging12aChar"/>
          <w:color w:val="000000"/>
        </w:rPr>
        <w:t xml:space="preserve"> iespējamo pastiprināšanos pirms vēlēšanām; prasa ES palielināt atbalstu, arī finanšu un tehnisko atbalstu, Moldovas valdības centieniem apkarot šādu iejaukšanos valsts demokrātiskajā procesā, tostarp iekļaujot papildu sankciju sarakstus, pagarinot un konsolidējot ES partnerības misijas Moldovā (</w:t>
      </w:r>
      <w:r w:rsidRPr="00C8042B">
        <w:rPr>
          <w:rStyle w:val="NormalHanging12aChar"/>
          <w:i/>
          <w:iCs/>
          <w:color w:val="000000"/>
        </w:rPr>
        <w:t>EUPM</w:t>
      </w:r>
      <w:r w:rsidRPr="00C8042B">
        <w:rPr>
          <w:rStyle w:val="NormalHanging12aChar"/>
          <w:color w:val="000000"/>
        </w:rPr>
        <w:t>) pilnvaras un finansējumu un piešķirot tai papildu atbalstu, kā arī daloties pieredzē par ārvalstu īstenotu informācijas manipulāciju un iejaukšanos (</w:t>
      </w:r>
      <w:r w:rsidRPr="00C8042B">
        <w:rPr>
          <w:rStyle w:val="NormalHanging12aChar"/>
          <w:i/>
          <w:iCs/>
          <w:color w:val="000000"/>
        </w:rPr>
        <w:t>FIMI</w:t>
      </w:r>
      <w:r w:rsidRPr="00C8042B">
        <w:rPr>
          <w:rStyle w:val="NormalHanging12aChar"/>
          <w:color w:val="000000"/>
        </w:rPr>
        <w:t xml:space="preserve">), apkarojot </w:t>
      </w:r>
      <w:proofErr w:type="spellStart"/>
      <w:r w:rsidRPr="00C8042B">
        <w:rPr>
          <w:rStyle w:val="NormalHanging12aChar"/>
          <w:color w:val="000000"/>
        </w:rPr>
        <w:t>hibrīddraudus</w:t>
      </w:r>
      <w:proofErr w:type="spellEnd"/>
      <w:r w:rsidRPr="00C8042B">
        <w:rPr>
          <w:rStyle w:val="NormalHanging12aChar"/>
          <w:color w:val="000000"/>
        </w:rPr>
        <w:t xml:space="preserve"> un stiprinot noturību; </w:t>
      </w:r>
      <w:bookmarkStart w:id="7" w:name="_Hlk194942091"/>
      <w:r w:rsidRPr="00C8042B">
        <w:rPr>
          <w:rStyle w:val="NormalHanging12aChar"/>
          <w:color w:val="000000"/>
        </w:rPr>
        <w:t xml:space="preserve">tāpat prasa Moldovas iestādēm un ES pastiprināt centienus atbalstīt neatkarīgus medijus un demokrātiju atbalstošu pilsonisko sabiedrību, lai žurnālisti valsts un reģionālā līmenī varētu cīnīties pret </w:t>
      </w:r>
      <w:r w:rsidRPr="00C8042B">
        <w:rPr>
          <w:rStyle w:val="NormalHanging12aChar"/>
          <w:i/>
          <w:iCs/>
          <w:color w:val="000000"/>
        </w:rPr>
        <w:t>FIMI</w:t>
      </w:r>
      <w:r w:rsidRPr="00C8042B">
        <w:rPr>
          <w:rStyle w:val="NormalHanging12aChar"/>
          <w:color w:val="000000"/>
        </w:rPr>
        <w:t xml:space="preserve"> un stiprināt digitālo </w:t>
      </w:r>
      <w:proofErr w:type="spellStart"/>
      <w:r w:rsidRPr="00C8042B">
        <w:rPr>
          <w:rStyle w:val="NormalHanging12aChar"/>
          <w:color w:val="000000"/>
        </w:rPr>
        <w:t>pratību</w:t>
      </w:r>
      <w:proofErr w:type="spellEnd"/>
      <w:r w:rsidRPr="00C8042B">
        <w:rPr>
          <w:rStyle w:val="NormalHanging12aChar"/>
          <w:color w:val="000000"/>
        </w:rPr>
        <w:t>;</w:t>
      </w:r>
      <w:bookmarkEnd w:id="7"/>
    </w:p>
    <w:p w14:paraId="05FB131E" w14:textId="77777777" w:rsidR="00A43D39" w:rsidRPr="00C8042B" w:rsidRDefault="00A43D39" w:rsidP="004C3730">
      <w:pPr>
        <w:pStyle w:val="NormalHanging12a"/>
        <w:spacing w:before="120" w:after="120"/>
      </w:pPr>
      <w:r w:rsidRPr="00C8042B">
        <w:t>6.</w:t>
      </w:r>
      <w:r w:rsidRPr="00C8042B">
        <w:tab/>
        <w:t>uzsver, cik svarīga ir stratēģiskā komunikācija, nepatiesu Krievijas atbalstītu vēstījumu par ES un tās politiku atspēkošana un apkarošana un konkrētu īstermiņa un ilgtermiņa ieguvumu, kurus visas Moldovas iedzīvotājiem sniegtu pievienošanās ES, izcelšana</w:t>
      </w:r>
      <w:bookmarkStart w:id="8" w:name="_Hlk196923727"/>
      <w:r w:rsidRPr="00C8042B">
        <w:t xml:space="preserve">, īpaši pievēršoties tādiem reģioniem kā </w:t>
      </w:r>
      <w:proofErr w:type="spellStart"/>
      <w:r w:rsidRPr="00C8042B">
        <w:t>Gagauzija</w:t>
      </w:r>
      <w:proofErr w:type="spellEnd"/>
      <w:r w:rsidRPr="00C8042B">
        <w:t xml:space="preserve">, kā arī sociālekonomiski nelabvēlīgā situācijā esošām kopienām lauku apvidos; </w:t>
      </w:r>
      <w:bookmarkEnd w:id="8"/>
      <w:r w:rsidRPr="00C8042B">
        <w:t>prasa ES palielināt atbalstu Moldovai šajā jomā;</w:t>
      </w:r>
    </w:p>
    <w:p w14:paraId="0C1919E7" w14:textId="77777777" w:rsidR="00A43D39" w:rsidRPr="00C8042B" w:rsidRDefault="00A43D39" w:rsidP="004C3730">
      <w:pPr>
        <w:pStyle w:val="NormalHanging12a"/>
        <w:spacing w:before="120" w:after="120"/>
        <w:rPr>
          <w:b/>
          <w:i/>
        </w:rPr>
      </w:pPr>
      <w:r w:rsidRPr="00C8042B">
        <w:rPr>
          <w:b/>
          <w:i/>
        </w:rPr>
        <w:t>Sociālekonomiskās reformas</w:t>
      </w:r>
    </w:p>
    <w:p w14:paraId="3A0368A4" w14:textId="77777777" w:rsidR="00A43D39" w:rsidRPr="00C8042B" w:rsidRDefault="00A43D39" w:rsidP="004C3730">
      <w:pPr>
        <w:pStyle w:val="NormalHanging12a"/>
        <w:spacing w:before="120" w:after="120"/>
        <w:rPr>
          <w:rStyle w:val="NormalHanging12aChar"/>
          <w:color w:val="000000"/>
        </w:rPr>
      </w:pPr>
      <w:r w:rsidRPr="00C8042B">
        <w:t>7.</w:t>
      </w:r>
      <w:r w:rsidRPr="00C8042B">
        <w:tab/>
      </w:r>
      <w:r w:rsidRPr="00C8042B">
        <w:rPr>
          <w:rStyle w:val="NormalHanging12aChar"/>
          <w:color w:val="000000"/>
        </w:rPr>
        <w:t xml:space="preserve">atzinīgi vērtē Komisijas izstrādāto Moldovas izaugsmes plānu, kura mērķis ir atbalstīt Moldovas sociālekonomiskās reformas un </w:t>
      </w:r>
      <w:proofErr w:type="spellStart"/>
      <w:r w:rsidRPr="00C8042B">
        <w:rPr>
          <w:rStyle w:val="NormalHanging12aChar"/>
          <w:color w:val="000000"/>
        </w:rPr>
        <w:t>pamatreformas</w:t>
      </w:r>
      <w:proofErr w:type="spellEnd"/>
      <w:r w:rsidRPr="00C8042B">
        <w:rPr>
          <w:rStyle w:val="NormalHanging12aChar"/>
          <w:color w:val="000000"/>
        </w:rPr>
        <w:t xml:space="preserve"> un uzlabot piekļuvi ES vienotajam tirgum; atzinīgi vērtē Moldovas reformu un izaugsmes mehānismu, kurš ir izaugsmes plāna pamatā un kuram atvēlēti 2,02 miljardi EUR, tādējādi padarot to par lielāko ES finansiālā atbalsta paketi Moldovai kopš tās neatkarības; uzsver, ka šis mehānisms Moldovai nodrošina neatmaksājamu atbalstu 520 miljonu EUR apmērā un maksimālo summu 1,5 miljardus EUR aizdevumos ar </w:t>
      </w:r>
      <w:proofErr w:type="spellStart"/>
      <w:r w:rsidRPr="00C8042B">
        <w:rPr>
          <w:rStyle w:val="NormalHanging12aChar"/>
          <w:color w:val="000000"/>
        </w:rPr>
        <w:t>priekšfinansējuma</w:t>
      </w:r>
      <w:proofErr w:type="spellEnd"/>
      <w:r w:rsidRPr="00C8042B">
        <w:rPr>
          <w:rStyle w:val="NormalHanging12aChar"/>
          <w:color w:val="000000"/>
        </w:rPr>
        <w:t xml:space="preserve"> likmi 18 %, tādējādi apliecinot, ka ES atzīst steidzamību atbalstīt Moldovas reformas un noturību; aicina Komisiju atbalstīt Moldovas iestādes nepieciešamās reformu programmas īstenošanā, lai efektīvi apgūtu līdzekļus no šā mehānisma, nodrošinot, ka Moldovas iedzīvotāji nekavējoties izjūt šā atbalsta sniegtos ieguvumus; ļoti gaida solīto Moldovas reformu un izaugsmes mehānisma ietekmes novērtējumu Komisijas dienestu darba dokumenta veidā trīs mēnešu laikā pēc attiecīgās regulas pieņemšanas;</w:t>
      </w:r>
    </w:p>
    <w:p w14:paraId="2FD23E7C" w14:textId="77777777" w:rsidR="00A43D39" w:rsidRPr="00C8042B" w:rsidRDefault="00A43D39" w:rsidP="004C3730">
      <w:pPr>
        <w:pStyle w:val="NormalHanging12a"/>
        <w:spacing w:before="120" w:after="120"/>
      </w:pPr>
      <w:r w:rsidRPr="00C8042B">
        <w:t>8.</w:t>
      </w:r>
      <w:r w:rsidRPr="00C8042B">
        <w:tab/>
        <w:t xml:space="preserve">aicina Komisiju nākamajā ES daudzgadu finanšu shēmā iekļaut pienācīgus konkrēti </w:t>
      </w:r>
      <w:proofErr w:type="spellStart"/>
      <w:r w:rsidRPr="00C8042B">
        <w:t>pirmspievienošanās</w:t>
      </w:r>
      <w:proofErr w:type="spellEnd"/>
      <w:r w:rsidRPr="00C8042B">
        <w:t xml:space="preserve"> posmam paredzētus līdzekļus Moldovai un sākt sagatavot Moldovu gaidāmo </w:t>
      </w:r>
      <w:proofErr w:type="spellStart"/>
      <w:r w:rsidRPr="00C8042B">
        <w:t>pirmspievienošanās</w:t>
      </w:r>
      <w:proofErr w:type="spellEnd"/>
      <w:r w:rsidRPr="00C8042B">
        <w:t xml:space="preserve"> līdzekļu efektīvai izmantošanai kā jaunai ES kandidātvalstij;</w:t>
      </w:r>
    </w:p>
    <w:p w14:paraId="2FB3EBE5" w14:textId="77777777" w:rsidR="00A43D39" w:rsidRPr="00C8042B" w:rsidRDefault="00A43D39" w:rsidP="004C3730">
      <w:pPr>
        <w:pStyle w:val="NormalHanging12a"/>
        <w:spacing w:before="120" w:after="120"/>
      </w:pPr>
      <w:r w:rsidRPr="00C8042B">
        <w:lastRenderedPageBreak/>
        <w:t>9.</w:t>
      </w:r>
      <w:r w:rsidRPr="00C8042B">
        <w:tab/>
        <w:t xml:space="preserve">atkārtoti norāda, ka Moldovas iedzīvotāju atbalstu Eiropas integrācijai var stiprināt, jūtami palielinot viņu iztikas līdzekļus, stiprinot valsts iestādes un valsts pārvaldi, lai efektīvi izmantotu projektu finansējumu un īstenotu un izpildītu ES </w:t>
      </w:r>
      <w:proofErr w:type="spellStart"/>
      <w:r w:rsidRPr="00C8042B">
        <w:rPr>
          <w:i/>
          <w:iCs/>
        </w:rPr>
        <w:t>acquis</w:t>
      </w:r>
      <w:proofErr w:type="spellEnd"/>
      <w:r w:rsidRPr="00C8042B">
        <w:t xml:space="preserve">, nodrošinot stabilu labklājības sistēmu, apkarojot korupciju un oligarhisko ietekmi un nodrošinot </w:t>
      </w:r>
      <w:proofErr w:type="spellStart"/>
      <w:r w:rsidRPr="00C8042B">
        <w:t>pārskatatbildību</w:t>
      </w:r>
      <w:proofErr w:type="spellEnd"/>
      <w:r w:rsidRPr="00C8042B">
        <w:t>; aicina Moldovas iestādes turpināt nodrošināt pilsoniskās sabiedrības organizāciju, diasporas, neaizsargātu grupu un sociālo partneru, tostarp arodbiedrību jēgpilnu iesaisti, lai stiprinātu uzticēšanos demokrātiskām institūcijām un procesiem un palielinātu sabiedrības atbalstu ar pievienošanos ES saistītām reformām;</w:t>
      </w:r>
    </w:p>
    <w:p w14:paraId="246D89A8" w14:textId="77777777" w:rsidR="00A43D39" w:rsidRPr="00C8042B" w:rsidRDefault="00A43D39" w:rsidP="004C3730">
      <w:pPr>
        <w:pStyle w:val="NormalHanging12a"/>
        <w:spacing w:before="120" w:after="120"/>
      </w:pPr>
      <w:r w:rsidRPr="00C8042B">
        <w:t>10.</w:t>
      </w:r>
      <w:r w:rsidRPr="00C8042B">
        <w:tab/>
        <w:t xml:space="preserve">uzsver pilsoniskās sabiedrības organizāciju nozīmi pārvaldības un ar ES saistīto reformu progresa uzraudzībā, veicinot </w:t>
      </w:r>
      <w:proofErr w:type="spellStart"/>
      <w:r w:rsidRPr="00C8042B">
        <w:t>pārredzamību</w:t>
      </w:r>
      <w:proofErr w:type="spellEnd"/>
      <w:r w:rsidRPr="00C8042B">
        <w:t>, aizstāvot cilvēktiesības un vēršoties pret dezinformāciju un ārēju ļaunprātīgu ietekmi, ko veic pret reformām vērsti politiskie dalībnieki un Krievijas pastarpinātie spēki;</w:t>
      </w:r>
    </w:p>
    <w:p w14:paraId="1946C73A" w14:textId="77777777" w:rsidR="00A43D39" w:rsidRPr="00C8042B" w:rsidRDefault="00A43D39" w:rsidP="004C3730">
      <w:pPr>
        <w:pStyle w:val="NormalHanging12a"/>
        <w:spacing w:before="120" w:after="120"/>
      </w:pPr>
      <w:r w:rsidRPr="00C8042B">
        <w:t>11.</w:t>
      </w:r>
      <w:r w:rsidRPr="00C8042B">
        <w:tab/>
        <w:t>prasa veikt visaptverošas sociālās politikas reformas, lai vērstos pret nabadzību un pastāvīgo plaši izplatīto emigrāciju, palielinātu veselības aprūpes pakalpojumu segumu, stiprinātu publisko izglītības sistēmu, uzlabotu darba apstākļus un veidotu pienācīgas sociālās aizsardzības sistēmas; uzsver, ka ekonomikas attīstībai ir jābūt iekļaujošai un ilgtspējīgai ar iespējām maziem un vidējiem uzņēmumiem; uzsver, ka, lai mazinātu reģionālās atšķirības un aizsargātu sociālo kohēziju, ir vajadzīgas mērķtiecīgas sociālās investīcijas Moldovas jauniešos un lauku apvidos;</w:t>
      </w:r>
    </w:p>
    <w:p w14:paraId="4B55C3B4" w14:textId="77777777" w:rsidR="00A43D39" w:rsidRPr="00C8042B" w:rsidRDefault="00A43D39" w:rsidP="004C3730">
      <w:pPr>
        <w:pStyle w:val="NormalHanging12a"/>
        <w:spacing w:before="120" w:after="120"/>
      </w:pPr>
      <w:r w:rsidRPr="00C8042B">
        <w:t>12.</w:t>
      </w:r>
      <w:r w:rsidRPr="00C8042B">
        <w:tab/>
      </w:r>
      <w:r w:rsidRPr="00C8042B">
        <w:rPr>
          <w:rStyle w:val="NormalHanging12aChar"/>
          <w:color w:val="000000"/>
        </w:rPr>
        <w:t>prasa īpašu uzsvaru likt uz Moldovas dalību ES sociālajās, izglītības un kultūras programmās, lai veicinātu sociālo konverģenci, inovāciju un tehnoloģiju attīstību;</w:t>
      </w:r>
    </w:p>
    <w:p w14:paraId="34419CBE" w14:textId="77777777" w:rsidR="00A43D39" w:rsidRPr="00C8042B" w:rsidRDefault="00A43D39" w:rsidP="004C3730">
      <w:pPr>
        <w:pStyle w:val="NormalHanging12a"/>
        <w:spacing w:before="120" w:after="120"/>
      </w:pPr>
      <w:r w:rsidRPr="00C8042B">
        <w:t>13.</w:t>
      </w:r>
      <w:r w:rsidRPr="00C8042B">
        <w:tab/>
        <w:t xml:space="preserve">aicina Moldovu īstenot reformu programmu, kurā iezīmētas galvenās sociālekonomiskās reformas un </w:t>
      </w:r>
      <w:proofErr w:type="spellStart"/>
      <w:r w:rsidRPr="00C8042B">
        <w:t>pamatreformas</w:t>
      </w:r>
      <w:proofErr w:type="spellEnd"/>
      <w:r w:rsidRPr="00C8042B">
        <w:t xml:space="preserve">, kas līdz ar labāku </w:t>
      </w:r>
      <w:r w:rsidRPr="00C8042B">
        <w:rPr>
          <w:i/>
        </w:rPr>
        <w:t>AA/DCFTA</w:t>
      </w:r>
      <w:r w:rsidRPr="00C8042B">
        <w:t xml:space="preserve"> īstenošanu paātrinātu Moldovas ekonomikas izaugsmi un konkurētspējas uzlabošanos un tās konverģenci ar ES;</w:t>
      </w:r>
    </w:p>
    <w:p w14:paraId="54270262" w14:textId="77777777" w:rsidR="00A43D39" w:rsidRPr="00C8042B" w:rsidRDefault="00A43D39" w:rsidP="004C3730">
      <w:pPr>
        <w:pStyle w:val="NormalHanging12a"/>
        <w:spacing w:before="120" w:after="120"/>
        <w:rPr>
          <w:rStyle w:val="NormalHanging12aChar"/>
          <w:color w:val="000000"/>
        </w:rPr>
      </w:pPr>
      <w:r w:rsidRPr="00C8042B">
        <w:t>14.</w:t>
      </w:r>
      <w:r w:rsidRPr="00C8042B">
        <w:tab/>
      </w:r>
      <w:r w:rsidR="004C3730" w:rsidRPr="00C8042B">
        <w:rPr>
          <w:rStyle w:val="NormalHanging12aChar"/>
          <w:color w:val="000000"/>
        </w:rPr>
        <w:t xml:space="preserve">stingri prasa paātrināt Moldovas pakāpenisko integrāciju ES un vienotajā tirgū, turpinot saskaņot tās tiesisko un normatīvo regulējumu ar ES </w:t>
      </w:r>
      <w:proofErr w:type="spellStart"/>
      <w:r w:rsidR="004C3730" w:rsidRPr="00C8042B">
        <w:rPr>
          <w:rStyle w:val="NormalHanging12aChar"/>
          <w:color w:val="000000"/>
        </w:rPr>
        <w:t>acquis</w:t>
      </w:r>
      <w:proofErr w:type="spellEnd"/>
      <w:r w:rsidR="004C3730" w:rsidRPr="00C8042B">
        <w:rPr>
          <w:rStyle w:val="NormalHanging12aChar"/>
          <w:color w:val="000000"/>
        </w:rPr>
        <w:t xml:space="preserve"> un iesaistot šo valsti vairākās ES programmās un iniciatīvās, tostarp piešķirot novērotāju statusu Moldovas amatpersonām un ekspertiem attiecīgajās ES struktūrās, kas sniegtu taustāmus sociālekonomiskus ieguvumus pat pirms valsts oficiālās pievienošanās ES; apsveic Moldovu ar tās iekļaušanu vienotās </w:t>
      </w:r>
      <w:proofErr w:type="spellStart"/>
      <w:r w:rsidR="004C3730" w:rsidRPr="00C8042B">
        <w:rPr>
          <w:rStyle w:val="NormalHanging12aChar"/>
          <w:color w:val="000000"/>
        </w:rPr>
        <w:t>euro</w:t>
      </w:r>
      <w:proofErr w:type="spellEnd"/>
      <w:r w:rsidR="004C3730" w:rsidRPr="00C8042B">
        <w:rPr>
          <w:rStyle w:val="NormalHanging12aChar"/>
          <w:color w:val="000000"/>
        </w:rPr>
        <w:t xml:space="preserve"> maksājumu telpas maksājumu shēmu ģeogrāfiskajā tvērumā, atvieglojot pārvedumus </w:t>
      </w:r>
      <w:proofErr w:type="spellStart"/>
      <w:r w:rsidR="004C3730" w:rsidRPr="00C8042B">
        <w:rPr>
          <w:rStyle w:val="NormalHanging12aChar"/>
          <w:color w:val="000000"/>
        </w:rPr>
        <w:t>euro</w:t>
      </w:r>
      <w:proofErr w:type="spellEnd"/>
      <w:r w:rsidR="004C3730" w:rsidRPr="00C8042B">
        <w:rPr>
          <w:rStyle w:val="NormalHanging12aChar"/>
          <w:color w:val="000000"/>
        </w:rPr>
        <w:t xml:space="preserve"> valūtā un samazinot izmaksas Moldovas iedzīvotājiem un uzņēmumiem; uzteic </w:t>
      </w:r>
      <w:proofErr w:type="spellStart"/>
      <w:r w:rsidR="004C3730" w:rsidRPr="00C8042B">
        <w:rPr>
          <w:rStyle w:val="NormalHanging12aChar"/>
          <w:color w:val="000000"/>
        </w:rPr>
        <w:t>viesabonēšanas</w:t>
      </w:r>
      <w:proofErr w:type="spellEnd"/>
      <w:r w:rsidR="004C3730" w:rsidRPr="00C8042B">
        <w:rPr>
          <w:rStyle w:val="NormalHanging12aChar"/>
          <w:color w:val="000000"/>
        </w:rPr>
        <w:t xml:space="preserve"> liberalizācijas iekļaušanu atjauninātajā ES un Moldovas Asociācijas nolīgumā; atzinīgi vērtē Moldovas neseno progresu ES </w:t>
      </w:r>
      <w:proofErr w:type="spellStart"/>
      <w:r w:rsidR="004C3730" w:rsidRPr="00C8042B">
        <w:rPr>
          <w:rStyle w:val="NormalHanging12aChar"/>
          <w:color w:val="000000"/>
        </w:rPr>
        <w:t>viesabonēšanas</w:t>
      </w:r>
      <w:proofErr w:type="spellEnd"/>
      <w:r w:rsidR="004C3730" w:rsidRPr="00C8042B">
        <w:rPr>
          <w:rStyle w:val="NormalHanging12aChar"/>
          <w:color w:val="000000"/>
        </w:rPr>
        <w:t xml:space="preserve"> un telekomunikāciju </w:t>
      </w:r>
      <w:proofErr w:type="spellStart"/>
      <w:r w:rsidR="004C3730" w:rsidRPr="00C8042B">
        <w:rPr>
          <w:rStyle w:val="NormalHanging12aChar"/>
          <w:color w:val="000000"/>
        </w:rPr>
        <w:t>acquis</w:t>
      </w:r>
      <w:proofErr w:type="spellEnd"/>
      <w:r w:rsidR="004C3730" w:rsidRPr="00C8042B">
        <w:rPr>
          <w:rStyle w:val="NormalHanging12aChar"/>
          <w:color w:val="000000"/>
        </w:rPr>
        <w:t xml:space="preserve"> transponēšanā un pauž atbalstu ātram lēmumam par Moldovas iekļaušanu ES “</w:t>
      </w:r>
      <w:proofErr w:type="spellStart"/>
      <w:r w:rsidR="004C3730" w:rsidRPr="00C8042B">
        <w:rPr>
          <w:rStyle w:val="NormalHanging12aChar"/>
          <w:color w:val="000000"/>
        </w:rPr>
        <w:t>viesabonēšana</w:t>
      </w:r>
      <w:proofErr w:type="spellEnd"/>
      <w:r w:rsidR="004C3730" w:rsidRPr="00C8042B">
        <w:rPr>
          <w:rStyle w:val="NormalHanging12aChar"/>
          <w:color w:val="000000"/>
        </w:rPr>
        <w:t xml:space="preserve"> kā mājās” zonā; aicina pakalpojumu sniedzējus godprātīgi sadarboties ar Moldovas iestādēm “</w:t>
      </w:r>
      <w:proofErr w:type="spellStart"/>
      <w:r w:rsidR="004C3730" w:rsidRPr="00C8042B">
        <w:rPr>
          <w:rStyle w:val="NormalHanging12aChar"/>
          <w:color w:val="000000"/>
        </w:rPr>
        <w:t>viesabonēšanas</w:t>
      </w:r>
      <w:proofErr w:type="spellEnd"/>
      <w:r w:rsidR="004C3730" w:rsidRPr="00C8042B">
        <w:rPr>
          <w:rStyle w:val="NormalHanging12aChar"/>
          <w:color w:val="000000"/>
        </w:rPr>
        <w:t xml:space="preserve"> kā mājās” īstenošanā</w:t>
      </w:r>
      <w:r w:rsidRPr="00C8042B">
        <w:rPr>
          <w:rStyle w:val="NormalHanging12aChar"/>
          <w:color w:val="000000"/>
        </w:rPr>
        <w:t>;</w:t>
      </w:r>
    </w:p>
    <w:p w14:paraId="77934FE0" w14:textId="77777777" w:rsidR="00A43D39" w:rsidRPr="00C8042B" w:rsidRDefault="00A43D39" w:rsidP="004C3730">
      <w:pPr>
        <w:pStyle w:val="NormalHanging12a"/>
        <w:spacing w:before="120" w:after="120"/>
      </w:pPr>
      <w:r w:rsidRPr="00C8042B">
        <w:t>15.</w:t>
      </w:r>
      <w:r w:rsidRPr="00C8042B">
        <w:tab/>
      </w:r>
      <w:r w:rsidRPr="00C8042B">
        <w:rPr>
          <w:rStyle w:val="NormalHanging12aChar"/>
          <w:color w:val="000000"/>
        </w:rPr>
        <w:t>atzinīgi vērtē ES pagaidu tirdzniecības liberalizācijas pasākumu atjaunošanu 2024. gada jūlijā, lai atbalstītu Moldovas ekonomiku, aizstājot tirdzniecības samazinājumu, ko izraisījis Krievijas agresijas karš pret Ukrainu un tās nedraudzīgā politika attiecībā uz Moldovu; prasa ES spert ātrus un nozīmīgus soļus virzienā uz pastāvīgu importa tarifa kvotu liberalizāciju nolūkā nodrošināt prognozējamību un palielināt šīs valsts pievilcību investoriem;</w:t>
      </w:r>
    </w:p>
    <w:p w14:paraId="696C4241" w14:textId="77777777" w:rsidR="00A43D39" w:rsidRPr="00C8042B" w:rsidRDefault="00A43D39" w:rsidP="004C3730">
      <w:pPr>
        <w:pStyle w:val="NormalHanging12a"/>
        <w:spacing w:before="120" w:after="120"/>
      </w:pPr>
      <w:r w:rsidRPr="00C8042B">
        <w:t>16.</w:t>
      </w:r>
      <w:r w:rsidRPr="00C8042B">
        <w:tab/>
        <w:t xml:space="preserve">norāda, ka ASV administrācijas nesenais lēmums apturēt atbalstu pilsoniskajai sabiedrībai, neatkarīgiem medijiem, galvenajām reformām un infrastruktūras projektiem ir radījis papildu steidzamas vajadzības Moldovā, attiecībā uz kurām ES būtu </w:t>
      </w:r>
      <w:r w:rsidRPr="00C8042B">
        <w:lastRenderedPageBreak/>
        <w:t>jāiesaistās; šajā sakarā aicina Komisiju palielināt finansējumu ES instrumentiem demokrātijas atbalstam, piemēram, Eiropas Demokrātijas fondam, un citiem svarīgiem projektiem, kurus vēl nesen finansēja ASV Starptautiskās attīstības aģentūra (</w:t>
      </w:r>
      <w:r w:rsidRPr="00C8042B">
        <w:rPr>
          <w:i/>
          <w:iCs/>
        </w:rPr>
        <w:t>USAID</w:t>
      </w:r>
      <w:r w:rsidRPr="00C8042B">
        <w:t>) un citas ASV aģentūras;</w:t>
      </w:r>
    </w:p>
    <w:p w14:paraId="79369772" w14:textId="77777777" w:rsidR="0023526E" w:rsidRPr="00C8042B" w:rsidRDefault="00A43D39" w:rsidP="004C3730">
      <w:pPr>
        <w:spacing w:before="120" w:after="120"/>
        <w:rPr>
          <w:b/>
          <w:i/>
        </w:rPr>
      </w:pPr>
      <w:r w:rsidRPr="00C8042B">
        <w:rPr>
          <w:b/>
          <w:i/>
        </w:rPr>
        <w:t>Cilvēktiesības</w:t>
      </w:r>
    </w:p>
    <w:p w14:paraId="3E5CD678" w14:textId="77777777" w:rsidR="00A43D39" w:rsidRPr="00C8042B" w:rsidRDefault="00A43D39" w:rsidP="004C3730">
      <w:pPr>
        <w:pStyle w:val="NormalHanging12a"/>
        <w:spacing w:before="120" w:after="120"/>
      </w:pPr>
      <w:r w:rsidRPr="00C8042B">
        <w:t>17.</w:t>
      </w:r>
      <w:r w:rsidRPr="00C8042B">
        <w:tab/>
        <w:t>norāda uz Moldovas progresu dzimumu līdztiesības sasniegšanā, tostarp to, ka tā ir pieņēmusi Programmu sieviešu un vīriešu līdztiesības veicināšanai un nodrošināšanai 2023.–2027. gadam, un prasa turpināt centienus šajā jomā, jo īpaši, lai samazinātu vīriešu un sieviešu darba samaksas atšķirību, cīnītos pret stereotipiem, diskrimināciju un ar dzimumu saistītu vardarbību un palielinātu sieviešu pārstāvību politikā un uzņēmējdarbībā;</w:t>
      </w:r>
    </w:p>
    <w:p w14:paraId="0A9C7C5C" w14:textId="77777777" w:rsidR="00A43D39" w:rsidRPr="00C8042B" w:rsidRDefault="00A43D39" w:rsidP="004C3730">
      <w:pPr>
        <w:pStyle w:val="NormalHanging12a"/>
        <w:spacing w:before="120" w:after="120"/>
      </w:pPr>
      <w:r w:rsidRPr="00C8042B">
        <w:t>18.</w:t>
      </w:r>
      <w:r w:rsidRPr="00C8042B">
        <w:tab/>
        <w:t xml:space="preserve">atzinīgi vērtē Moldovas iestāžu centienus apkarot vardarbību pret sievietēm un uzlabot cietušo aizsardzību, jo īpaši to, ka ir pieņemta Nacionālā programma vardarbības pret sievietēm un vardarbības ģimenē novēršanai un apkarošanai 2023.–2027. gadam; norāda, ka paveiktajam tomēr joprojām ir nepietiekama ietekme, un tādēļ prasa izveidot vairāk patversmju personām, kas cietušas no vardarbības ģimenē, tiesu sistēmā pienācīgu uzmanību pievērst vardarbībai pret sievietēm, kā arī veikt </w:t>
      </w:r>
      <w:proofErr w:type="spellStart"/>
      <w:r w:rsidRPr="00C8042B">
        <w:t>rīcībpolitikas</w:t>
      </w:r>
      <w:proofErr w:type="spellEnd"/>
      <w:r w:rsidRPr="00C8042B">
        <w:t xml:space="preserve"> izmaiņas un uzlabot vīriešu informētību par vardarbību pret sievieti;</w:t>
      </w:r>
    </w:p>
    <w:p w14:paraId="305B82D4" w14:textId="77777777" w:rsidR="00A43D39" w:rsidRPr="00C8042B" w:rsidRDefault="00A43D39" w:rsidP="004C3730">
      <w:pPr>
        <w:pStyle w:val="NormalHanging12a"/>
        <w:spacing w:before="120" w:after="120"/>
      </w:pPr>
      <w:r w:rsidRPr="00C8042B">
        <w:t>19.</w:t>
      </w:r>
      <w:r w:rsidRPr="00C8042B">
        <w:tab/>
        <w:t xml:space="preserve">aicina Moldovas valdību pastiprināt centienus, tostarp efektīvi īstenot savu tiesisko regulējumu, lai apkarotu rasu diskrimināciju, </w:t>
      </w:r>
      <w:proofErr w:type="spellStart"/>
      <w:r w:rsidRPr="00C8042B">
        <w:t>marginalizāciju</w:t>
      </w:r>
      <w:proofErr w:type="spellEnd"/>
      <w:r w:rsidRPr="00C8042B">
        <w:t xml:space="preserve">, rasistisku naida runu un naida noziegumus, kas vērsti pret etnisko minoritāšu grupu locekļiem, tostarp </w:t>
      </w:r>
      <w:proofErr w:type="spellStart"/>
      <w:r w:rsidRPr="00C8042B">
        <w:t>romiem</w:t>
      </w:r>
      <w:proofErr w:type="spellEnd"/>
      <w:r w:rsidRPr="00C8042B">
        <w:t>;</w:t>
      </w:r>
    </w:p>
    <w:p w14:paraId="41B6DBB4" w14:textId="77777777" w:rsidR="00A43D39" w:rsidRPr="00C8042B" w:rsidRDefault="00A43D39" w:rsidP="004C3730">
      <w:pPr>
        <w:pStyle w:val="NormalHanging12a"/>
        <w:spacing w:before="120" w:after="120"/>
      </w:pPr>
      <w:r w:rsidRPr="00C8042B">
        <w:t>20.</w:t>
      </w:r>
      <w:r w:rsidRPr="00C8042B">
        <w:tab/>
        <w:t xml:space="preserve">atzinīgi vērtē Moldovas pēdējos gados īstenotos centienus uzlabot </w:t>
      </w:r>
      <w:r w:rsidRPr="00C8042B">
        <w:rPr>
          <w:i/>
          <w:iCs/>
        </w:rPr>
        <w:t>LGBTIQ+</w:t>
      </w:r>
      <w:r w:rsidRPr="00C8042B">
        <w:t xml:space="preserve"> kopienas tiesības;</w:t>
      </w:r>
    </w:p>
    <w:p w14:paraId="1F175652" w14:textId="77777777" w:rsidR="00A43D39" w:rsidRPr="00C8042B" w:rsidRDefault="00A43D39" w:rsidP="004C3730">
      <w:pPr>
        <w:pStyle w:val="NormalHanging12a"/>
        <w:spacing w:before="120" w:after="120"/>
      </w:pPr>
      <w:r w:rsidRPr="00C8042B">
        <w:t>21.</w:t>
      </w:r>
      <w:r w:rsidRPr="00C8042B">
        <w:tab/>
        <w:t xml:space="preserve">aicina Moldovas valdību savus tiesību aktus par personu ar invaliditāti tiesībām pilnībā saskaņot ar ES </w:t>
      </w:r>
      <w:proofErr w:type="spellStart"/>
      <w:r w:rsidRPr="00C8042B">
        <w:rPr>
          <w:i/>
          <w:iCs/>
        </w:rPr>
        <w:t>acquis</w:t>
      </w:r>
      <w:proofErr w:type="spellEnd"/>
      <w:r w:rsidRPr="00C8042B">
        <w:t xml:space="preserve"> un risināt sistēmisko problēmu saistībā ar bērnu ar intelektuālās attīstības traucējumiem ievietošanu psihiatriskajās iestādēs;</w:t>
      </w:r>
    </w:p>
    <w:p w14:paraId="5D5737AB" w14:textId="77777777" w:rsidR="00A43D39" w:rsidRPr="00C8042B" w:rsidRDefault="00A43D39" w:rsidP="004C3730">
      <w:pPr>
        <w:pStyle w:val="NormalHanging12a"/>
        <w:spacing w:before="120" w:after="120"/>
        <w:rPr>
          <w:b/>
          <w:i/>
        </w:rPr>
      </w:pPr>
      <w:r w:rsidRPr="00C8042B">
        <w:rPr>
          <w:b/>
          <w:i/>
        </w:rPr>
        <w:t xml:space="preserve">Enerģētika, vide un </w:t>
      </w:r>
      <w:proofErr w:type="spellStart"/>
      <w:r w:rsidRPr="00C8042B">
        <w:rPr>
          <w:b/>
          <w:i/>
        </w:rPr>
        <w:t>savienotība</w:t>
      </w:r>
      <w:proofErr w:type="spellEnd"/>
    </w:p>
    <w:p w14:paraId="75FF7794" w14:textId="77777777" w:rsidR="00A43D39" w:rsidRPr="00C8042B" w:rsidRDefault="00A43D39" w:rsidP="004C3730">
      <w:pPr>
        <w:pStyle w:val="NormalHanging12a"/>
        <w:spacing w:before="120" w:after="120"/>
        <w:rPr>
          <w:bCs/>
          <w:iCs/>
        </w:rPr>
      </w:pPr>
      <w:r w:rsidRPr="00C8042B">
        <w:t>22.</w:t>
      </w:r>
      <w:r w:rsidRPr="00C8042B">
        <w:tab/>
      </w:r>
      <w:r w:rsidRPr="00C8042B">
        <w:rPr>
          <w:rStyle w:val="NormalHanging12aChar"/>
          <w:color w:val="000000"/>
        </w:rPr>
        <w:t xml:space="preserve">nosoda Krievijas īstenoto enerģētikas </w:t>
      </w:r>
      <w:proofErr w:type="spellStart"/>
      <w:r w:rsidRPr="00C8042B">
        <w:rPr>
          <w:rStyle w:val="NormalHanging12aChar"/>
          <w:color w:val="000000"/>
        </w:rPr>
        <w:t>instrumentalizāciju</w:t>
      </w:r>
      <w:proofErr w:type="spellEnd"/>
      <w:r w:rsidRPr="00C8042B">
        <w:rPr>
          <w:rStyle w:val="NormalHanging12aChar"/>
          <w:color w:val="000000"/>
        </w:rPr>
        <w:t xml:space="preserve"> pret Moldovu, pēdējo reizi apturot gāzes piegādi </w:t>
      </w:r>
      <w:proofErr w:type="spellStart"/>
      <w:r w:rsidRPr="00C8042B">
        <w:rPr>
          <w:rStyle w:val="NormalHanging12aChar"/>
          <w:color w:val="000000"/>
        </w:rPr>
        <w:t>Piedņestras</w:t>
      </w:r>
      <w:proofErr w:type="spellEnd"/>
      <w:r w:rsidRPr="00C8042B">
        <w:rPr>
          <w:rStyle w:val="NormalHanging12aChar"/>
          <w:color w:val="000000"/>
        </w:rPr>
        <w:t xml:space="preserve"> reģionam 2025. gada 1. janvārī, tādējādi pārkāpjot līgumsaistības un izraisot nopietnu krīzi reģionā; apsveic Komisiju par ātri sagatavoto priekšlikumu par visaptverošu Moldovas enerģētiskās neatkarības un noturības stratēģiju un tās atbalsta paketi 250 miljonu EUR apmērā, kas samazinās enerģijas izmaksas Moldovas patērētājiem, tostarp </w:t>
      </w:r>
      <w:proofErr w:type="spellStart"/>
      <w:r w:rsidRPr="00C8042B">
        <w:rPr>
          <w:rStyle w:val="NormalHanging12aChar"/>
          <w:color w:val="000000"/>
        </w:rPr>
        <w:t>Piedņestras</w:t>
      </w:r>
      <w:proofErr w:type="spellEnd"/>
      <w:r w:rsidRPr="00C8042B">
        <w:rPr>
          <w:rStyle w:val="NormalHanging12aChar"/>
          <w:color w:val="000000"/>
        </w:rPr>
        <w:t xml:space="preserve"> reģionā, atbalstīs Moldovas atsaistīšanu no Krievijas energoapgādes un integrēs Moldovu ES enerģijas tirgū; uzsver, ka ES un Moldovas iestādēm ir efektīvi jāinformē par būtisko ES atbalsta paketi, kuras mērķis ir novērst Moldovas enerģētikas krīzi;</w:t>
      </w:r>
    </w:p>
    <w:p w14:paraId="649B6E83" w14:textId="77777777" w:rsidR="00A43D39" w:rsidRPr="00C8042B" w:rsidRDefault="00A43D39" w:rsidP="004C3730">
      <w:pPr>
        <w:pStyle w:val="NormalHanging12a"/>
        <w:spacing w:before="120" w:after="120"/>
      </w:pPr>
      <w:r w:rsidRPr="00C8042B">
        <w:t>23.</w:t>
      </w:r>
      <w:r w:rsidRPr="00C8042B">
        <w:tab/>
        <w:t xml:space="preserve">uzteic Moldovu par tās enerģētikas nozares regulējuma saskaņošanu ar ES </w:t>
      </w:r>
      <w:proofErr w:type="spellStart"/>
      <w:r w:rsidRPr="00C8042B">
        <w:rPr>
          <w:i/>
          <w:iCs/>
        </w:rPr>
        <w:t>acquis</w:t>
      </w:r>
      <w:proofErr w:type="spellEnd"/>
      <w:r w:rsidRPr="00C8042B">
        <w:t xml:space="preserve">; aicina Moldovas valdību ar ES atbalstu, kas ietver rīkus no Moldovas reformu un izaugsmes mehānisma, turpināt virzīties uz gāzes un elektroenerģijas piegādes maršrutu dažādošanu, uzlabot </w:t>
      </w:r>
      <w:proofErr w:type="spellStart"/>
      <w:r w:rsidRPr="00C8042B">
        <w:t>savienotību</w:t>
      </w:r>
      <w:proofErr w:type="spellEnd"/>
      <w:r w:rsidRPr="00C8042B">
        <w:t xml:space="preserve">, palielināt energoefektivitāti un tās iekšējo ražošanas un uzglabāšanas jaudu, kā arī panākt progresu tās pilnīgā integrācijā ES enerģijas tirgū, lai nodrošinātu Moldovas enerģētisko drošību un noturību; uzsver, ka ir svarīgi līdz 2025. gada beigām pabeigt </w:t>
      </w:r>
      <w:proofErr w:type="spellStart"/>
      <w:r w:rsidRPr="00C8042B">
        <w:t>Vulkenešti</w:t>
      </w:r>
      <w:proofErr w:type="spellEnd"/>
      <w:r w:rsidRPr="00C8042B">
        <w:t>–Kišiņeva 400 </w:t>
      </w:r>
      <w:proofErr w:type="spellStart"/>
      <w:r w:rsidRPr="00C8042B">
        <w:t>kV</w:t>
      </w:r>
      <w:proofErr w:type="spellEnd"/>
      <w:r w:rsidRPr="00C8042B">
        <w:t xml:space="preserve"> gaisvadu elektropārvades līniju, lai samazinātu Moldovas atkarību no </w:t>
      </w:r>
      <w:proofErr w:type="spellStart"/>
      <w:r w:rsidRPr="00C8042B">
        <w:t>energoinfrastruktūras</w:t>
      </w:r>
      <w:proofErr w:type="spellEnd"/>
      <w:r w:rsidRPr="00C8042B">
        <w:t xml:space="preserve"> </w:t>
      </w:r>
      <w:proofErr w:type="spellStart"/>
      <w:r w:rsidRPr="00C8042B">
        <w:t>Piedņestrā</w:t>
      </w:r>
      <w:proofErr w:type="spellEnd"/>
      <w:r w:rsidRPr="00C8042B">
        <w:t xml:space="preserve">; aicina ES mobilizēt nepieciešamos resursus, lai palīdzētu kompensēt </w:t>
      </w:r>
      <w:r w:rsidRPr="00C8042B">
        <w:rPr>
          <w:i/>
          <w:iCs/>
        </w:rPr>
        <w:t>USAID</w:t>
      </w:r>
      <w:r w:rsidRPr="00C8042B">
        <w:t xml:space="preserve"> atbalsta atcelšanu Moldovas enerģētikas nozarei;</w:t>
      </w:r>
    </w:p>
    <w:p w14:paraId="39EB7A45" w14:textId="77777777" w:rsidR="00A43D39" w:rsidRPr="00C8042B" w:rsidRDefault="00A43D39" w:rsidP="004C3730">
      <w:pPr>
        <w:pStyle w:val="NormalHanging12a"/>
        <w:spacing w:before="120" w:after="120"/>
        <w:rPr>
          <w:rStyle w:val="NormalHanging12aChar"/>
          <w:color w:val="000000"/>
        </w:rPr>
      </w:pPr>
      <w:r w:rsidRPr="00C8042B">
        <w:lastRenderedPageBreak/>
        <w:t>24.</w:t>
      </w:r>
      <w:r w:rsidRPr="00C8042B">
        <w:tab/>
      </w:r>
      <w:r w:rsidRPr="00C8042B">
        <w:rPr>
          <w:rStyle w:val="NormalHanging12aChar"/>
          <w:color w:val="000000"/>
        </w:rPr>
        <w:t xml:space="preserve">uzteic Moldovas valdību par tās progresu dekarbonizācijas, energoefektivitātes un pārkārtošanās uz zaļo ekonomiku jomā, tostarp par mērķi līdz 2030. gadam divkāršot </w:t>
      </w:r>
      <w:proofErr w:type="spellStart"/>
      <w:r w:rsidRPr="00C8042B">
        <w:rPr>
          <w:rStyle w:val="NormalHanging12aChar"/>
          <w:color w:val="000000"/>
        </w:rPr>
        <w:t>atjaunīgās</w:t>
      </w:r>
      <w:proofErr w:type="spellEnd"/>
      <w:r w:rsidRPr="00C8042B">
        <w:rPr>
          <w:rStyle w:val="NormalHanging12aChar"/>
          <w:color w:val="000000"/>
        </w:rPr>
        <w:t xml:space="preserve"> enerģijas īpatsvaru līdz 30 %; mudina ES un tās dalībvalstis turpināt sniegt finansiālu atbalstu un speciālās zināšanas Moldovas partneriem šajā jomā; atzinīgi vērtē Moldovas Nacionālās pielāgošanās klimata pārmaiņām programmas līdz 2030. gadam pieņemšanu 2023. gadā un tai pievienoto rīcības plānu; aicina Moldovas valdību pieņemt un sākt īstenot nacionālo enerģētikas un klimata plānu 2025.–2030. gadam; norāda, ka ir svarīgi īstenot Enerģētikas kopienas dekarbonizācijas ceļvedī iekļautās saistības un īstenot monitoringa, ziņošanas, verifikācijas un akreditācijas paketi, lai ieviestu oglekļa cenu noteikšanu un saskaņotu to ar ES emisijas kvotu tirdzniecības sistēmu;</w:t>
      </w:r>
    </w:p>
    <w:p w14:paraId="19BE8B60" w14:textId="77777777" w:rsidR="00A43D39" w:rsidRPr="00C8042B" w:rsidRDefault="00A43D39" w:rsidP="004C3730">
      <w:pPr>
        <w:pStyle w:val="NormalHanging12a"/>
        <w:spacing w:before="120" w:after="120"/>
        <w:rPr>
          <w:bCs/>
          <w:iCs/>
          <w:color w:val="000000"/>
        </w:rPr>
      </w:pPr>
      <w:r w:rsidRPr="00C8042B">
        <w:t>25.</w:t>
      </w:r>
      <w:r w:rsidRPr="00C8042B">
        <w:tab/>
        <w:t>uzskata, ka Eiropas transporta tīkla (</w:t>
      </w:r>
      <w:r w:rsidRPr="00C8042B">
        <w:rPr>
          <w:i/>
          <w:iCs/>
        </w:rPr>
        <w:t>TEN-T</w:t>
      </w:r>
      <w:r w:rsidRPr="00C8042B">
        <w:t>) koridora “Baltijas jūra–Melnā jūra–Egejas jūra” (IX koridors) pagarināšana, iekļaujot tajā Kišiņevas–Konstancas–</w:t>
      </w:r>
      <w:proofErr w:type="spellStart"/>
      <w:r w:rsidRPr="00C8042B">
        <w:t>Varnas</w:t>
      </w:r>
      <w:proofErr w:type="spellEnd"/>
      <w:r w:rsidRPr="00C8042B">
        <w:t xml:space="preserve">–Burgas maršrutu, būtu stratēģiska investīcija reģiona transporta infrastruktūrā, uzlabojot </w:t>
      </w:r>
      <w:proofErr w:type="spellStart"/>
      <w:r w:rsidRPr="00C8042B">
        <w:t>savienotību</w:t>
      </w:r>
      <w:proofErr w:type="spellEnd"/>
      <w:r w:rsidRPr="00C8042B">
        <w:t xml:space="preserve"> un veicinot ekonomikas izaugsmi, ņemot vērā ES paplašināšanos austrumu virzienā un šāda pagarinājuma iespējamo pozitīvo ietekmi uz reģiona drošību un stabilitāti, jo tas ir viens no svarīgiem NATO loģistikas maršrutiem un palielina ES </w:t>
      </w:r>
      <w:proofErr w:type="spellStart"/>
      <w:r w:rsidRPr="00C8042B">
        <w:t>ģeostratēģisko</w:t>
      </w:r>
      <w:proofErr w:type="spellEnd"/>
      <w:r w:rsidRPr="00C8042B">
        <w:t xml:space="preserve"> autonomiju;</w:t>
      </w:r>
    </w:p>
    <w:p w14:paraId="3DF5A157" w14:textId="77777777" w:rsidR="00A43D39" w:rsidRPr="00C8042B" w:rsidRDefault="00A43D39" w:rsidP="004C3730">
      <w:pPr>
        <w:pStyle w:val="NormalHanging12a"/>
        <w:spacing w:before="120" w:after="120"/>
        <w:rPr>
          <w:b/>
          <w:i/>
        </w:rPr>
      </w:pPr>
      <w:r w:rsidRPr="00C8042B">
        <w:rPr>
          <w:b/>
          <w:i/>
        </w:rPr>
        <w:t>Tiesiskums un laba pārvaldība</w:t>
      </w:r>
    </w:p>
    <w:p w14:paraId="133B5AAE" w14:textId="77777777" w:rsidR="00A43D39" w:rsidRPr="00C8042B" w:rsidRDefault="00A43D39" w:rsidP="004C3730">
      <w:pPr>
        <w:pStyle w:val="NormalHanging12a"/>
        <w:spacing w:before="120" w:after="120"/>
      </w:pPr>
      <w:r w:rsidRPr="00C8042B">
        <w:t>26.</w:t>
      </w:r>
      <w:r w:rsidRPr="00C8042B">
        <w:tab/>
        <w:t>uzsver, ka visaptveroša tiesu sistēmas reforma joprojām ir būtiska Moldovas demokrātisko un ar pievienošanos ES saistīto reformu sekmīgai īstenošanai; atzīst Moldovas pastāvīgos centienus izveidot neatkarīgu, objektīvu, atbildīgu un profesionālu tiesu sistēmu un līdz 2026. gada beigām pabeigt pārbaudes procesu; tādēļ prasa ES turpināt aktīvi atbalstīt tiesu sistēmas reformu un gan tiesnešu, gan prokuroru pārbaudes procesu, tostarp kvalificēta tiesu personāla piesaisti, apmācību un pieņemšanu darbā, kā arī tiesu spēju palielināšanu;</w:t>
      </w:r>
    </w:p>
    <w:p w14:paraId="6712710B" w14:textId="77777777" w:rsidR="00A43D39" w:rsidRPr="00C8042B" w:rsidRDefault="00A43D39" w:rsidP="004C3730">
      <w:pPr>
        <w:pStyle w:val="NormalHanging12a"/>
        <w:spacing w:before="120" w:after="120"/>
      </w:pPr>
      <w:r w:rsidRPr="00C8042B">
        <w:t>27.</w:t>
      </w:r>
      <w:r w:rsidRPr="00C8042B">
        <w:tab/>
        <w:t>norāda, ka Moldova ir panākusi progresu cīņā pret korupciju un tās novēršanā, taču uzsver, ka ir jāturpina cīņa pret nelikumīgi iegūtu līdzekļu legalizāciju; atzinīgi vērtē Moldovas Integritātes un korupcijas apkarošanas programmas 2024.–2028. gadam stāšanos spēkā 2024. gada februārī; uzsver, ka ir jānodrošina labāka koordinācija starp visām galvenajām korupcijas apkarošanas un tiesu iestādēm, lai īstenotu visaptverošas reformas un nodrošinātu, ka tām ir pietiekami resursi un spējas; uzsver, ka ir jāpanāk rezultāti attiecībā uz kriminālvajāšanu un notiesāšanu korupcijas lietās, lai nodrošinātu sabiedrības uzticēšanos notiekošajām reformām;</w:t>
      </w:r>
    </w:p>
    <w:p w14:paraId="498796CD" w14:textId="77777777" w:rsidR="00A43D39" w:rsidRPr="00C8042B" w:rsidRDefault="00A43D39" w:rsidP="004C3730">
      <w:pPr>
        <w:pStyle w:val="NormalHanging12a"/>
        <w:spacing w:before="120" w:after="120"/>
      </w:pPr>
      <w:r w:rsidRPr="00C8042B">
        <w:t>28.</w:t>
      </w:r>
      <w:r w:rsidRPr="00C8042B">
        <w:tab/>
        <w:t xml:space="preserve">atgādina, ka ir svarīgi turpināt izmeklēšanu un saukt pie atbildības tos, kas ir vainojami 2014. gada banku krāpšanā; atzinīgi vērtē to, ka pēc Moldovas iestāžu ilgajiem centieniem Interpols beidzot ir iekļāvis vienu no iespējamiem vainīgajiem Vladimiru </w:t>
      </w:r>
      <w:proofErr w:type="spellStart"/>
      <w:r w:rsidRPr="00C8042B">
        <w:t>Plahotņuku</w:t>
      </w:r>
      <w:proofErr w:type="spellEnd"/>
      <w:r w:rsidRPr="00C8042B">
        <w:t xml:space="preserve"> starptautiski meklēto personu sarakstā;</w:t>
      </w:r>
    </w:p>
    <w:p w14:paraId="71B10E36" w14:textId="77777777" w:rsidR="0023526E" w:rsidRPr="00C8042B" w:rsidRDefault="00A43D39" w:rsidP="004C3730">
      <w:pPr>
        <w:spacing w:before="120" w:after="120"/>
        <w:ind w:left="567" w:hanging="567"/>
      </w:pPr>
      <w:r w:rsidRPr="00C8042B">
        <w:t>29.</w:t>
      </w:r>
      <w:r w:rsidRPr="00C8042B">
        <w:tab/>
      </w:r>
      <w:r w:rsidRPr="00C8042B">
        <w:rPr>
          <w:rStyle w:val="NormalHanging12aChar"/>
        </w:rPr>
        <w:t xml:space="preserve">atzinīgi vērtē to, ka Moldova 2023. gadā pieņēma jaunu nacionālo stratēģiju cilvēku tirdzniecības novēršanai un apkarošanai, kas saskaņota ar ES </w:t>
      </w:r>
      <w:proofErr w:type="spellStart"/>
      <w:r w:rsidRPr="00C8042B">
        <w:rPr>
          <w:rStyle w:val="NormalHanging12aChar"/>
          <w:i/>
          <w:iCs/>
        </w:rPr>
        <w:t>acquis</w:t>
      </w:r>
      <w:proofErr w:type="spellEnd"/>
      <w:r w:rsidRPr="00C8042B">
        <w:rPr>
          <w:rStyle w:val="NormalHanging12aChar"/>
        </w:rPr>
        <w:t>, un Moldovas sadarbību ar Eiropolu narkotiku tirdzniecības apkarošanā;</w:t>
      </w:r>
    </w:p>
    <w:p w14:paraId="307B225B" w14:textId="77777777" w:rsidR="00A43D39" w:rsidRPr="00C8042B" w:rsidRDefault="00A43D39" w:rsidP="004C3730">
      <w:pPr>
        <w:pStyle w:val="NormalHanging12a"/>
        <w:spacing w:before="120" w:after="120"/>
      </w:pPr>
      <w:r w:rsidRPr="00C8042B">
        <w:t>30.</w:t>
      </w:r>
      <w:r w:rsidRPr="00C8042B">
        <w:tab/>
        <w:t xml:space="preserve">pauž gatavību turpināt atbalstīt Moldovas Parlamentu, izmantojot savstarpēji saskaņotas demokrātijas atbalsta darbības, kas atbilst pašas iestādes, ievēlēto deputātu un darbinieku vajadzībām; uzsver Moldovas Parlamenta nozīmi publisku debašu par valsts nākotni Eiropā veicināšanā un plašas vienprātības un demokrātiskās leģitimitātes visās politiskajās partijās un plašākā sabiedrībā panākšanā attiecībā uz reformām, kas saistītas ar pievienošanos ES; uzsver 2025. gada 10. marta lēmumu atvērt Eiropas Parlamenta </w:t>
      </w:r>
      <w:r w:rsidRPr="00C8042B">
        <w:lastRenderedPageBreak/>
        <w:t>biroju Kišiņevā, lai vēl vairāk stiprinātu Parlamenta iesaisti Austrumu partnerības reģionā;</w:t>
      </w:r>
    </w:p>
    <w:p w14:paraId="7EE1D6E5" w14:textId="77777777" w:rsidR="00A43D39" w:rsidRPr="00C8042B" w:rsidRDefault="00A43D39" w:rsidP="004C3730">
      <w:pPr>
        <w:pStyle w:val="NormalHanging12a"/>
        <w:spacing w:before="120" w:after="120"/>
        <w:ind w:left="0" w:firstLine="0"/>
        <w:rPr>
          <w:b/>
          <w:i/>
        </w:rPr>
      </w:pPr>
      <w:r w:rsidRPr="00C8042B">
        <w:rPr>
          <w:b/>
          <w:i/>
        </w:rPr>
        <w:t xml:space="preserve">Sadarbība kopējās ārpolitikas un drošības politikas (KĀDP) jomā un progress </w:t>
      </w:r>
      <w:proofErr w:type="spellStart"/>
      <w:r w:rsidRPr="00C8042B">
        <w:rPr>
          <w:b/>
          <w:i/>
        </w:rPr>
        <w:t>Piedņestras</w:t>
      </w:r>
      <w:proofErr w:type="spellEnd"/>
      <w:r w:rsidRPr="00C8042B">
        <w:rPr>
          <w:b/>
          <w:i/>
        </w:rPr>
        <w:t xml:space="preserve"> konflikta risināšanā</w:t>
      </w:r>
    </w:p>
    <w:p w14:paraId="38FE073A" w14:textId="77777777" w:rsidR="0023526E" w:rsidRPr="00C8042B" w:rsidRDefault="00A43D39" w:rsidP="004C3730">
      <w:pPr>
        <w:shd w:val="clear" w:color="auto" w:fill="FFFFFF" w:themeFill="background1"/>
        <w:spacing w:before="120" w:after="120"/>
        <w:ind w:left="567" w:hanging="567"/>
        <w:rPr>
          <w:rStyle w:val="NormalHanging12aChar"/>
        </w:rPr>
      </w:pPr>
      <w:r w:rsidRPr="00C8042B">
        <w:t>31.</w:t>
      </w:r>
      <w:r w:rsidRPr="00C8042B">
        <w:tab/>
      </w:r>
      <w:r w:rsidRPr="00C8042B">
        <w:rPr>
          <w:rStyle w:val="NormalHanging12aChar"/>
        </w:rPr>
        <w:t>atzinīgi vērtē Moldovas konsekvento sadarbību ārpolitikas jautājumos un tās ievērojami pieaugušo, proti, no 54 % 2022. gadā līdz 86 % 2024. gadā, pieskaņošanos ES KĀDP nostājām un ierobežojošajiem pasākumiem; aicina to turpināt uzlabot šo procesu, tostarp attiecībā uz ierobežojošiem pasākumiem pret Krieviju, un turpināt sadarbību, lai novērstu saistībā ar Krievijas agresijas karu pret Ukrainu noteikto sankciju pret Krieviju un Baltkrieviju apiešanu;</w:t>
      </w:r>
    </w:p>
    <w:p w14:paraId="0468159D" w14:textId="77777777" w:rsidR="00A43D39" w:rsidRPr="00C8042B" w:rsidRDefault="00A43D39" w:rsidP="004C3730">
      <w:pPr>
        <w:pStyle w:val="NormalHanging12a"/>
        <w:spacing w:before="120" w:after="120"/>
      </w:pPr>
      <w:r w:rsidRPr="00C8042B">
        <w:t>32.</w:t>
      </w:r>
      <w:r w:rsidRPr="00C8042B">
        <w:tab/>
        <w:t>uzsver, ka Moldova sniedz būtisku ieguldījumu reģionālajā un Eiropas drošībā, tostarp sniedzot nelokāmu atbalstu Ukrainai kopš Krievijas agresijas kara sākuma, piemēram, uzņemot Ukrainas kara bēgļus, un sniedzot ieguldījumu ES civilās aizsardzības mehānismā, piemēram, izvietojot ugunsdzēsības vienības smagu dabas ugunsgrēku novēršanai Grieķijā;</w:t>
      </w:r>
    </w:p>
    <w:p w14:paraId="2811DDD6" w14:textId="77777777" w:rsidR="0023526E" w:rsidRPr="00C8042B" w:rsidRDefault="00A43D39" w:rsidP="004C3730">
      <w:pPr>
        <w:shd w:val="clear" w:color="auto" w:fill="FFFFFF" w:themeFill="background1"/>
        <w:spacing w:before="120" w:after="120"/>
        <w:ind w:left="567" w:hanging="567"/>
        <w:rPr>
          <w:rStyle w:val="NormalHanging12aChar"/>
        </w:rPr>
      </w:pPr>
      <w:r w:rsidRPr="00C8042B">
        <w:t>33.</w:t>
      </w:r>
      <w:r w:rsidRPr="00C8042B">
        <w:tab/>
      </w:r>
      <w:r w:rsidRPr="00C8042B">
        <w:rPr>
          <w:rStyle w:val="NormalHanging12aChar"/>
        </w:rPr>
        <w:t xml:space="preserve">pauž atbalstu </w:t>
      </w:r>
      <w:r w:rsidRPr="00C8042B">
        <w:rPr>
          <w:rStyle w:val="NormalHanging12aChar"/>
          <w:i/>
          <w:iCs/>
        </w:rPr>
        <w:t>EUPM</w:t>
      </w:r>
      <w:r w:rsidRPr="00C8042B">
        <w:rPr>
          <w:rStyle w:val="NormalHanging12aChar"/>
        </w:rPr>
        <w:t xml:space="preserve"> Moldovā un aicina dalībvalstis sniegt nepieciešamo ekspertu un finanšu resursu ieguldījumu, gatavojoties iespējamai </w:t>
      </w:r>
      <w:proofErr w:type="spellStart"/>
      <w:r w:rsidRPr="00C8042B">
        <w:rPr>
          <w:rStyle w:val="NormalHanging12aChar"/>
        </w:rPr>
        <w:t>hibrīddraudu</w:t>
      </w:r>
      <w:proofErr w:type="spellEnd"/>
      <w:r w:rsidRPr="00C8042B">
        <w:rPr>
          <w:rStyle w:val="NormalHanging12aChar"/>
        </w:rPr>
        <w:t xml:space="preserve"> intensifikācijai; atzinīgi vērtē neseno </w:t>
      </w:r>
      <w:r w:rsidRPr="00C8042B">
        <w:rPr>
          <w:rStyle w:val="NormalHanging12aChar"/>
          <w:i/>
          <w:iCs/>
        </w:rPr>
        <w:t>EUPM</w:t>
      </w:r>
      <w:r w:rsidRPr="00C8042B">
        <w:rPr>
          <w:rStyle w:val="NormalHanging12aChar"/>
        </w:rPr>
        <w:t xml:space="preserve"> pilnvaru pagarināšanu līdz 2026. gada aprīlim; mudina Moldovas iestādes pilnībā izmantot </w:t>
      </w:r>
      <w:r w:rsidRPr="00C8042B">
        <w:rPr>
          <w:rStyle w:val="NormalHanging12aChar"/>
          <w:i/>
          <w:iCs/>
        </w:rPr>
        <w:t>EUPM</w:t>
      </w:r>
      <w:r w:rsidRPr="00C8042B">
        <w:rPr>
          <w:rStyle w:val="NormalHanging12aChar"/>
        </w:rPr>
        <w:t xml:space="preserve"> speciālās zināšanas, lai uzlabotu gatavību, jo īpaši ņemot vērā atkārtotu iejaukšanos vēlēšanās pirms parlamenta vēlēšanām 2025. gada 28. septembrī; prasa ES izdarīt secinājumus no Moldovā gūtās pieredzes vēlēšanu procesa un demokrātisko iestāžu aizsardzībā pašā ES; mudina Eiropas Ārējās darbības dienestu un Komisiju izmantot visus pieejamos ES instrumentus </w:t>
      </w:r>
      <w:proofErr w:type="spellStart"/>
      <w:r w:rsidRPr="00C8042B">
        <w:rPr>
          <w:rStyle w:val="NormalHanging12aChar"/>
        </w:rPr>
        <w:t>hibrīddraudu</w:t>
      </w:r>
      <w:proofErr w:type="spellEnd"/>
      <w:r w:rsidRPr="00C8042B">
        <w:rPr>
          <w:rStyle w:val="NormalHanging12aChar"/>
        </w:rPr>
        <w:t xml:space="preserve"> apkarošanas jomā, lai turpinātu atbalstīt Moldovu, tostarp ātri izvietojot </w:t>
      </w:r>
      <w:proofErr w:type="spellStart"/>
      <w:r w:rsidRPr="00C8042B">
        <w:rPr>
          <w:rStyle w:val="NormalHanging12aChar"/>
        </w:rPr>
        <w:t>hibrīddraudu</w:t>
      </w:r>
      <w:proofErr w:type="spellEnd"/>
      <w:r w:rsidRPr="00C8042B">
        <w:rPr>
          <w:rStyle w:val="NormalHanging12aChar"/>
        </w:rPr>
        <w:t xml:space="preserve"> novēršanas ātrās reaģēšanas vienību; atzinīgi vērtē Moldovas Stratēģiskās komunikācijas un dezinformācijas apkarošanas centra izveidi, lai koordinētu cīņu pret ārvalstu iejaukšanos dažādās Moldovas iestādēs, kā arī Nacionālās </w:t>
      </w:r>
      <w:proofErr w:type="spellStart"/>
      <w:r w:rsidRPr="00C8042B">
        <w:rPr>
          <w:rStyle w:val="NormalHanging12aChar"/>
        </w:rPr>
        <w:t>kiberdrošības</w:t>
      </w:r>
      <w:proofErr w:type="spellEnd"/>
      <w:r w:rsidRPr="00C8042B">
        <w:rPr>
          <w:rStyle w:val="NormalHanging12aChar"/>
        </w:rPr>
        <w:t xml:space="preserve"> aģentūras un Nacionālā </w:t>
      </w:r>
      <w:proofErr w:type="spellStart"/>
      <w:r w:rsidRPr="00C8042B">
        <w:rPr>
          <w:rStyle w:val="NormalHanging12aChar"/>
        </w:rPr>
        <w:t>kiberdrošības</w:t>
      </w:r>
      <w:proofErr w:type="spellEnd"/>
      <w:r w:rsidRPr="00C8042B">
        <w:rPr>
          <w:rStyle w:val="NormalHanging12aChar"/>
        </w:rPr>
        <w:t xml:space="preserve"> inovāciju institūta izveidi; norāda, ka Moldovas 2023. gada decembrī pieņemtajā Nacionālās drošības stratēģijā pievienošanās ES ir uzsvērta kā viens no galvenajiem mērķiem un Krievija pirmo reizi ir atzīta par būtisku apdraudējumu Moldovas drošībai avotu; uzsver, ka saistībā ar drošības apdraudējumu ir svarīgi uzlabot informācijas apmaiņu un sadarbību izlūkošanā starp Moldovu un ES un tās dalībvalstīm;</w:t>
      </w:r>
    </w:p>
    <w:p w14:paraId="50781E40" w14:textId="77777777" w:rsidR="0023526E" w:rsidRPr="00C8042B" w:rsidRDefault="00A43D39" w:rsidP="004C3730">
      <w:pPr>
        <w:shd w:val="clear" w:color="auto" w:fill="FFFFFF" w:themeFill="background1"/>
        <w:spacing w:before="120" w:after="120"/>
        <w:ind w:left="567" w:hanging="567"/>
      </w:pPr>
      <w:r w:rsidRPr="00C8042B">
        <w:t>34.</w:t>
      </w:r>
      <w:r w:rsidRPr="00C8042B">
        <w:tab/>
      </w:r>
      <w:r w:rsidRPr="00C8042B">
        <w:rPr>
          <w:rStyle w:val="NormalHanging12aChar"/>
        </w:rPr>
        <w:t>atkārtoti pauž pilnu apņemšanos panākt Moldovas teritoriālo integritāti un konflikta atrisinājumu miermīlīgā ceļā, pamatā liekot Moldovas suverenitāti un teritoriālo integritāti tās starptautiski atzītajās robežās;</w:t>
      </w:r>
    </w:p>
    <w:p w14:paraId="2B2D7057" w14:textId="77777777" w:rsidR="0023526E" w:rsidRPr="00C8042B" w:rsidRDefault="00A43D39" w:rsidP="004C3730">
      <w:pPr>
        <w:shd w:val="clear" w:color="auto" w:fill="FFFFFF" w:themeFill="background1"/>
        <w:spacing w:before="120" w:after="120"/>
        <w:ind w:left="567" w:hanging="567"/>
        <w:rPr>
          <w:rStyle w:val="NormalHanging12aChar"/>
        </w:rPr>
      </w:pPr>
      <w:r w:rsidRPr="00C8042B">
        <w:t>35.</w:t>
      </w:r>
      <w:r w:rsidRPr="00C8042B">
        <w:tab/>
      </w:r>
      <w:r w:rsidRPr="00C8042B">
        <w:rPr>
          <w:rStyle w:val="NormalHanging12aChar"/>
        </w:rPr>
        <w:t xml:space="preserve">atzinīgi vērtē Komisijas iniciatīvas enerģētikas ārkārtas atbalsta paketēs iekļaut </w:t>
      </w:r>
      <w:proofErr w:type="spellStart"/>
      <w:r w:rsidRPr="00C8042B">
        <w:rPr>
          <w:rStyle w:val="NormalHanging12aChar"/>
        </w:rPr>
        <w:t>proaktīvu</w:t>
      </w:r>
      <w:proofErr w:type="spellEnd"/>
      <w:r w:rsidRPr="00C8042B">
        <w:rPr>
          <w:rStyle w:val="NormalHanging12aChar"/>
        </w:rPr>
        <w:t xml:space="preserve"> atbalstu </w:t>
      </w:r>
      <w:proofErr w:type="spellStart"/>
      <w:r w:rsidRPr="00C8042B">
        <w:rPr>
          <w:rStyle w:val="NormalHanging12aChar"/>
        </w:rPr>
        <w:t>Piedņestras</w:t>
      </w:r>
      <w:proofErr w:type="spellEnd"/>
      <w:r w:rsidRPr="00C8042B">
        <w:rPr>
          <w:rStyle w:val="NormalHanging12aChar"/>
        </w:rPr>
        <w:t xml:space="preserve"> reģionam, kā arī informācijas apmaiņu un praktisku sadarbību starp Moldovas valdību un </w:t>
      </w:r>
      <w:proofErr w:type="spellStart"/>
      <w:r w:rsidRPr="00C8042B">
        <w:rPr>
          <w:rStyle w:val="NormalHanging12aChar"/>
        </w:rPr>
        <w:t>Piedņestras</w:t>
      </w:r>
      <w:proofErr w:type="spellEnd"/>
      <w:r w:rsidRPr="00C8042B">
        <w:rPr>
          <w:rStyle w:val="NormalHanging12aChar"/>
        </w:rPr>
        <w:t xml:space="preserve"> reģiona </w:t>
      </w:r>
      <w:proofErr w:type="spellStart"/>
      <w:r w:rsidRPr="00C8042B">
        <w:rPr>
          <w:rStyle w:val="NormalHanging12aChar"/>
          <w:i/>
          <w:iCs/>
        </w:rPr>
        <w:t>de</w:t>
      </w:r>
      <w:proofErr w:type="spellEnd"/>
      <w:r w:rsidRPr="00C8042B">
        <w:rPr>
          <w:rStyle w:val="NormalHanging12aChar"/>
          <w:i/>
          <w:iCs/>
        </w:rPr>
        <w:t xml:space="preserve"> </w:t>
      </w:r>
      <w:proofErr w:type="spellStart"/>
      <w:r w:rsidRPr="00C8042B">
        <w:rPr>
          <w:rStyle w:val="NormalHanging12aChar"/>
          <w:i/>
          <w:iCs/>
        </w:rPr>
        <w:t>facto</w:t>
      </w:r>
      <w:proofErr w:type="spellEnd"/>
      <w:r w:rsidRPr="00C8042B">
        <w:rPr>
          <w:rStyle w:val="NormalHanging12aChar"/>
        </w:rPr>
        <w:t xml:space="preserve"> iestādēm visā Krievijas izraisītās enerģētikas krīzes laikā; atzinīgi vērtē progresu attiecībā uz nosacījumiem </w:t>
      </w:r>
      <w:proofErr w:type="spellStart"/>
      <w:r w:rsidRPr="00C8042B">
        <w:rPr>
          <w:rStyle w:val="NormalHanging12aChar"/>
        </w:rPr>
        <w:t>Piedņestrai</w:t>
      </w:r>
      <w:proofErr w:type="spellEnd"/>
      <w:r w:rsidRPr="00C8042B">
        <w:rPr>
          <w:rStyle w:val="NormalHanging12aChar"/>
        </w:rPr>
        <w:t xml:space="preserve">, ņemot vērā neseno gāzes tranzīta nolīgumu, un prasa pilnībā īstenot šos nosacījumus, tostarp </w:t>
      </w:r>
      <w:proofErr w:type="spellStart"/>
      <w:r w:rsidRPr="00C8042B">
        <w:rPr>
          <w:rStyle w:val="NormalHanging12aChar"/>
        </w:rPr>
        <w:t>Piedņestras</w:t>
      </w:r>
      <w:proofErr w:type="spellEnd"/>
      <w:r w:rsidRPr="00C8042B">
        <w:rPr>
          <w:rStyle w:val="NormalHanging12aChar"/>
        </w:rPr>
        <w:t xml:space="preserve"> pusei atbrīvot visus politieslodzītos un likvidēt atlikušos nelikumīgos kontrolpunktus;</w:t>
      </w:r>
    </w:p>
    <w:p w14:paraId="093B9373" w14:textId="77777777" w:rsidR="0023526E" w:rsidRPr="00C8042B" w:rsidRDefault="00A43D39" w:rsidP="004C3730">
      <w:pPr>
        <w:shd w:val="clear" w:color="auto" w:fill="FFFFFF" w:themeFill="background1"/>
        <w:spacing w:before="120" w:after="120"/>
        <w:ind w:left="567" w:hanging="567"/>
        <w:rPr>
          <w:rStyle w:val="NormalHanging12aChar"/>
        </w:rPr>
      </w:pPr>
      <w:r w:rsidRPr="00C8042B">
        <w:t>36.</w:t>
      </w:r>
      <w:r w:rsidRPr="00C8042B">
        <w:tab/>
      </w:r>
      <w:r w:rsidR="004C3730" w:rsidRPr="00C8042B">
        <w:rPr>
          <w:rStyle w:val="NormalHanging12aChar"/>
        </w:rPr>
        <w:t xml:space="preserve">atzinīgi vērtē Moldovas lielo interesi sniegt ieguldījumu ES kopējā drošības un aizsardzības politikā (KDAP) un to, ka Moldova ir pirmā valsts, kas parakstījusi drošības un aizsardzības partnerību ar ES; atzinīgi vērtē Moldovas pastāvīgo aktīvo dalību ES misijās un operācijās KDAP ietvaros, proti, ES spēkos Bosnijā un </w:t>
      </w:r>
      <w:r w:rsidR="004C3730" w:rsidRPr="00C8042B">
        <w:rPr>
          <w:rStyle w:val="NormalHanging12aChar"/>
        </w:rPr>
        <w:lastRenderedPageBreak/>
        <w:t xml:space="preserve">Hercegovinā (operācija </w:t>
      </w:r>
      <w:proofErr w:type="spellStart"/>
      <w:r w:rsidR="004C3730" w:rsidRPr="00C8042B">
        <w:rPr>
          <w:rStyle w:val="NormalHanging12aChar"/>
        </w:rPr>
        <w:t>Althea</w:t>
      </w:r>
      <w:proofErr w:type="spellEnd"/>
      <w:r w:rsidR="004C3730" w:rsidRPr="00C8042B">
        <w:rPr>
          <w:rStyle w:val="NormalHanging12aChar"/>
        </w:rPr>
        <w:t xml:space="preserve">) un ES mācību misijā Somālijā, tās ieinteresētību piedalīties </w:t>
      </w:r>
      <w:r w:rsidR="004C3730" w:rsidRPr="00C8042B">
        <w:rPr>
          <w:rStyle w:val="NormalHanging12aChar"/>
          <w:i/>
        </w:rPr>
        <w:t>PESCO</w:t>
      </w:r>
      <w:r w:rsidR="004C3730" w:rsidRPr="00C8042B">
        <w:rPr>
          <w:rStyle w:val="NormalHanging12aChar"/>
        </w:rPr>
        <w:t xml:space="preserve"> projektos un notiekošās sarunas par </w:t>
      </w:r>
      <w:proofErr w:type="spellStart"/>
      <w:r w:rsidR="004C3730" w:rsidRPr="00C8042B">
        <w:rPr>
          <w:rStyle w:val="NormalHanging12aChar"/>
        </w:rPr>
        <w:t>pamatnolīgumu</w:t>
      </w:r>
      <w:proofErr w:type="spellEnd"/>
      <w:r w:rsidR="004C3730" w:rsidRPr="00C8042B">
        <w:rPr>
          <w:rStyle w:val="NormalHanging12aChar"/>
        </w:rPr>
        <w:t xml:space="preserve"> ar Eiropas Aizsardzības aģentūru; aicina ES iekļaut Moldovu ES drošības un aizsardzības programmās un saistītajos budžeta piešķīrumos, tostarp Eiropas aizsardzības industrijas programmā un plānā </w:t>
      </w:r>
      <w:proofErr w:type="spellStart"/>
      <w:r w:rsidR="004C3730" w:rsidRPr="00C8042B">
        <w:rPr>
          <w:rStyle w:val="NormalHanging12aChar"/>
        </w:rPr>
        <w:t>ReArm</w:t>
      </w:r>
      <w:proofErr w:type="spellEnd"/>
      <w:r w:rsidR="004C3730" w:rsidRPr="00C8042B">
        <w:rPr>
          <w:rStyle w:val="NormalHanging12aChar"/>
        </w:rPr>
        <w:t xml:space="preserve"> </w:t>
      </w:r>
      <w:proofErr w:type="spellStart"/>
      <w:r w:rsidR="004C3730" w:rsidRPr="00C8042B">
        <w:rPr>
          <w:rStyle w:val="NormalHanging12aChar"/>
        </w:rPr>
        <w:t>Europe</w:t>
      </w:r>
      <w:proofErr w:type="spellEnd"/>
      <w:r w:rsidR="004C3730" w:rsidRPr="00C8042B">
        <w:rPr>
          <w:rStyle w:val="NormalHanging12aChar"/>
        </w:rPr>
        <w:t>, ļaujot šai valstij piedalīties kopīgā iepirkumā kopā ar dalībvalstīm</w:t>
      </w:r>
      <w:r w:rsidRPr="00C8042B">
        <w:rPr>
          <w:rStyle w:val="NormalHanging12aChar"/>
        </w:rPr>
        <w:t>;</w:t>
      </w:r>
    </w:p>
    <w:p w14:paraId="4D944E16" w14:textId="77777777" w:rsidR="0023526E" w:rsidRPr="00C8042B" w:rsidRDefault="00A43D39" w:rsidP="004C3730">
      <w:pPr>
        <w:pStyle w:val="NormalHanging12a"/>
        <w:spacing w:before="120" w:after="120"/>
      </w:pPr>
      <w:r w:rsidRPr="00C8042B">
        <w:t>37.</w:t>
      </w:r>
      <w:r w:rsidRPr="00C8042B">
        <w:tab/>
        <w:t>atzinīgi vērtē 50 miljonu EUR piešķiršanu Moldovas bruņoto spēku aizsardzības spēju modernizēšanai pašreizējo drošības problēmu kontekstā, izmantojot Eiropas Miera mehānismu (EMM) 2024. gadam; norāda, ka Moldova ir otra lielākā EMM saņēmēja pēc Ukrainas un kopš 2021. gada tai kopumā ir piešķirti 137 miljoni EUR; atzinīgi vērtē paziņoto atbalstu 60 miljonu EUR apmērā, kas no EMM budžeta 2025. gadā tiks sniegts Moldovai; aicina dalībvalstis pakāpeniski palielināt EMM finansējumu Moldovai, lai turpinātu stiprināt šīs valsts aizsardzības spējas;</w:t>
      </w:r>
    </w:p>
    <w:p w14:paraId="4D847B62" w14:textId="77777777" w:rsidR="00A43D39" w:rsidRPr="00C8042B" w:rsidRDefault="00A43D39" w:rsidP="004C3730">
      <w:pPr>
        <w:pStyle w:val="NormalHanging12a"/>
        <w:spacing w:before="120" w:after="120"/>
        <w:jc w:val="center"/>
      </w:pPr>
      <w:r w:rsidRPr="00C8042B">
        <w:t>°</w:t>
      </w:r>
    </w:p>
    <w:p w14:paraId="6E7E2CD3" w14:textId="77777777" w:rsidR="00A43D39" w:rsidRPr="00C8042B" w:rsidRDefault="00A43D39" w:rsidP="004C3730">
      <w:pPr>
        <w:pStyle w:val="NormalHanging12a"/>
        <w:spacing w:before="120" w:after="120"/>
        <w:jc w:val="center"/>
      </w:pPr>
      <w:r w:rsidRPr="00C8042B">
        <w:t>°</w:t>
      </w:r>
      <w:r w:rsidRPr="00C8042B">
        <w:tab/>
        <w:t>°</w:t>
      </w:r>
    </w:p>
    <w:p w14:paraId="798A8CC4" w14:textId="77777777" w:rsidR="0023526E" w:rsidRPr="00C8042B" w:rsidRDefault="00A43D39" w:rsidP="004C3730">
      <w:pPr>
        <w:pStyle w:val="NormalHanging12a"/>
        <w:spacing w:before="120" w:after="120"/>
      </w:pPr>
      <w:r w:rsidRPr="00C8042B">
        <w:t>38.</w:t>
      </w:r>
      <w:r w:rsidRPr="00C8042B">
        <w:tab/>
        <w:t>uzdod priekšsēdētājai šo rezolūciju nosūtīt Padomei, Komisijai, Komisijas priekšsēdētājas vietniecei / Savienības Augstajai pārstāvei ārlietās un drošības politikas jautājumos un Moldovas Republikas prezidentei, valdībai un parlamentam.</w:t>
      </w:r>
    </w:p>
    <w:p w14:paraId="53472D9E" w14:textId="77777777" w:rsidR="00E365E1" w:rsidRPr="00C8042B" w:rsidRDefault="00E365E1" w:rsidP="004C3730">
      <w:pPr>
        <w:spacing w:before="120" w:after="120"/>
      </w:pPr>
    </w:p>
    <w:sectPr w:rsidR="00E365E1" w:rsidRPr="00C8042B" w:rsidSect="00CA1D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6E533" w14:textId="77777777" w:rsidR="00435AD4" w:rsidRPr="00CA1D25" w:rsidRDefault="00435AD4">
      <w:r w:rsidRPr="00CA1D25">
        <w:separator/>
      </w:r>
    </w:p>
  </w:endnote>
  <w:endnote w:type="continuationSeparator" w:id="0">
    <w:p w14:paraId="3FF3D3F7" w14:textId="77777777" w:rsidR="00435AD4" w:rsidRPr="00CA1D25" w:rsidRDefault="00435AD4">
      <w:r w:rsidRPr="00CA1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5F32" w14:textId="77777777" w:rsidR="00064002" w:rsidRPr="00CA1D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EE8F" w14:textId="77777777" w:rsidR="00064002" w:rsidRPr="00CA1D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117FD" w14:textId="77777777" w:rsidR="00064002" w:rsidRPr="00CA1D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9EAA7" w14:textId="77777777" w:rsidR="00435AD4" w:rsidRPr="00CA1D25" w:rsidRDefault="00435AD4">
      <w:r w:rsidRPr="00CA1D25">
        <w:separator/>
      </w:r>
    </w:p>
  </w:footnote>
  <w:footnote w:type="continuationSeparator" w:id="0">
    <w:p w14:paraId="4329334C" w14:textId="77777777" w:rsidR="00435AD4" w:rsidRPr="00CA1D25" w:rsidRDefault="00435AD4">
      <w:r w:rsidRPr="00CA1D25">
        <w:continuationSeparator/>
      </w:r>
    </w:p>
  </w:footnote>
  <w:footnote w:id="1">
    <w:p w14:paraId="506AB179" w14:textId="77777777" w:rsidR="00A43D39" w:rsidRPr="00CA1D25" w:rsidRDefault="00A43D39" w:rsidP="00CA1D25">
      <w:pPr>
        <w:pStyle w:val="FootnoteText"/>
        <w:ind w:left="567" w:hanging="567"/>
        <w:rPr>
          <w:sz w:val="24"/>
          <w:lang w:val="lv-LV"/>
        </w:rPr>
      </w:pPr>
      <w:r w:rsidRPr="00CA1D25">
        <w:rPr>
          <w:rStyle w:val="FootnoteReference"/>
          <w:sz w:val="24"/>
          <w:lang w:val="lv-LV"/>
        </w:rPr>
        <w:footnoteRef/>
      </w:r>
      <w:r w:rsidR="00CA1D25" w:rsidRPr="00CA1D25">
        <w:rPr>
          <w:sz w:val="24"/>
          <w:lang w:val="lv-LV"/>
        </w:rPr>
        <w:t xml:space="preserve"> </w:t>
      </w:r>
      <w:r w:rsidR="00CA1D25" w:rsidRPr="00CA1D25">
        <w:rPr>
          <w:sz w:val="24"/>
          <w:lang w:val="lv-LV"/>
        </w:rPr>
        <w:tab/>
      </w:r>
      <w:r w:rsidRPr="00CA1D25">
        <w:rPr>
          <w:sz w:val="24"/>
          <w:lang w:val="lv-LV"/>
        </w:rPr>
        <w:t xml:space="preserve">OV L, 2025/535, 21.3.2025., ELI: </w:t>
      </w:r>
      <w:hyperlink r:id="rId1" w:history="1">
        <w:r w:rsidRPr="00CA1D25">
          <w:rPr>
            <w:rStyle w:val="Hyperlink"/>
            <w:sz w:val="24"/>
            <w:lang w:val="lv-LV"/>
          </w:rPr>
          <w:t>http://data.europa.eu/eli/reg/2025/535/oj</w:t>
        </w:r>
      </w:hyperlink>
      <w:r w:rsidRPr="00CA1D25">
        <w:rPr>
          <w:sz w:val="24"/>
          <w:lang w:val="lv-LV"/>
        </w:rPr>
        <w:t>.</w:t>
      </w:r>
    </w:p>
  </w:footnote>
  <w:footnote w:id="2">
    <w:p w14:paraId="28276007" w14:textId="77777777" w:rsidR="00A43D39" w:rsidRPr="00CA1D25" w:rsidRDefault="00A43D39" w:rsidP="00CA1D25">
      <w:pPr>
        <w:pStyle w:val="FootnoteText"/>
        <w:ind w:left="567" w:hanging="567"/>
        <w:rPr>
          <w:sz w:val="24"/>
          <w:lang w:val="lv-LV"/>
        </w:rPr>
      </w:pPr>
      <w:r w:rsidRPr="00CA1D25">
        <w:rPr>
          <w:rStyle w:val="FootnoteReference"/>
          <w:sz w:val="24"/>
          <w:lang w:val="lv-LV"/>
        </w:rPr>
        <w:footnoteRef/>
      </w:r>
      <w:r w:rsidR="00CA1D25" w:rsidRPr="00CA1D25">
        <w:rPr>
          <w:sz w:val="24"/>
          <w:shd w:val="clear" w:color="auto" w:fill="FFFFFF"/>
          <w:lang w:val="lv-LV"/>
        </w:rPr>
        <w:t xml:space="preserve"> </w:t>
      </w:r>
      <w:r w:rsidR="00CA1D25" w:rsidRPr="00CA1D25">
        <w:rPr>
          <w:sz w:val="24"/>
          <w:shd w:val="clear" w:color="auto" w:fill="FFFFFF"/>
          <w:lang w:val="lv-LV"/>
        </w:rPr>
        <w:tab/>
      </w:r>
      <w:r w:rsidRPr="00CA1D25">
        <w:rPr>
          <w:sz w:val="24"/>
          <w:shd w:val="clear" w:color="auto" w:fill="FFFFFF"/>
          <w:lang w:val="lv-LV"/>
        </w:rPr>
        <w:t>Asociācijas nolīgums starp Eiropas Savienību un Eiropas Atomenerģijas kopienu un to dalībvalstīm, no vienas puses, un Moldovas Republiku, no otras puses (</w:t>
      </w:r>
      <w:r w:rsidRPr="00CA1D25">
        <w:rPr>
          <w:rStyle w:val="Emphasis"/>
          <w:sz w:val="24"/>
          <w:shd w:val="clear" w:color="auto" w:fill="FFFFFF"/>
          <w:lang w:val="lv-LV"/>
        </w:rPr>
        <w:t xml:space="preserve">OV L 260, 30.8.2014., 4. lpp., </w:t>
      </w:r>
      <w:r w:rsidRPr="00CA1D25">
        <w:rPr>
          <w:sz w:val="24"/>
          <w:shd w:val="clear" w:color="auto" w:fill="FFFFFF"/>
          <w:lang w:val="lv-LV"/>
        </w:rPr>
        <w:t>ELI: </w:t>
      </w:r>
      <w:hyperlink r:id="rId2" w:tooltip="Dokumentam var piekļūt ELI URI vietnē." w:history="1">
        <w:r w:rsidRPr="00CA1D25">
          <w:rPr>
            <w:rStyle w:val="Hyperlink"/>
            <w:sz w:val="24"/>
            <w:shd w:val="clear" w:color="auto" w:fill="FFFFFF"/>
            <w:lang w:val="lv-LV"/>
          </w:rPr>
          <w:t>http://data.europa.eu/eli/agree_internation/2014/492/oj</w:t>
        </w:r>
      </w:hyperlink>
      <w:r w:rsidRPr="00CA1D2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7B330" w14:textId="77777777" w:rsidR="00064002" w:rsidRPr="00CA1D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3111" w14:textId="77777777" w:rsidR="00064002" w:rsidRPr="00CA1D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82C9" w14:textId="77777777" w:rsidR="00064002" w:rsidRPr="00CA1D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0115863">
    <w:abstractNumId w:val="9"/>
  </w:num>
  <w:num w:numId="2" w16cid:durableId="1544714195">
    <w:abstractNumId w:val="9"/>
  </w:num>
  <w:num w:numId="3" w16cid:durableId="1938714186">
    <w:abstractNumId w:val="7"/>
  </w:num>
  <w:num w:numId="4" w16cid:durableId="1700937649">
    <w:abstractNumId w:val="7"/>
  </w:num>
  <w:num w:numId="5" w16cid:durableId="2133937179">
    <w:abstractNumId w:val="6"/>
  </w:num>
  <w:num w:numId="6" w16cid:durableId="502546523">
    <w:abstractNumId w:val="6"/>
  </w:num>
  <w:num w:numId="7" w16cid:durableId="836533745">
    <w:abstractNumId w:val="5"/>
  </w:num>
  <w:num w:numId="8" w16cid:durableId="1492213169">
    <w:abstractNumId w:val="5"/>
  </w:num>
  <w:num w:numId="9" w16cid:durableId="2081168877">
    <w:abstractNumId w:val="4"/>
  </w:num>
  <w:num w:numId="10" w16cid:durableId="908609697">
    <w:abstractNumId w:val="4"/>
  </w:num>
  <w:num w:numId="11" w16cid:durableId="1096094520">
    <w:abstractNumId w:val="8"/>
  </w:num>
  <w:num w:numId="12" w16cid:durableId="1717776438">
    <w:abstractNumId w:val="8"/>
  </w:num>
  <w:num w:numId="13" w16cid:durableId="1699621608">
    <w:abstractNumId w:val="3"/>
  </w:num>
  <w:num w:numId="14" w16cid:durableId="1780106633">
    <w:abstractNumId w:val="3"/>
  </w:num>
  <w:num w:numId="15" w16cid:durableId="1243877494">
    <w:abstractNumId w:val="2"/>
  </w:num>
  <w:num w:numId="16" w16cid:durableId="1849523130">
    <w:abstractNumId w:val="2"/>
  </w:num>
  <w:num w:numId="17" w16cid:durableId="916551041">
    <w:abstractNumId w:val="1"/>
  </w:num>
  <w:num w:numId="18" w16cid:durableId="529491131">
    <w:abstractNumId w:val="1"/>
  </w:num>
  <w:num w:numId="19" w16cid:durableId="1202287373">
    <w:abstractNumId w:val="0"/>
  </w:num>
  <w:num w:numId="20" w16cid:durableId="177819154">
    <w:abstractNumId w:val="0"/>
  </w:num>
  <w:num w:numId="21" w16cid:durableId="2098210698">
    <w:abstractNumId w:val="9"/>
  </w:num>
  <w:num w:numId="22" w16cid:durableId="1314094080">
    <w:abstractNumId w:val="7"/>
  </w:num>
  <w:num w:numId="23" w16cid:durableId="1597591881">
    <w:abstractNumId w:val="6"/>
  </w:num>
  <w:num w:numId="24" w16cid:durableId="214584915">
    <w:abstractNumId w:val="5"/>
  </w:num>
  <w:num w:numId="25" w16cid:durableId="1708291823">
    <w:abstractNumId w:val="4"/>
  </w:num>
  <w:num w:numId="26" w16cid:durableId="1926066872">
    <w:abstractNumId w:val="8"/>
  </w:num>
  <w:num w:numId="27" w16cid:durableId="648096888">
    <w:abstractNumId w:val="3"/>
  </w:num>
  <w:num w:numId="28" w16cid:durableId="842352485">
    <w:abstractNumId w:val="2"/>
  </w:num>
  <w:num w:numId="29" w16cid:durableId="1706566389">
    <w:abstractNumId w:val="1"/>
  </w:num>
  <w:num w:numId="30" w16cid:durableId="75784668">
    <w:abstractNumId w:val="0"/>
  </w:num>
  <w:num w:numId="31" w16cid:durableId="992637346">
    <w:abstractNumId w:val="9"/>
  </w:num>
  <w:num w:numId="32" w16cid:durableId="19430793">
    <w:abstractNumId w:val="7"/>
  </w:num>
  <w:num w:numId="33" w16cid:durableId="447164665">
    <w:abstractNumId w:val="6"/>
  </w:num>
  <w:num w:numId="34" w16cid:durableId="926235223">
    <w:abstractNumId w:val="5"/>
  </w:num>
  <w:num w:numId="35" w16cid:durableId="2018455263">
    <w:abstractNumId w:val="4"/>
  </w:num>
  <w:num w:numId="36" w16cid:durableId="1921593130">
    <w:abstractNumId w:val="8"/>
  </w:num>
  <w:num w:numId="37" w16cid:durableId="1185439360">
    <w:abstractNumId w:val="3"/>
  </w:num>
  <w:num w:numId="38" w16cid:durableId="795486101">
    <w:abstractNumId w:val="2"/>
  </w:num>
  <w:num w:numId="39" w16cid:durableId="1295672123">
    <w:abstractNumId w:val="1"/>
  </w:num>
  <w:num w:numId="40" w16cid:durableId="1900943259">
    <w:abstractNumId w:val="0"/>
  </w:num>
  <w:num w:numId="41" w16cid:durableId="2065911976">
    <w:abstractNumId w:val="10"/>
  </w:num>
  <w:num w:numId="42" w16cid:durableId="713118168">
    <w:abstractNumId w:val="10"/>
  </w:num>
  <w:num w:numId="43" w16cid:durableId="1148010762">
    <w:abstractNumId w:val="10"/>
  </w:num>
  <w:num w:numId="44" w16cid:durableId="996882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LV"/>
    <w:docVar w:name="dvnumam" w:val="0"/>
    <w:docVar w:name="dvpe" w:val="768.179"/>
    <w:docVar w:name="dvrapporteur" w:val="Referents: "/>
    <w:docVar w:name="dvtitre" w:val="Eiropas Parlamenta 2025. gada XX. XXX normatīvā rezolūcija par Komisijas 2023. un 2024. gada ziņojumiem par Moldovu(2025/2025(INI))"/>
  </w:docVars>
  <w:rsids>
    <w:rsidRoot w:val="00435AD4"/>
    <w:rsid w:val="00002272"/>
    <w:rsid w:val="00064002"/>
    <w:rsid w:val="000677B9"/>
    <w:rsid w:val="000831BA"/>
    <w:rsid w:val="000A42CC"/>
    <w:rsid w:val="000E7DD9"/>
    <w:rsid w:val="0010095E"/>
    <w:rsid w:val="00125B37"/>
    <w:rsid w:val="00187494"/>
    <w:rsid w:val="001F32AE"/>
    <w:rsid w:val="0023526E"/>
    <w:rsid w:val="002767FF"/>
    <w:rsid w:val="002B18FE"/>
    <w:rsid w:val="002B5493"/>
    <w:rsid w:val="00343214"/>
    <w:rsid w:val="00361C00"/>
    <w:rsid w:val="00395FA1"/>
    <w:rsid w:val="003E15D4"/>
    <w:rsid w:val="00411CCE"/>
    <w:rsid w:val="0041666E"/>
    <w:rsid w:val="00421060"/>
    <w:rsid w:val="00435AD4"/>
    <w:rsid w:val="00471C19"/>
    <w:rsid w:val="004867E3"/>
    <w:rsid w:val="00494A28"/>
    <w:rsid w:val="004C0004"/>
    <w:rsid w:val="004C3730"/>
    <w:rsid w:val="004C5D52"/>
    <w:rsid w:val="0050519A"/>
    <w:rsid w:val="005072A1"/>
    <w:rsid w:val="00514517"/>
    <w:rsid w:val="00545827"/>
    <w:rsid w:val="00560270"/>
    <w:rsid w:val="005C2568"/>
    <w:rsid w:val="005C662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D39"/>
    <w:rsid w:val="00A43E52"/>
    <w:rsid w:val="00A4678D"/>
    <w:rsid w:val="00A778C7"/>
    <w:rsid w:val="00A86CE6"/>
    <w:rsid w:val="00AB441E"/>
    <w:rsid w:val="00AB6293"/>
    <w:rsid w:val="00AE0928"/>
    <w:rsid w:val="00AF3B82"/>
    <w:rsid w:val="00B12E95"/>
    <w:rsid w:val="00B22876"/>
    <w:rsid w:val="00B558F0"/>
    <w:rsid w:val="00BD48FE"/>
    <w:rsid w:val="00BD7BD8"/>
    <w:rsid w:val="00BE6ADC"/>
    <w:rsid w:val="00C05BFE"/>
    <w:rsid w:val="00C23CD4"/>
    <w:rsid w:val="00C61C0C"/>
    <w:rsid w:val="00C8042B"/>
    <w:rsid w:val="00C941CB"/>
    <w:rsid w:val="00CA1D2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E2671"/>
  <w15:chartTrackingRefBased/>
  <w15:docId w15:val="{EEF1E02C-5C01-4D3C-B318-8333C9BA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43D39"/>
    <w:rPr>
      <w:b/>
    </w:rPr>
  </w:style>
  <w:style w:type="paragraph" w:customStyle="1" w:styleId="NormalHanging12a">
    <w:name w:val="NormalHanging12a"/>
    <w:basedOn w:val="Normal"/>
    <w:link w:val="NormalHanging12aChar"/>
    <w:rsid w:val="00A43D39"/>
    <w:pPr>
      <w:spacing w:after="240"/>
      <w:ind w:left="567" w:hanging="567"/>
    </w:pPr>
  </w:style>
  <w:style w:type="paragraph" w:customStyle="1" w:styleId="EPComma">
    <w:name w:val="EPComma"/>
    <w:basedOn w:val="Normal"/>
    <w:rsid w:val="00A43D39"/>
    <w:pPr>
      <w:spacing w:before="480" w:after="240"/>
    </w:pPr>
  </w:style>
  <w:style w:type="character" w:customStyle="1" w:styleId="NormalBoldChar">
    <w:name w:val="NormalBold Char"/>
    <w:basedOn w:val="DefaultParagraphFont"/>
    <w:link w:val="NormalBold"/>
    <w:locked/>
    <w:rsid w:val="00A43D39"/>
    <w:rPr>
      <w:b/>
      <w:sz w:val="24"/>
      <w:lang w:val="lv-LV"/>
    </w:rPr>
  </w:style>
  <w:style w:type="character" w:customStyle="1" w:styleId="NormalHanging12aChar">
    <w:name w:val="NormalHanging12a Char"/>
    <w:basedOn w:val="DefaultParagraphFont"/>
    <w:link w:val="NormalHanging12a"/>
    <w:locked/>
    <w:rsid w:val="00A43D39"/>
    <w:rPr>
      <w:sz w:val="24"/>
      <w:lang w:val="lv-LV"/>
    </w:rPr>
  </w:style>
  <w:style w:type="character" w:styleId="Emphasis">
    <w:name w:val="Emphasis"/>
    <w:basedOn w:val="DefaultParagraphFont"/>
    <w:uiPriority w:val="20"/>
    <w:qFormat/>
    <w:rsid w:val="00A43D39"/>
    <w:rPr>
      <w:i/>
      <w:iCs/>
    </w:rPr>
  </w:style>
  <w:style w:type="character" w:styleId="Hyperlink">
    <w:name w:val="Hyperlink"/>
    <w:basedOn w:val="DefaultParagraphFont"/>
    <w:uiPriority w:val="99"/>
    <w:unhideWhenUsed/>
    <w:rsid w:val="00A43D39"/>
    <w:rPr>
      <w:color w:val="0000FF"/>
      <w:u w:val="single"/>
    </w:rPr>
  </w:style>
  <w:style w:type="paragraph" w:styleId="BalloonText">
    <w:name w:val="Balloon Text"/>
    <w:basedOn w:val="Normal"/>
    <w:link w:val="BalloonTextChar"/>
    <w:rsid w:val="0023526E"/>
    <w:rPr>
      <w:rFonts w:ascii="Segoe UI" w:hAnsi="Segoe UI" w:cs="Segoe UI"/>
      <w:sz w:val="18"/>
      <w:szCs w:val="18"/>
    </w:rPr>
  </w:style>
  <w:style w:type="character" w:customStyle="1" w:styleId="BalloonTextChar">
    <w:name w:val="Balloon Text Char"/>
    <w:basedOn w:val="DefaultParagraphFont"/>
    <w:link w:val="BalloonText"/>
    <w:rsid w:val="0023526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F8C6C-71EC-4592-B9A7-436BA32F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3073</Words>
  <Characters>21361</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ZILUKIENE Velga</cp:lastModifiedBy>
  <cp:revision>2</cp:revision>
  <cp:lastPrinted>2004-11-19T15:42:00Z</cp:lastPrinted>
  <dcterms:created xsi:type="dcterms:W3CDTF">2025-07-24T20:16:00Z</dcterms:created>
  <dcterms:modified xsi:type="dcterms:W3CDTF">2025-07-24T20:16:00Z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A10-0096/2025</vt:lpwstr>
  </property>
  <property fmtid="{D5CDD505-2E9C-101B-9397-08002B2CF9AE}" pid="4" name="&lt;Type&gt;">
    <vt:lpwstr>RR</vt:lpwstr>
  </property>
</Properties>
</file>