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49AC" w:rsidTr="0010095E">
        <w:trPr>
          <w:trHeight w:hRule="exact" w:val="1418"/>
        </w:trPr>
        <w:tc>
          <w:tcPr>
            <w:tcW w:w="6804" w:type="dxa"/>
            <w:shd w:val="clear" w:color="auto" w:fill="auto"/>
            <w:vAlign w:val="center"/>
          </w:tcPr>
          <w:p w:rsidR="00751A4A" w:rsidRPr="005349AC" w:rsidRDefault="00656D13" w:rsidP="0010095E">
            <w:pPr>
              <w:pStyle w:val="EPName"/>
            </w:pPr>
            <w:bookmarkStart w:id="0" w:name="_GoBack"/>
            <w:bookmarkEnd w:id="0"/>
            <w:r w:rsidRPr="00F308AB">
              <w:t>Europa-Parlamentet</w:t>
            </w:r>
          </w:p>
          <w:p w:rsidR="00751A4A" w:rsidRPr="005349AC" w:rsidRDefault="005F1B17" w:rsidP="005F1B17">
            <w:pPr>
              <w:pStyle w:val="EPTerm"/>
              <w:rPr>
                <w:rStyle w:val="HideTWBExt"/>
                <w:noProof w:val="0"/>
                <w:vanish w:val="0"/>
                <w:color w:val="auto"/>
              </w:rPr>
            </w:pPr>
            <w:r w:rsidRPr="005349AC">
              <w:t>2024</w:t>
            </w:r>
            <w:r w:rsidR="00817416" w:rsidRPr="005349AC">
              <w:t>-202</w:t>
            </w:r>
            <w:r w:rsidRPr="005349AC">
              <w:t>9</w:t>
            </w:r>
          </w:p>
        </w:tc>
        <w:tc>
          <w:tcPr>
            <w:tcW w:w="2268" w:type="dxa"/>
            <w:shd w:val="clear" w:color="auto" w:fill="auto"/>
          </w:tcPr>
          <w:p w:rsidR="00751A4A" w:rsidRPr="00F308AB" w:rsidRDefault="00187494" w:rsidP="0010095E">
            <w:pPr>
              <w:pStyle w:val="EPLogo"/>
            </w:pPr>
            <w:r w:rsidRPr="00F308AB">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49AC" w:rsidRDefault="00D058B8" w:rsidP="004C5D52">
      <w:pPr>
        <w:pStyle w:val="LineTop"/>
      </w:pPr>
    </w:p>
    <w:p w:rsidR="00680577" w:rsidRPr="005349AC" w:rsidRDefault="00656D13" w:rsidP="00680577">
      <w:pPr>
        <w:pStyle w:val="EPBodyTA1"/>
      </w:pPr>
      <w:r w:rsidRPr="005349AC">
        <w:t>VEDTAGNE TEKSTER</w:t>
      </w:r>
    </w:p>
    <w:p w:rsidR="00D058B8" w:rsidRPr="005349AC" w:rsidRDefault="00D058B8" w:rsidP="00D058B8">
      <w:pPr>
        <w:pStyle w:val="LineBottom"/>
      </w:pPr>
    </w:p>
    <w:p w:rsidR="00656D13" w:rsidRPr="00473AA4" w:rsidRDefault="00656D13" w:rsidP="00656D13">
      <w:pPr>
        <w:pStyle w:val="ATHeading1"/>
      </w:pPr>
      <w:bookmarkStart w:id="1" w:name="TANumber"/>
      <w:r w:rsidRPr="00473AA4">
        <w:t>P10_</w:t>
      </w:r>
      <w:proofErr w:type="gramStart"/>
      <w:r w:rsidRPr="00473AA4">
        <w:t>TA(</w:t>
      </w:r>
      <w:proofErr w:type="gramEnd"/>
      <w:r w:rsidRPr="00473AA4">
        <w:t>2025)0</w:t>
      </w:r>
      <w:r w:rsidR="00453E54">
        <w:t>134</w:t>
      </w:r>
      <w:bookmarkEnd w:id="1"/>
    </w:p>
    <w:p w:rsidR="00656D13" w:rsidRPr="00473AA4" w:rsidRDefault="00656D13" w:rsidP="00656D13">
      <w:pPr>
        <w:pStyle w:val="ATHeading2"/>
      </w:pPr>
      <w:bookmarkStart w:id="2" w:name="title"/>
      <w:r w:rsidRPr="00473AA4">
        <w:t>Opløsning af politiske partier og undertrykkelse af oppositionen i Mali</w:t>
      </w:r>
      <w:bookmarkEnd w:id="2"/>
    </w:p>
    <w:p w:rsidR="00656D13" w:rsidRPr="00F308AB" w:rsidRDefault="00656D13" w:rsidP="00656D13">
      <w:pPr>
        <w:rPr>
          <w:i/>
          <w:vanish/>
        </w:rPr>
      </w:pPr>
      <w:r w:rsidRPr="00F308AB">
        <w:rPr>
          <w:i/>
        </w:rPr>
        <w:fldChar w:fldCharType="begin"/>
      </w:r>
      <w:r w:rsidRPr="00F308AB">
        <w:rPr>
          <w:i/>
        </w:rPr>
        <w:instrText xml:space="preserve"> TC"(</w:instrText>
      </w:r>
      <w:bookmarkStart w:id="3" w:name="DocNumber"/>
      <w:r w:rsidRPr="00F308AB">
        <w:rPr>
          <w:i/>
        </w:rPr>
        <w:instrText>B10-0291</w:instrText>
      </w:r>
      <w:r w:rsidR="00711F40" w:rsidRPr="005349AC">
        <w:rPr>
          <w:i/>
        </w:rPr>
        <w:instrText>, 0294, 0297 og 0298</w:instrText>
      </w:r>
      <w:r w:rsidRPr="00473AA4">
        <w:rPr>
          <w:i/>
        </w:rPr>
        <w:instrText>/2025</w:instrText>
      </w:r>
      <w:bookmarkEnd w:id="3"/>
      <w:r w:rsidRPr="00473AA4">
        <w:rPr>
          <w:i/>
        </w:rPr>
        <w:instrText xml:space="preserve">)"\l3 \n&gt; \* MERGEFORMAT </w:instrText>
      </w:r>
      <w:r w:rsidRPr="00F308AB">
        <w:rPr>
          <w:i/>
        </w:rPr>
        <w:fldChar w:fldCharType="end"/>
      </w:r>
    </w:p>
    <w:p w:rsidR="00656D13" w:rsidRPr="00473AA4" w:rsidRDefault="00656D13" w:rsidP="00656D13">
      <w:pPr>
        <w:rPr>
          <w:vanish/>
        </w:rPr>
      </w:pPr>
      <w:bookmarkStart w:id="4" w:name="PE"/>
      <w:r w:rsidRPr="005349AC">
        <w:rPr>
          <w:vanish/>
        </w:rPr>
        <w:t>PE773.975</w:t>
      </w:r>
      <w:bookmarkEnd w:id="4"/>
    </w:p>
    <w:p w:rsidR="00656D13" w:rsidRPr="00473AA4" w:rsidRDefault="00656D13" w:rsidP="00656D13">
      <w:pPr>
        <w:pStyle w:val="ATHeading3"/>
      </w:pPr>
      <w:bookmarkStart w:id="5" w:name="Sujet"/>
      <w:r w:rsidRPr="00473AA4">
        <w:t>Europa-Parlamentets beslutning af 19. juni 2025 om opløsningen af politiske partier og undertrykkelsen af oppositionen i Mali</w:t>
      </w:r>
      <w:bookmarkEnd w:id="5"/>
      <w:r w:rsidRPr="00473AA4">
        <w:t xml:space="preserve"> </w:t>
      </w:r>
      <w:bookmarkStart w:id="6" w:name="References"/>
      <w:r w:rsidRPr="00473AA4">
        <w:t>(2025/2754(RSP))</w:t>
      </w:r>
      <w:bookmarkEnd w:id="6"/>
    </w:p>
    <w:p w:rsidR="00247084" w:rsidRPr="005349AC" w:rsidRDefault="00247084" w:rsidP="00247084">
      <w:pPr>
        <w:pStyle w:val="EPComma"/>
      </w:pPr>
      <w:bookmarkStart w:id="7" w:name="TextBodyBegin"/>
      <w:bookmarkEnd w:id="7"/>
      <w:r w:rsidRPr="00F308AB">
        <w:rPr>
          <w:i/>
          <w:iCs/>
        </w:rPr>
        <w:t>Europa-Parlamentet,</w:t>
      </w:r>
    </w:p>
    <w:p w:rsidR="00247084" w:rsidRPr="00473AA4" w:rsidRDefault="00247084" w:rsidP="00247084">
      <w:pPr>
        <w:pStyle w:val="NormalHanging12a"/>
      </w:pPr>
      <w:r w:rsidRPr="00473AA4">
        <w:t>–</w:t>
      </w:r>
      <w:r w:rsidRPr="00473AA4">
        <w:tab/>
        <w:t>der henviser til forretningsordenens artikel 150, stk. 5, og artikel 136, stk. 4,</w:t>
      </w:r>
    </w:p>
    <w:p w:rsidR="00247084" w:rsidRPr="00473AA4" w:rsidRDefault="00247084" w:rsidP="00247084">
      <w:pPr>
        <w:pStyle w:val="NormalHanging12a"/>
        <w:rPr>
          <w:bdr w:val="none" w:sz="0" w:space="0" w:color="auto" w:frame="1"/>
        </w:rPr>
      </w:pPr>
      <w:r w:rsidRPr="00473AA4">
        <w:t>A.</w:t>
      </w:r>
      <w:r w:rsidRPr="00473AA4">
        <w:rPr>
          <w:bdr w:val="none" w:sz="0" w:space="0" w:color="auto" w:frame="1"/>
        </w:rPr>
        <w:tab/>
        <w:t xml:space="preserve">der henviser til, at militæret har styret Mali siden kuppet i 2020, hvor general </w:t>
      </w:r>
      <w:proofErr w:type="spellStart"/>
      <w:r w:rsidRPr="00473AA4">
        <w:rPr>
          <w:bdr w:val="none" w:sz="0" w:space="0" w:color="auto" w:frame="1"/>
        </w:rPr>
        <w:t>Assimi</w:t>
      </w:r>
      <w:proofErr w:type="spellEnd"/>
      <w:r w:rsidRPr="00473AA4">
        <w:rPr>
          <w:bdr w:val="none" w:sz="0" w:space="0" w:color="auto" w:frame="1"/>
        </w:rPr>
        <w:t xml:space="preserve"> </w:t>
      </w:r>
      <w:proofErr w:type="spellStart"/>
      <w:r w:rsidRPr="00473AA4">
        <w:rPr>
          <w:bdr w:val="none" w:sz="0" w:space="0" w:color="auto" w:frame="1"/>
        </w:rPr>
        <w:t>Goïta</w:t>
      </w:r>
      <w:proofErr w:type="spellEnd"/>
      <w:r w:rsidRPr="00473AA4">
        <w:rPr>
          <w:bdr w:val="none" w:sz="0" w:space="0" w:color="auto" w:frame="1"/>
        </w:rPr>
        <w:t xml:space="preserve"> blev indsat som overgangspræsident, og at de valg, som gentagne gange er blevet lovet, ikke har fundet sted;</w:t>
      </w:r>
    </w:p>
    <w:p w:rsidR="00247084" w:rsidRPr="00473AA4" w:rsidRDefault="00247084" w:rsidP="00247084">
      <w:pPr>
        <w:pStyle w:val="NormalHanging12a"/>
        <w:rPr>
          <w:bdr w:val="none" w:sz="0" w:space="0" w:color="auto" w:frame="1"/>
        </w:rPr>
      </w:pPr>
      <w:r w:rsidRPr="00473AA4">
        <w:rPr>
          <w:bdr w:val="none" w:sz="0" w:space="0" w:color="auto" w:frame="1"/>
        </w:rPr>
        <w:t>B.</w:t>
      </w:r>
      <w:r w:rsidRPr="00473AA4">
        <w:rPr>
          <w:bdr w:val="none" w:sz="0" w:space="0" w:color="auto" w:frame="1"/>
        </w:rPr>
        <w:tab/>
      </w:r>
      <w:r w:rsidRPr="00473AA4">
        <w:t>der henviser til, at de militære myndigheder den 13. maj 2025 opløste politiske partier og organisationer og ophævede love, der beskyttede politisk deltagelse, hvilket gav anledning til indenlandske protester og international bekymring over konsolideringen af autoritært styre og undertrykkelse og kriminalisering af oppositionen og demonstranterne;</w:t>
      </w:r>
    </w:p>
    <w:p w:rsidR="00247084" w:rsidRPr="00473AA4" w:rsidRDefault="00247084" w:rsidP="00247084">
      <w:pPr>
        <w:pStyle w:val="NormalHanging12a"/>
        <w:rPr>
          <w:bdr w:val="none" w:sz="0" w:space="0" w:color="auto" w:frame="1"/>
        </w:rPr>
      </w:pPr>
      <w:r w:rsidRPr="00473AA4">
        <w:rPr>
          <w:bdr w:val="none" w:sz="0" w:space="0" w:color="auto" w:frame="1"/>
        </w:rPr>
        <w:t>C.</w:t>
      </w:r>
      <w:r w:rsidRPr="00473AA4">
        <w:rPr>
          <w:bdr w:val="none" w:sz="0" w:space="0" w:color="auto" w:frame="1"/>
        </w:rPr>
        <w:tab/>
      </w:r>
      <w:r w:rsidRPr="00473AA4">
        <w:t>der henviser til, at nylige bortførelser og anholdelser af oppositionsmedlemmer har forøget de tvungne forsvindinger, der går tilbage til mindst 2021, og at militærjuntaen har intensiveret sin undertrykkelse af den politiske opposition og de borgerlige frihedsrettigheder;</w:t>
      </w:r>
    </w:p>
    <w:p w:rsidR="00247084" w:rsidRPr="00473AA4" w:rsidRDefault="00247084" w:rsidP="00247084">
      <w:pPr>
        <w:pStyle w:val="NormalHanging12a"/>
        <w:rPr>
          <w:bdr w:val="none" w:sz="0" w:space="0" w:color="auto" w:frame="1"/>
        </w:rPr>
      </w:pPr>
      <w:r w:rsidRPr="00473AA4">
        <w:rPr>
          <w:bdr w:val="none" w:sz="0" w:space="0" w:color="auto" w:frame="1"/>
        </w:rPr>
        <w:t>D.</w:t>
      </w:r>
      <w:r w:rsidRPr="00473AA4">
        <w:rPr>
          <w:bdr w:val="none" w:sz="0" w:space="0" w:color="auto" w:frame="1"/>
        </w:rPr>
        <w:tab/>
        <w:t>der henviser til, at det maliske ministerråd den 11. juni 2025 vedtog et lovforslag, der tillod overgangspræsidenten at have et mandat på fem år, som kan forlænges, uden valg;</w:t>
      </w:r>
    </w:p>
    <w:p w:rsidR="00247084" w:rsidRPr="00473AA4" w:rsidRDefault="00247084" w:rsidP="00247084">
      <w:pPr>
        <w:pStyle w:val="NormalHanging12a"/>
        <w:rPr>
          <w:bdr w:val="none" w:sz="0" w:space="0" w:color="auto" w:frame="1"/>
        </w:rPr>
      </w:pPr>
      <w:r w:rsidRPr="00473AA4">
        <w:rPr>
          <w:bdr w:val="none" w:sz="0" w:space="0" w:color="auto" w:frame="1"/>
        </w:rPr>
        <w:t>E.</w:t>
      </w:r>
      <w:r w:rsidRPr="00473AA4">
        <w:rPr>
          <w:bdr w:val="none" w:sz="0" w:space="0" w:color="auto" w:frame="1"/>
        </w:rPr>
        <w:tab/>
      </w:r>
      <w:r w:rsidRPr="00473AA4">
        <w:t xml:space="preserve">der henviser til, at </w:t>
      </w:r>
      <w:r w:rsidRPr="00473AA4">
        <w:rPr>
          <w:bdr w:val="none" w:sz="0" w:space="0" w:color="auto" w:frame="1"/>
        </w:rPr>
        <w:t>EU fortsætter med at støtte civilsamfundet og yde humanitær bistand i Mali;</w:t>
      </w:r>
    </w:p>
    <w:p w:rsidR="00247084" w:rsidRPr="00473AA4" w:rsidRDefault="00247084" w:rsidP="00247084">
      <w:pPr>
        <w:pStyle w:val="NormalHanging12a"/>
        <w:rPr>
          <w:bdr w:val="none" w:sz="0" w:space="0" w:color="auto" w:frame="1"/>
        </w:rPr>
      </w:pPr>
      <w:r w:rsidRPr="00473AA4">
        <w:rPr>
          <w:bdr w:val="none" w:sz="0" w:space="0" w:color="auto" w:frame="1"/>
        </w:rPr>
        <w:t>F.</w:t>
      </w:r>
      <w:r w:rsidRPr="00473AA4">
        <w:rPr>
          <w:bdr w:val="none" w:sz="0" w:space="0" w:color="auto" w:frame="1"/>
        </w:rPr>
        <w:tab/>
        <w:t>der henviser til, at al-</w:t>
      </w:r>
      <w:proofErr w:type="spellStart"/>
      <w:r w:rsidRPr="00473AA4">
        <w:rPr>
          <w:bdr w:val="none" w:sz="0" w:space="0" w:color="auto" w:frame="1"/>
        </w:rPr>
        <w:t>Qaida</w:t>
      </w:r>
      <w:proofErr w:type="spellEnd"/>
      <w:r w:rsidRPr="00473AA4">
        <w:rPr>
          <w:bdr w:val="none" w:sz="0" w:space="0" w:color="auto" w:frame="1"/>
        </w:rPr>
        <w:t>-tilknyttede islamistiske terrorgrupper har dræbt civile, herunder kristne og andre religiøse mindretal;</w:t>
      </w:r>
    </w:p>
    <w:p w:rsidR="00247084" w:rsidRPr="00473AA4" w:rsidRDefault="00247084" w:rsidP="00247084">
      <w:pPr>
        <w:pStyle w:val="NormalHanging12a"/>
        <w:rPr>
          <w:bdr w:val="none" w:sz="0" w:space="0" w:color="auto" w:frame="1"/>
        </w:rPr>
      </w:pPr>
      <w:r w:rsidRPr="00473AA4">
        <w:rPr>
          <w:bdr w:val="none" w:sz="0" w:space="0" w:color="auto" w:frame="1"/>
        </w:rPr>
        <w:t>G.</w:t>
      </w:r>
      <w:r w:rsidRPr="00473AA4">
        <w:rPr>
          <w:bdr w:val="none" w:sz="0" w:space="0" w:color="auto" w:frame="1"/>
        </w:rPr>
        <w:tab/>
        <w:t>der henviser til, at EU og flere medlemsstater har udsendt tropper, der har mistet livet i kampen mod jihadisme, efter anmodning fra de tidligere maliske myndigheder</w:t>
      </w:r>
      <w:r w:rsidR="00453E54" w:rsidRPr="00453E54">
        <w:rPr>
          <w:bdr w:val="none" w:sz="0" w:space="0" w:color="auto" w:frame="1"/>
        </w:rPr>
        <w:t>, herunder 58 franske soldater, 2 nederlandske soldater og 1 portugisisk soldat</w:t>
      </w:r>
      <w:r w:rsidRPr="00473AA4">
        <w:rPr>
          <w:bdr w:val="none" w:sz="0" w:space="0" w:color="auto" w:frame="1"/>
        </w:rPr>
        <w:t>;</w:t>
      </w:r>
    </w:p>
    <w:p w:rsidR="00247084" w:rsidRPr="00473AA4" w:rsidRDefault="00247084" w:rsidP="00247084">
      <w:pPr>
        <w:pStyle w:val="NormalHanging12a"/>
        <w:rPr>
          <w:bdr w:val="none" w:sz="0" w:space="0" w:color="auto" w:frame="1"/>
        </w:rPr>
      </w:pPr>
      <w:r w:rsidRPr="00473AA4">
        <w:rPr>
          <w:bdr w:val="none" w:sz="0" w:space="0" w:color="auto" w:frame="1"/>
        </w:rPr>
        <w:t>H.</w:t>
      </w:r>
      <w:r w:rsidRPr="00473AA4">
        <w:rPr>
          <w:bdr w:val="none" w:sz="0" w:space="0" w:color="auto" w:frame="1"/>
        </w:rPr>
        <w:tab/>
        <w:t>der henviser til, at Mali påvirkes negativt af russisk desinformation;</w:t>
      </w:r>
    </w:p>
    <w:p w:rsidR="00247084" w:rsidRPr="00473AA4" w:rsidRDefault="00247084" w:rsidP="00247084">
      <w:pPr>
        <w:pStyle w:val="NormalHanging12a"/>
        <w:rPr>
          <w:szCs w:val="24"/>
        </w:rPr>
      </w:pPr>
      <w:r w:rsidRPr="00473AA4">
        <w:lastRenderedPageBreak/>
        <w:t>1.</w:t>
      </w:r>
      <w:r w:rsidRPr="00473AA4">
        <w:tab/>
        <w:t>udtrykker stærk bekymring over den alarmerende politiske og sikkerhedsmæssige situation i Mali; fordømmer på det kraftigste opløsningen af politiske partier og organisationer og undertrykkelsen af oppositionen;</w:t>
      </w:r>
    </w:p>
    <w:p w:rsidR="00247084" w:rsidRPr="00473AA4" w:rsidRDefault="00247084" w:rsidP="00247084">
      <w:pPr>
        <w:pStyle w:val="NormalHanging12a"/>
        <w:rPr>
          <w:szCs w:val="24"/>
        </w:rPr>
      </w:pPr>
      <w:r w:rsidRPr="00473AA4">
        <w:t>2.</w:t>
      </w:r>
      <w:r w:rsidRPr="00473AA4">
        <w:tab/>
        <w:t>kritiserer de maliske myndigheders intensiverede handlinger, der underminerer demokratiet, menneskerettighederne, ytrings- og foreningsfriheden og retten til frit at deltage i fredelige forsamlinger;</w:t>
      </w:r>
    </w:p>
    <w:p w:rsidR="00247084" w:rsidRPr="00473AA4" w:rsidRDefault="00247084" w:rsidP="00247084">
      <w:pPr>
        <w:pStyle w:val="NormalHanging12a"/>
        <w:rPr>
          <w:szCs w:val="24"/>
          <w:bdr w:val="none" w:sz="0" w:space="0" w:color="auto" w:frame="1"/>
        </w:rPr>
      </w:pPr>
      <w:r w:rsidRPr="00473AA4">
        <w:t>3.</w:t>
      </w:r>
      <w:r w:rsidRPr="00473AA4">
        <w:tab/>
      </w:r>
      <w:r w:rsidRPr="00473AA4">
        <w:rPr>
          <w:bdr w:val="none" w:sz="0" w:space="0" w:color="auto" w:frame="1"/>
        </w:rPr>
        <w:t>opfordrer indtrængende de maliske myndigheder til at overholde den internationale menneskerettighedslovgivning og Malis undertegnede forpligtelser vedrørende politiske og borgerlige rettigheder;</w:t>
      </w:r>
    </w:p>
    <w:p w:rsidR="00247084" w:rsidRPr="00473AA4" w:rsidRDefault="00247084" w:rsidP="00247084">
      <w:pPr>
        <w:pStyle w:val="NormalHanging12a"/>
        <w:rPr>
          <w:szCs w:val="24"/>
        </w:rPr>
      </w:pPr>
      <w:r w:rsidRPr="00473AA4">
        <w:t>4.</w:t>
      </w:r>
      <w:r w:rsidRPr="00473AA4">
        <w:tab/>
        <w:t>minder om overgangspræsidentens instruks til sit kabinet i november 2024 om at skabe betingelser for gennemsigtige og fredelige valg så hurtigt som muligt;</w:t>
      </w:r>
    </w:p>
    <w:p w:rsidR="00247084" w:rsidRPr="00473AA4" w:rsidRDefault="00247084" w:rsidP="00247084">
      <w:pPr>
        <w:pStyle w:val="NormalHanging12a"/>
        <w:rPr>
          <w:szCs w:val="24"/>
        </w:rPr>
      </w:pPr>
      <w:r w:rsidRPr="00473AA4">
        <w:t>5.</w:t>
      </w:r>
      <w:r w:rsidRPr="00473AA4">
        <w:tab/>
        <w:t xml:space="preserve">opfordrer indtrængende myndighederne til </w:t>
      </w:r>
      <w:r w:rsidRPr="00473AA4">
        <w:rPr>
          <w:bdr w:val="none" w:sz="0" w:space="0" w:color="auto" w:frame="1"/>
        </w:rPr>
        <w:t>straks</w:t>
      </w:r>
      <w:r w:rsidRPr="00473AA4">
        <w:t xml:space="preserve"> at løslade dem, der er blevet arresteret eller bortført af politiske årsager, permanent at sætte en stopper for undertrykkelse og intimidering, garantere sikkerheden for oppositionsmedlemmer, aktivister og civilsamfundsaktører og sikre fred og stabilitet i Mali;</w:t>
      </w:r>
    </w:p>
    <w:p w:rsidR="00247084" w:rsidRPr="00473AA4" w:rsidRDefault="00247084" w:rsidP="00247084">
      <w:pPr>
        <w:pStyle w:val="NormalHanging12a"/>
        <w:rPr>
          <w:szCs w:val="24"/>
          <w:bdr w:val="none" w:sz="0" w:space="0" w:color="auto" w:frame="1"/>
        </w:rPr>
      </w:pPr>
      <w:r w:rsidRPr="00473AA4">
        <w:rPr>
          <w:bdr w:val="none" w:sz="0" w:space="0" w:color="auto" w:frame="1"/>
        </w:rPr>
        <w:t>6.</w:t>
      </w:r>
      <w:r w:rsidRPr="00473AA4">
        <w:rPr>
          <w:bdr w:val="none" w:sz="0" w:space="0" w:color="auto" w:frame="1"/>
        </w:rPr>
        <w:tab/>
        <w:t xml:space="preserve">bemærker med beklagelse, at Mali stadig er plaget af vold og islamistisk terrorisme; minder om, at russisksponsorerede lejesoldater ikke har formået at skabe stabilitet; opfordrer til at sikre </w:t>
      </w:r>
      <w:proofErr w:type="spellStart"/>
      <w:r w:rsidRPr="00473AA4">
        <w:rPr>
          <w:bdr w:val="none" w:sz="0" w:space="0" w:color="auto" w:frame="1"/>
        </w:rPr>
        <w:t>ansvarliggørelse</w:t>
      </w:r>
      <w:proofErr w:type="spellEnd"/>
      <w:r w:rsidRPr="00473AA4">
        <w:rPr>
          <w:bdr w:val="none" w:sz="0" w:space="0" w:color="auto" w:frame="1"/>
        </w:rPr>
        <w:t xml:space="preserve"> for krænkelser og misbrug af rettigheder</w:t>
      </w:r>
      <w:r w:rsidRPr="00473AA4">
        <w:t xml:space="preserve">, </w:t>
      </w:r>
      <w:r w:rsidRPr="00473AA4">
        <w:rPr>
          <w:bdr w:val="none" w:sz="0" w:space="0" w:color="auto" w:frame="1"/>
        </w:rPr>
        <w:t>herunder krigsforbrydelser begået af Wagnergruppen/Afrikakorpset mod det maliske folk;</w:t>
      </w:r>
    </w:p>
    <w:p w:rsidR="00247084" w:rsidRDefault="00247084" w:rsidP="00247084">
      <w:pPr>
        <w:pStyle w:val="NormalHanging12a"/>
        <w:rPr>
          <w:bdr w:val="none" w:sz="0" w:space="0" w:color="auto" w:frame="1"/>
        </w:rPr>
      </w:pPr>
      <w:r w:rsidRPr="00473AA4">
        <w:rPr>
          <w:bdr w:val="none" w:sz="0" w:space="0" w:color="auto" w:frame="1"/>
        </w:rPr>
        <w:t>7.</w:t>
      </w:r>
      <w:r w:rsidRPr="00473AA4">
        <w:rPr>
          <w:bdr w:val="none" w:sz="0" w:space="0" w:color="auto" w:frame="1"/>
        </w:rPr>
        <w:tab/>
        <w:t>opfordrer til et tættere samarbejde mellem EU, EUSR for Sahel, ECOWAS og Den Afrikanske Union om at fremme stabilitet og menneskerettigheder i Mali;</w:t>
      </w:r>
    </w:p>
    <w:p w:rsidR="00453E54" w:rsidRPr="00473AA4" w:rsidRDefault="00453E54" w:rsidP="00247084">
      <w:pPr>
        <w:pStyle w:val="NormalHanging12a"/>
        <w:rPr>
          <w:szCs w:val="24"/>
          <w:bdr w:val="none" w:sz="0" w:space="0" w:color="auto" w:frame="1"/>
        </w:rPr>
      </w:pPr>
      <w:r>
        <w:rPr>
          <w:szCs w:val="24"/>
          <w:bdr w:val="none" w:sz="0" w:space="0" w:color="auto" w:frame="1"/>
        </w:rPr>
        <w:t>8</w:t>
      </w:r>
      <w:r w:rsidRPr="00453E54">
        <w:rPr>
          <w:szCs w:val="24"/>
          <w:bdr w:val="none" w:sz="0" w:space="0" w:color="auto" w:frame="1"/>
        </w:rPr>
        <w:t>.</w:t>
      </w:r>
      <w:r w:rsidRPr="00453E54">
        <w:rPr>
          <w:szCs w:val="24"/>
          <w:bdr w:val="none" w:sz="0" w:space="0" w:color="auto" w:frame="1"/>
        </w:rPr>
        <w:tab/>
        <w:t xml:space="preserve">udtrykker alvorlig bekymring over de tiltagende ulovlige migrationsstrømme fra Mali til Europa, som skyldes stigende usikkerhed, politisk ustabilitet og økonomisk stagnation; opfordrer de maliske myndigheder til at påtage sig det fulde ansvar for at forhindre ukontrollerede udrejser og opfordrer indtrængende EU til at styrke </w:t>
      </w:r>
      <w:proofErr w:type="spellStart"/>
      <w:r w:rsidRPr="00453E54">
        <w:rPr>
          <w:szCs w:val="24"/>
          <w:bdr w:val="none" w:sz="0" w:space="0" w:color="auto" w:frame="1"/>
        </w:rPr>
        <w:t>tilbagesendelsespolitikkerne</w:t>
      </w:r>
      <w:proofErr w:type="spellEnd"/>
      <w:r w:rsidRPr="00453E54">
        <w:rPr>
          <w:szCs w:val="24"/>
          <w:bdr w:val="none" w:sz="0" w:space="0" w:color="auto" w:frame="1"/>
        </w:rPr>
        <w:t xml:space="preserve"> og samarbejdet om migrationskontrol med Mali og transitlande;</w:t>
      </w:r>
    </w:p>
    <w:p w:rsidR="00247084" w:rsidRPr="00473AA4" w:rsidRDefault="00453E54" w:rsidP="00247084">
      <w:pPr>
        <w:pStyle w:val="NormalHanging12a"/>
        <w:rPr>
          <w:szCs w:val="24"/>
        </w:rPr>
      </w:pPr>
      <w:r>
        <w:t>9</w:t>
      </w:r>
      <w:r w:rsidR="00247084" w:rsidRPr="00473AA4">
        <w:t>.</w:t>
      </w:r>
      <w:r w:rsidR="00247084" w:rsidRPr="00473AA4">
        <w:tab/>
      </w:r>
      <w:r w:rsidR="008905DA">
        <w:t>u</w:t>
      </w:r>
      <w:r w:rsidR="00247084" w:rsidRPr="00473AA4">
        <w:t xml:space="preserve">nderstreger </w:t>
      </w:r>
      <w:r w:rsidR="00247084" w:rsidRPr="00473AA4">
        <w:rPr>
          <w:bdr w:val="none" w:sz="0" w:space="0" w:color="auto" w:frame="1"/>
        </w:rPr>
        <w:t>EU's klare støtte</w:t>
      </w:r>
      <w:r w:rsidR="00247084" w:rsidRPr="00473AA4">
        <w:t xml:space="preserve"> til at genoprette flerpartidemokratiet, yde bistand til civilsamfundet og demokratiske aktører og sikre, at menneskerettighederne er den vigtigste prioritet for EU's støtte under den fornyede tilgang til Sahelregionen;</w:t>
      </w:r>
    </w:p>
    <w:p w:rsidR="00247084" w:rsidRPr="00473AA4" w:rsidRDefault="00453E54" w:rsidP="00247084">
      <w:pPr>
        <w:pStyle w:val="NormalHanging12a"/>
        <w:rPr>
          <w:szCs w:val="24"/>
        </w:rPr>
      </w:pPr>
      <w:r>
        <w:t>10</w:t>
      </w:r>
      <w:r w:rsidR="00247084" w:rsidRPr="00473AA4">
        <w:t>.</w:t>
      </w:r>
      <w:r w:rsidR="00247084" w:rsidRPr="00473AA4">
        <w:tab/>
      </w:r>
      <w:r w:rsidR="00247084" w:rsidRPr="00473AA4">
        <w:rPr>
          <w:bdr w:val="none" w:sz="0" w:space="0" w:color="auto" w:frame="1"/>
        </w:rPr>
        <w:t>opfordrer næstformanden/den højtstående repræsentant og medlemsstaterne til over for de maliske myndigheder at gøre opmærksom på det presserende behov for at genoprette demokratisk orden og beskytte menneskerettighederne;</w:t>
      </w:r>
    </w:p>
    <w:p w:rsidR="00E365E1" w:rsidRPr="00473AA4" w:rsidRDefault="00453E54" w:rsidP="00473AA4">
      <w:pPr>
        <w:ind w:left="567" w:hanging="567"/>
      </w:pPr>
      <w:r>
        <w:t>11</w:t>
      </w:r>
      <w:r w:rsidR="00247084" w:rsidRPr="00473AA4">
        <w:t>.</w:t>
      </w:r>
      <w:r w:rsidR="00247084" w:rsidRPr="00473AA4">
        <w:tab/>
      </w:r>
      <w:r w:rsidR="00247084" w:rsidRPr="00473AA4">
        <w:rPr>
          <w:bdr w:val="none" w:sz="0" w:space="0" w:color="auto" w:frame="1"/>
        </w:rPr>
        <w:t>pålægger sin formand at sende denne beslutning til Rådet, Kommissionen, næstformanden/den højtstående repræsentant, Malis overgangspræsident, den maliske nationalforsamling, Den Afrikanske Union og ECOWAS.</w:t>
      </w:r>
    </w:p>
    <w:sectPr w:rsidR="00E365E1" w:rsidRPr="00473AA4" w:rsidSect="00EF7E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D13" w:rsidRPr="00EF7EC2" w:rsidRDefault="00656D13">
      <w:r w:rsidRPr="00EF7EC2">
        <w:separator/>
      </w:r>
    </w:p>
  </w:endnote>
  <w:endnote w:type="continuationSeparator" w:id="0">
    <w:p w:rsidR="00656D13" w:rsidRPr="00EF7EC2" w:rsidRDefault="00656D13">
      <w:r w:rsidRPr="00EF7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D13" w:rsidRPr="00EF7EC2" w:rsidRDefault="00656D13">
      <w:r w:rsidRPr="00EF7EC2">
        <w:separator/>
      </w:r>
    </w:p>
  </w:footnote>
  <w:footnote w:type="continuationSeparator" w:id="0">
    <w:p w:rsidR="00656D13" w:rsidRPr="00EF7EC2" w:rsidRDefault="00656D13">
      <w:r w:rsidRPr="00EF7E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7E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91/2025"/>
    <w:docVar w:name="dvlangue" w:val="DA"/>
    <w:docVar w:name="dvnumam" w:val="0"/>
    <w:docVar w:name="dvpe" w:val="773.975"/>
    <w:docVar w:name="dvtitre" w:val="Europa-Parlamentets beslutning af 19. juni 2025 om opløsningen af politiske partier og undertrykkelsen af oppositionen i Mali(2025/2754(RSP))"/>
  </w:docVars>
  <w:rsids>
    <w:rsidRoot w:val="00656D13"/>
    <w:rsid w:val="00002272"/>
    <w:rsid w:val="00064002"/>
    <w:rsid w:val="000677B9"/>
    <w:rsid w:val="000831BA"/>
    <w:rsid w:val="000A42CC"/>
    <w:rsid w:val="000E7DD9"/>
    <w:rsid w:val="0010095E"/>
    <w:rsid w:val="00125B37"/>
    <w:rsid w:val="00187494"/>
    <w:rsid w:val="001F32AE"/>
    <w:rsid w:val="00247084"/>
    <w:rsid w:val="002767FF"/>
    <w:rsid w:val="002B18FE"/>
    <w:rsid w:val="002B5493"/>
    <w:rsid w:val="00343214"/>
    <w:rsid w:val="00361C00"/>
    <w:rsid w:val="00395FA1"/>
    <w:rsid w:val="003E15D4"/>
    <w:rsid w:val="00411CCE"/>
    <w:rsid w:val="0041666E"/>
    <w:rsid w:val="00421060"/>
    <w:rsid w:val="00453E54"/>
    <w:rsid w:val="00471C19"/>
    <w:rsid w:val="00473AA4"/>
    <w:rsid w:val="004867E3"/>
    <w:rsid w:val="00494A28"/>
    <w:rsid w:val="004C0004"/>
    <w:rsid w:val="004C5D52"/>
    <w:rsid w:val="0050519A"/>
    <w:rsid w:val="005072A1"/>
    <w:rsid w:val="00514517"/>
    <w:rsid w:val="005349AC"/>
    <w:rsid w:val="00545827"/>
    <w:rsid w:val="00560270"/>
    <w:rsid w:val="005A2AD9"/>
    <w:rsid w:val="005C2568"/>
    <w:rsid w:val="005F1B17"/>
    <w:rsid w:val="006037C0"/>
    <w:rsid w:val="00656D13"/>
    <w:rsid w:val="006631B6"/>
    <w:rsid w:val="00680577"/>
    <w:rsid w:val="006F74FA"/>
    <w:rsid w:val="00711F4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5D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EC2"/>
    <w:rsid w:val="00F04346"/>
    <w:rsid w:val="00F075DC"/>
    <w:rsid w:val="00F149E9"/>
    <w:rsid w:val="00F308A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5F9411-D610-4A01-A570-C91E71938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47084"/>
    <w:pPr>
      <w:spacing w:after="240"/>
      <w:ind w:left="567" w:hanging="567"/>
    </w:pPr>
  </w:style>
  <w:style w:type="paragraph" w:customStyle="1" w:styleId="EPComma">
    <w:name w:val="EPComma"/>
    <w:basedOn w:val="Normal"/>
    <w:link w:val="EPCommaChar"/>
    <w:rsid w:val="00247084"/>
    <w:pPr>
      <w:spacing w:before="480" w:after="240"/>
    </w:pPr>
  </w:style>
  <w:style w:type="character" w:customStyle="1" w:styleId="NormalHanging12aChar">
    <w:name w:val="NormalHanging12a Char"/>
    <w:basedOn w:val="DefaultParagraphFont"/>
    <w:link w:val="NormalHanging12a"/>
    <w:locked/>
    <w:rsid w:val="00247084"/>
    <w:rPr>
      <w:sz w:val="24"/>
      <w:lang w:val="da-DK"/>
    </w:rPr>
  </w:style>
  <w:style w:type="character" w:customStyle="1" w:styleId="EPCommaChar">
    <w:name w:val="EPComma Char"/>
    <w:basedOn w:val="DefaultParagraphFont"/>
    <w:link w:val="EPComma"/>
    <w:rsid w:val="00247084"/>
    <w:rPr>
      <w:sz w:val="24"/>
      <w:lang w:val="da-DK"/>
    </w:rPr>
  </w:style>
  <w:style w:type="paragraph" w:styleId="BalloonText">
    <w:name w:val="Balloon Text"/>
    <w:basedOn w:val="Normal"/>
    <w:link w:val="BalloonTextChar"/>
    <w:rsid w:val="00711F40"/>
    <w:rPr>
      <w:rFonts w:ascii="Segoe UI" w:hAnsi="Segoe UI" w:cs="Segoe UI"/>
      <w:sz w:val="18"/>
      <w:szCs w:val="18"/>
    </w:rPr>
  </w:style>
  <w:style w:type="character" w:customStyle="1" w:styleId="BalloonTextChar">
    <w:name w:val="Balloon Text Char"/>
    <w:basedOn w:val="DefaultParagraphFont"/>
    <w:link w:val="BalloonText"/>
    <w:rsid w:val="00711F4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140D-2DB1-4979-9B48-21F8BF8B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4107</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2025-06-19T14:00:00Z</dcterms:created>
  <dcterms:modified xsi:type="dcterms:W3CDTF">2025-06-19T14:00:00Z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P10_TA-PROV(2025)0134_B10-0291_2025_</vt:lpwstr>
  </property>
  <property fmtid="{D5CDD505-2E9C-101B-9397-08002B2CF9AE}" pid="4" name="&lt;Type&gt;">
    <vt:lpwstr>RR</vt:lpwstr>
  </property>
</Properties>
</file>