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E05E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E05EF" w:rsidRDefault="008E69CE" w:rsidP="0010095E">
            <w:pPr>
              <w:pStyle w:val="EPName"/>
            </w:pPr>
            <w:bookmarkStart w:id="0" w:name="_GoBack"/>
            <w:bookmarkEnd w:id="0"/>
            <w:r w:rsidRPr="003E05EF">
              <w:t>Europski parlament</w:t>
            </w:r>
          </w:p>
          <w:p w:rsidR="00751A4A" w:rsidRPr="003E05E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E05EF">
              <w:t>2024</w:t>
            </w:r>
            <w:r w:rsidR="00817416" w:rsidRPr="003E05EF">
              <w:t>-202</w:t>
            </w:r>
            <w:r w:rsidRPr="003E05EF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3E05EF" w:rsidRDefault="00187494" w:rsidP="0010095E">
            <w:pPr>
              <w:pStyle w:val="EPLogo"/>
            </w:pPr>
            <w:r w:rsidRPr="003E05E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E05EF" w:rsidRDefault="00D058B8" w:rsidP="004C5D52">
      <w:pPr>
        <w:pStyle w:val="LineTop"/>
      </w:pPr>
    </w:p>
    <w:p w:rsidR="00680577" w:rsidRPr="003E05EF" w:rsidRDefault="008E69CE" w:rsidP="00680577">
      <w:pPr>
        <w:pStyle w:val="EPBodyTA1"/>
      </w:pPr>
      <w:r w:rsidRPr="003E05EF">
        <w:t>USVOJENI TEKSTOVI</w:t>
      </w:r>
    </w:p>
    <w:p w:rsidR="00D058B8" w:rsidRPr="003E05EF" w:rsidRDefault="00D058B8" w:rsidP="00D058B8">
      <w:pPr>
        <w:pStyle w:val="LineBottom"/>
      </w:pPr>
    </w:p>
    <w:p w:rsidR="008E69CE" w:rsidRPr="003E05EF" w:rsidRDefault="008E69CE" w:rsidP="008E69CE">
      <w:pPr>
        <w:pStyle w:val="ATHeading1"/>
      </w:pPr>
      <w:bookmarkStart w:id="1" w:name="TANumber"/>
      <w:r w:rsidRPr="003E05EF">
        <w:t>P10_TA(2025)0</w:t>
      </w:r>
      <w:r w:rsidR="00FA5E7F">
        <w:t>134</w:t>
      </w:r>
      <w:bookmarkEnd w:id="1"/>
    </w:p>
    <w:p w:rsidR="008E69CE" w:rsidRPr="003E05EF" w:rsidRDefault="00366857" w:rsidP="008E69CE">
      <w:pPr>
        <w:pStyle w:val="ATHeading2"/>
      </w:pPr>
      <w:bookmarkStart w:id="2" w:name="title"/>
      <w:r w:rsidRPr="00366857">
        <w:rPr>
          <w:bCs/>
        </w:rPr>
        <w:t>Raspuštanje političkih stranaka i zatiranje oporbe u Maliju</w:t>
      </w:r>
      <w:bookmarkEnd w:id="2"/>
    </w:p>
    <w:p w:rsidR="008E69CE" w:rsidRPr="003E05EF" w:rsidRDefault="008E69CE" w:rsidP="008E69CE">
      <w:pPr>
        <w:rPr>
          <w:i/>
          <w:vanish/>
        </w:rPr>
      </w:pPr>
      <w:r w:rsidRPr="003E05EF">
        <w:rPr>
          <w:i/>
        </w:rPr>
        <w:fldChar w:fldCharType="begin"/>
      </w:r>
      <w:r w:rsidRPr="003E05EF">
        <w:rPr>
          <w:i/>
        </w:rPr>
        <w:instrText xml:space="preserve"> TC"(</w:instrText>
      </w:r>
      <w:bookmarkStart w:id="3" w:name="DocNumber"/>
      <w:r w:rsidRPr="003E05EF">
        <w:rPr>
          <w:i/>
        </w:rPr>
        <w:instrText>B10-0291</w:instrText>
      </w:r>
      <w:r w:rsidR="00366857">
        <w:rPr>
          <w:i/>
          <w:lang w:val="en-GB"/>
        </w:rPr>
        <w:instrText xml:space="preserve">, 0294, 0297 </w:instrText>
      </w:r>
      <w:proofErr w:type="spellStart"/>
      <w:r w:rsidR="00366857">
        <w:rPr>
          <w:i/>
          <w:lang w:val="en-GB"/>
        </w:rPr>
        <w:instrText>i</w:instrText>
      </w:r>
      <w:proofErr w:type="spellEnd"/>
      <w:r w:rsidR="00366857" w:rsidRPr="00366857">
        <w:rPr>
          <w:i/>
          <w:lang w:val="en-GB"/>
        </w:rPr>
        <w:instrText xml:space="preserve"> 0298</w:instrText>
      </w:r>
      <w:r w:rsidRPr="003E05EF">
        <w:rPr>
          <w:i/>
        </w:rPr>
        <w:instrText>/2025</w:instrText>
      </w:r>
      <w:bookmarkEnd w:id="3"/>
      <w:r w:rsidRPr="003E05EF">
        <w:rPr>
          <w:i/>
        </w:rPr>
        <w:instrText xml:space="preserve">)"\l3 \n&gt; \* MERGEFORMAT </w:instrText>
      </w:r>
      <w:r w:rsidRPr="003E05EF">
        <w:rPr>
          <w:i/>
        </w:rPr>
        <w:fldChar w:fldCharType="end"/>
      </w:r>
    </w:p>
    <w:p w:rsidR="008E69CE" w:rsidRPr="003E05EF" w:rsidRDefault="008E69CE" w:rsidP="008E69CE">
      <w:pPr>
        <w:rPr>
          <w:vanish/>
        </w:rPr>
      </w:pPr>
      <w:bookmarkStart w:id="4" w:name="PE"/>
      <w:r w:rsidRPr="003E05EF">
        <w:rPr>
          <w:vanish/>
        </w:rPr>
        <w:t>PE773.975</w:t>
      </w:r>
      <w:bookmarkEnd w:id="4"/>
    </w:p>
    <w:p w:rsidR="008E69CE" w:rsidRPr="003E05EF" w:rsidRDefault="008E69CE" w:rsidP="008E69CE">
      <w:pPr>
        <w:pStyle w:val="ATHeading3"/>
      </w:pPr>
      <w:bookmarkStart w:id="5" w:name="Sujet"/>
      <w:r w:rsidRPr="003E05EF">
        <w:t xml:space="preserve">Rezolucija Europskog parlamenta od </w:t>
      </w:r>
      <w:r w:rsidR="00366857">
        <w:t>19. lipnja</w:t>
      </w:r>
      <w:r w:rsidRPr="003E05EF">
        <w:t xml:space="preserve"> 2025. o raspuštanju političkih stranaka i zatiranju oporbe u Maliju</w:t>
      </w:r>
      <w:bookmarkEnd w:id="5"/>
      <w:r w:rsidRPr="003E05EF">
        <w:t xml:space="preserve"> </w:t>
      </w:r>
      <w:bookmarkStart w:id="6" w:name="References"/>
      <w:r w:rsidRPr="003E05EF">
        <w:t>(2025/2754(RSP))</w:t>
      </w:r>
      <w:bookmarkEnd w:id="6"/>
    </w:p>
    <w:p w:rsidR="00DF4AFF" w:rsidRPr="003E05EF" w:rsidRDefault="00DF4AFF" w:rsidP="00DF4AFF">
      <w:pPr>
        <w:pStyle w:val="EPComma"/>
      </w:pPr>
      <w:bookmarkStart w:id="7" w:name="TextBodyBegin"/>
      <w:bookmarkEnd w:id="7"/>
      <w:r w:rsidRPr="003E05EF">
        <w:rPr>
          <w:i/>
          <w:iCs/>
        </w:rPr>
        <w:t>Europski parlament</w:t>
      </w:r>
      <w:r w:rsidRPr="003E05EF">
        <w:t>,</w:t>
      </w:r>
    </w:p>
    <w:p w:rsidR="00DF4AFF" w:rsidRPr="003E05EF" w:rsidRDefault="00DF4AFF" w:rsidP="00DF4AFF">
      <w:pPr>
        <w:pStyle w:val="NormalHanging12a"/>
      </w:pPr>
      <w:r w:rsidRPr="003E05EF">
        <w:t>–</w:t>
      </w:r>
      <w:r w:rsidRPr="003E05EF">
        <w:tab/>
        <w:t>uzimajući u obzir članak 150. stavak 5. i članak 136. stavak 4. Poslovnika,</w:t>
      </w:r>
    </w:p>
    <w:p w:rsidR="00DF4AFF" w:rsidRPr="003E05EF" w:rsidRDefault="00DF4AFF" w:rsidP="00DF4AFF">
      <w:pPr>
        <w:pStyle w:val="NormalHanging12a"/>
        <w:rPr>
          <w:bdr w:val="none" w:sz="0" w:space="0" w:color="auto" w:frame="1"/>
        </w:rPr>
      </w:pPr>
      <w:r w:rsidRPr="003E05EF">
        <w:t>A.</w:t>
      </w:r>
      <w:r w:rsidRPr="003E05EF">
        <w:rPr>
          <w:bdr w:val="none" w:sz="0" w:space="0" w:color="auto" w:frame="1"/>
        </w:rPr>
        <w:tab/>
        <w:t xml:space="preserve">budući da vojska upravlja Malijem od državnog udara 2020. kojim je general </w:t>
      </w:r>
      <w:proofErr w:type="spellStart"/>
      <w:r w:rsidRPr="003E05EF">
        <w:rPr>
          <w:bdr w:val="none" w:sz="0" w:space="0" w:color="auto" w:frame="1"/>
        </w:rPr>
        <w:t>Assimi</w:t>
      </w:r>
      <w:proofErr w:type="spellEnd"/>
      <w:r w:rsidRPr="003E05EF">
        <w:rPr>
          <w:bdr w:val="none" w:sz="0" w:space="0" w:color="auto" w:frame="1"/>
        </w:rPr>
        <w:t xml:space="preserve"> </w:t>
      </w:r>
      <w:proofErr w:type="spellStart"/>
      <w:r w:rsidRPr="003E05EF">
        <w:rPr>
          <w:bdr w:val="none" w:sz="0" w:space="0" w:color="auto" w:frame="1"/>
        </w:rPr>
        <w:t>Goïta</w:t>
      </w:r>
      <w:proofErr w:type="spellEnd"/>
      <w:r w:rsidRPr="003E05EF">
        <w:rPr>
          <w:bdr w:val="none" w:sz="0" w:space="0" w:color="auto" w:frame="1"/>
        </w:rPr>
        <w:t xml:space="preserve"> postao prijelazni predsjednik, a izbori koji su u više navrata obećani nisu održani;</w:t>
      </w:r>
    </w:p>
    <w:p w:rsidR="00DF4AFF" w:rsidRPr="003E05EF" w:rsidRDefault="00DF4AFF" w:rsidP="00DF4AFF">
      <w:pPr>
        <w:pStyle w:val="NormalHanging12a"/>
        <w:rPr>
          <w:bdr w:val="none" w:sz="0" w:space="0" w:color="auto" w:frame="1"/>
        </w:rPr>
      </w:pPr>
      <w:r w:rsidRPr="003E05EF">
        <w:rPr>
          <w:bdr w:val="none" w:sz="0" w:space="0" w:color="auto" w:frame="1"/>
        </w:rPr>
        <w:t>B.</w:t>
      </w:r>
      <w:r w:rsidRPr="003E05EF">
        <w:rPr>
          <w:bdr w:val="none" w:sz="0" w:space="0" w:color="auto" w:frame="1"/>
        </w:rPr>
        <w:tab/>
      </w:r>
      <w:r w:rsidRPr="003E05EF">
        <w:t>budući da su 13. svibnja 2025. vojne vlasti raspustile političke stranke i organizacije te izvan snage stavile zakone kojima se štiti političko sudjelovanje, što je izazvalo prosvjede u zemlji te međunarodnu zabrinutost zbog konsolidacije autoritarne vladavine te represije i kriminalizacije oporbe i prosvjednika;</w:t>
      </w:r>
    </w:p>
    <w:p w:rsidR="00DF4AFF" w:rsidRPr="003E05EF" w:rsidRDefault="00DF4AFF" w:rsidP="00DF4AFF">
      <w:pPr>
        <w:pStyle w:val="NormalHanging12a"/>
        <w:rPr>
          <w:bdr w:val="none" w:sz="0" w:space="0" w:color="auto" w:frame="1"/>
        </w:rPr>
      </w:pPr>
      <w:r w:rsidRPr="003E05EF">
        <w:rPr>
          <w:bdr w:val="none" w:sz="0" w:space="0" w:color="auto" w:frame="1"/>
        </w:rPr>
        <w:t>C.</w:t>
      </w:r>
      <w:r w:rsidRPr="003E05EF">
        <w:rPr>
          <w:bdr w:val="none" w:sz="0" w:space="0" w:color="auto" w:frame="1"/>
        </w:rPr>
        <w:tab/>
      </w:r>
      <w:r w:rsidRPr="003E05EF">
        <w:t>budući da su nedavne otmice i uhićenja članova oporbe doprinijele broju prisilnih nestanaka koji datiraju najmanje od 2021. te da je vojna hunta pojačala represiju nad političkom oporbom i građanskim slobodama;</w:t>
      </w:r>
    </w:p>
    <w:p w:rsidR="00DF4AFF" w:rsidRPr="003E05EF" w:rsidRDefault="00DF4AFF" w:rsidP="00DF4AFF">
      <w:pPr>
        <w:pStyle w:val="NormalHanging12a"/>
        <w:rPr>
          <w:bdr w:val="none" w:sz="0" w:space="0" w:color="auto" w:frame="1"/>
        </w:rPr>
      </w:pPr>
      <w:r w:rsidRPr="003E05EF">
        <w:rPr>
          <w:bdr w:val="none" w:sz="0" w:space="0" w:color="auto" w:frame="1"/>
        </w:rPr>
        <w:t>D.</w:t>
      </w:r>
      <w:r w:rsidRPr="003E05EF">
        <w:rPr>
          <w:bdr w:val="none" w:sz="0" w:space="0" w:color="auto" w:frame="1"/>
        </w:rPr>
        <w:tab/>
        <w:t>budući da je 11. lipnja 2025. malijsko vijeće ministara donijelo prijedlog zakona kojim se prijelaznom predsjedniku bez izbora odobrava petogodišnji obnovljivi mandat;</w:t>
      </w:r>
    </w:p>
    <w:p w:rsidR="00DF4AFF" w:rsidRPr="003E05EF" w:rsidRDefault="00DF4AFF" w:rsidP="00DF4AFF">
      <w:pPr>
        <w:pStyle w:val="NormalHanging12a"/>
        <w:rPr>
          <w:bdr w:val="none" w:sz="0" w:space="0" w:color="auto" w:frame="1"/>
        </w:rPr>
      </w:pPr>
      <w:r w:rsidRPr="003E05EF">
        <w:rPr>
          <w:bdr w:val="none" w:sz="0" w:space="0" w:color="auto" w:frame="1"/>
        </w:rPr>
        <w:t>E.</w:t>
      </w:r>
      <w:r w:rsidRPr="003E05EF">
        <w:rPr>
          <w:bdr w:val="none" w:sz="0" w:space="0" w:color="auto" w:frame="1"/>
        </w:rPr>
        <w:tab/>
      </w:r>
      <w:r w:rsidRPr="003E05EF">
        <w:t>budući da EU i dalje podupire civilno društvo i pruža humanitarnu pomoć u Maliju;</w:t>
      </w:r>
    </w:p>
    <w:p w:rsidR="00DF4AFF" w:rsidRPr="003E05EF" w:rsidRDefault="00DF4AFF" w:rsidP="00DF4AFF">
      <w:pPr>
        <w:pStyle w:val="NormalHanging12a"/>
        <w:rPr>
          <w:bdr w:val="none" w:sz="0" w:space="0" w:color="auto" w:frame="1"/>
        </w:rPr>
      </w:pPr>
      <w:r w:rsidRPr="003E05EF">
        <w:rPr>
          <w:bdr w:val="none" w:sz="0" w:space="0" w:color="auto" w:frame="1"/>
        </w:rPr>
        <w:t>F.</w:t>
      </w:r>
      <w:r w:rsidRPr="003E05EF">
        <w:rPr>
          <w:bdr w:val="none" w:sz="0" w:space="0" w:color="auto" w:frame="1"/>
        </w:rPr>
        <w:tab/>
        <w:t xml:space="preserve">budući da </w:t>
      </w:r>
      <w:proofErr w:type="spellStart"/>
      <w:r w:rsidRPr="003E05EF">
        <w:rPr>
          <w:bdr w:val="none" w:sz="0" w:space="0" w:color="auto" w:frame="1"/>
        </w:rPr>
        <w:t>islamističke</w:t>
      </w:r>
      <w:proofErr w:type="spellEnd"/>
      <w:r w:rsidRPr="003E05EF">
        <w:rPr>
          <w:bdr w:val="none" w:sz="0" w:space="0" w:color="auto" w:frame="1"/>
        </w:rPr>
        <w:t xml:space="preserve"> terorističke skupine povezane s Al </w:t>
      </w:r>
      <w:proofErr w:type="spellStart"/>
      <w:r w:rsidRPr="003E05EF">
        <w:rPr>
          <w:bdr w:val="none" w:sz="0" w:space="0" w:color="auto" w:frame="1"/>
        </w:rPr>
        <w:t>Qaidom</w:t>
      </w:r>
      <w:proofErr w:type="spellEnd"/>
      <w:r w:rsidRPr="003E05EF">
        <w:rPr>
          <w:bdr w:val="none" w:sz="0" w:space="0" w:color="auto" w:frame="1"/>
        </w:rPr>
        <w:t xml:space="preserve"> ubijaju civile, uključujući kršćane i pripadnike drugih vjerskih manjina;</w:t>
      </w:r>
    </w:p>
    <w:p w:rsidR="00DF4AFF" w:rsidRPr="003E05EF" w:rsidRDefault="00DF4AFF" w:rsidP="00DF4AFF">
      <w:pPr>
        <w:pStyle w:val="NormalHanging12a"/>
        <w:rPr>
          <w:bdr w:val="none" w:sz="0" w:space="0" w:color="auto" w:frame="1"/>
        </w:rPr>
      </w:pPr>
      <w:r w:rsidRPr="003E05EF">
        <w:rPr>
          <w:bdr w:val="none" w:sz="0" w:space="0" w:color="auto" w:frame="1"/>
        </w:rPr>
        <w:t>G.</w:t>
      </w:r>
      <w:r w:rsidRPr="003E05EF">
        <w:rPr>
          <w:bdr w:val="none" w:sz="0" w:space="0" w:color="auto" w:frame="1"/>
        </w:rPr>
        <w:tab/>
        <w:t>budući da su EU i nekoliko država članica na zahtjev bivših malijskih vlasti rasporedili postrojbe koje su izgubile živote u borbi protiv džihadizma</w:t>
      </w:r>
      <w:r w:rsidR="00327858" w:rsidRPr="008775DD">
        <w:rPr>
          <w:bdr w:val="none" w:sz="0" w:space="0" w:color="auto" w:frame="1"/>
        </w:rPr>
        <w:t>, uključujući 58 francuskih vojnika, dva nizozemska vojnika i jednog portugalskog vojnika</w:t>
      </w:r>
      <w:r w:rsidRPr="003E05EF">
        <w:rPr>
          <w:bdr w:val="none" w:sz="0" w:space="0" w:color="auto" w:frame="1"/>
        </w:rPr>
        <w:t>;</w:t>
      </w:r>
    </w:p>
    <w:p w:rsidR="00DF4AFF" w:rsidRPr="003E05EF" w:rsidRDefault="00DF4AFF" w:rsidP="00DF4AFF">
      <w:pPr>
        <w:pStyle w:val="NormalHanging12a"/>
        <w:rPr>
          <w:bdr w:val="none" w:sz="0" w:space="0" w:color="auto" w:frame="1"/>
        </w:rPr>
      </w:pPr>
      <w:r w:rsidRPr="003E05EF">
        <w:rPr>
          <w:bdr w:val="none" w:sz="0" w:space="0" w:color="auto" w:frame="1"/>
        </w:rPr>
        <w:t>H.</w:t>
      </w:r>
      <w:r w:rsidRPr="003E05EF">
        <w:rPr>
          <w:bdr w:val="none" w:sz="0" w:space="0" w:color="auto" w:frame="1"/>
        </w:rPr>
        <w:tab/>
        <w:t>budući da ruske dezinformacije negativno utječu na Mali;</w:t>
      </w:r>
    </w:p>
    <w:p w:rsidR="00DF4AFF" w:rsidRPr="003E05EF" w:rsidRDefault="00DF4AFF" w:rsidP="00DF4AFF">
      <w:pPr>
        <w:pStyle w:val="NormalHanging12a"/>
        <w:rPr>
          <w:szCs w:val="24"/>
        </w:rPr>
      </w:pPr>
      <w:r w:rsidRPr="003E05EF">
        <w:t>1.</w:t>
      </w:r>
      <w:r w:rsidRPr="003E05EF">
        <w:tab/>
        <w:t>izražava ozbiljnu zabrinutost zbog alarmantnog političkog i sigurnosnog stanja u Maliju; oštro osuđuje raspuštanje političkih stranaka i organizacija te zatiranje oporbe;</w:t>
      </w:r>
    </w:p>
    <w:p w:rsidR="00DF4AFF" w:rsidRPr="003E05EF" w:rsidRDefault="00DF4AFF" w:rsidP="00DF4AFF">
      <w:pPr>
        <w:pStyle w:val="NormalHanging12a"/>
        <w:rPr>
          <w:szCs w:val="24"/>
        </w:rPr>
      </w:pPr>
      <w:r w:rsidRPr="003E05EF">
        <w:lastRenderedPageBreak/>
        <w:t>2.</w:t>
      </w:r>
      <w:r w:rsidRPr="003E05EF">
        <w:tab/>
        <w:t>kritizira pojačano djelovanje malijskih vlasti kojim se ugrožavaju demokracija, ljudska prava, sloboda izražavanja i udruživanja te mirno okupljanje;</w:t>
      </w:r>
    </w:p>
    <w:p w:rsidR="00DF4AFF" w:rsidRPr="003E05EF" w:rsidRDefault="00DF4AFF" w:rsidP="00DF4AFF">
      <w:pPr>
        <w:pStyle w:val="NormalHanging12a"/>
        <w:rPr>
          <w:szCs w:val="24"/>
          <w:bdr w:val="none" w:sz="0" w:space="0" w:color="auto" w:frame="1"/>
        </w:rPr>
      </w:pPr>
      <w:r w:rsidRPr="003E05EF">
        <w:t>3.</w:t>
      </w:r>
      <w:r w:rsidRPr="003E05EF">
        <w:tab/>
      </w:r>
      <w:r w:rsidRPr="003E05EF">
        <w:rPr>
          <w:bdr w:val="none" w:sz="0" w:space="0" w:color="auto" w:frame="1"/>
        </w:rPr>
        <w:t>potiče malijske vlasti da poštuju međunarodno pravo o ljudskim pravima i obveze koje je Mali preuzeo u pogledu političkih i građanskih prava;</w:t>
      </w:r>
    </w:p>
    <w:p w:rsidR="00DF4AFF" w:rsidRPr="003E05EF" w:rsidRDefault="00DF4AFF" w:rsidP="00DF4AFF">
      <w:pPr>
        <w:pStyle w:val="NormalHanging12a"/>
        <w:rPr>
          <w:szCs w:val="24"/>
        </w:rPr>
      </w:pPr>
      <w:r w:rsidRPr="003E05EF">
        <w:t>4.</w:t>
      </w:r>
      <w:r w:rsidRPr="003E05EF">
        <w:tab/>
        <w:t>podsjeća da je u studenome 2024. prijelazni predsjednik zadužio svoj kabinet da što prije stvori uvjete za transparentne i mirne izbore;</w:t>
      </w:r>
    </w:p>
    <w:p w:rsidR="00DF4AFF" w:rsidRPr="003E05EF" w:rsidRDefault="00DF4AFF" w:rsidP="00DF4AFF">
      <w:pPr>
        <w:pStyle w:val="NormalHanging12a"/>
        <w:rPr>
          <w:szCs w:val="24"/>
        </w:rPr>
      </w:pPr>
      <w:r w:rsidRPr="003E05EF">
        <w:t>5.</w:t>
      </w:r>
      <w:r w:rsidRPr="003E05EF">
        <w:tab/>
        <w:t xml:space="preserve">potiče vlasti da </w:t>
      </w:r>
      <w:r w:rsidRPr="003E05EF">
        <w:rPr>
          <w:bdr w:val="none" w:sz="0" w:space="0" w:color="auto" w:frame="1"/>
        </w:rPr>
        <w:t>odmah</w:t>
      </w:r>
      <w:r w:rsidRPr="003E05EF">
        <w:t xml:space="preserve"> oslobode osobe uhićene ili otete iz političkih razloga, trajno okončaju represiju i zastrašivanje, zajamče sigurnost članova oporbe, aktivista i aktera civilnog društva te osiguraju mir i stabilnost u Maliju;</w:t>
      </w:r>
    </w:p>
    <w:p w:rsidR="00DF4AFF" w:rsidRPr="003E05EF" w:rsidRDefault="00DF4AFF" w:rsidP="00DF4AFF">
      <w:pPr>
        <w:pStyle w:val="NormalHanging12a"/>
        <w:rPr>
          <w:szCs w:val="24"/>
          <w:bdr w:val="none" w:sz="0" w:space="0" w:color="auto" w:frame="1"/>
        </w:rPr>
      </w:pPr>
      <w:r w:rsidRPr="003E05EF">
        <w:rPr>
          <w:bdr w:val="none" w:sz="0" w:space="0" w:color="auto" w:frame="1"/>
        </w:rPr>
        <w:t>6.</w:t>
      </w:r>
      <w:r w:rsidRPr="003E05EF">
        <w:rPr>
          <w:bdr w:val="none" w:sz="0" w:space="0" w:color="auto" w:frame="1"/>
        </w:rPr>
        <w:tab/>
        <w:t xml:space="preserve">sa žaljenjem primjećuje da u Maliju i dalje vlada pošast nasilja i </w:t>
      </w:r>
      <w:proofErr w:type="spellStart"/>
      <w:r w:rsidRPr="003E05EF">
        <w:rPr>
          <w:bdr w:val="none" w:sz="0" w:space="0" w:color="auto" w:frame="1"/>
        </w:rPr>
        <w:t>islamističkog</w:t>
      </w:r>
      <w:proofErr w:type="spellEnd"/>
      <w:r w:rsidRPr="003E05EF">
        <w:rPr>
          <w:bdr w:val="none" w:sz="0" w:space="0" w:color="auto" w:frame="1"/>
        </w:rPr>
        <w:t xml:space="preserve"> terorizma; podsjeća da plaćenici pod pokroviteljstvom Rusije nisu uspjeli postići stabilnost; </w:t>
      </w:r>
      <w:r w:rsidRPr="003E05EF">
        <w:t>poziva da se osigura odgovornost za kršenja i povrede prava, uključujući ratne zločine koje su skupina Wagner / Afričke snage počinile nad malijskim stanovništvom;</w:t>
      </w:r>
    </w:p>
    <w:p w:rsidR="00DF4AFF" w:rsidRDefault="00DF4AFF" w:rsidP="00DF4AFF">
      <w:pPr>
        <w:pStyle w:val="NormalHanging12a"/>
        <w:rPr>
          <w:bdr w:val="none" w:sz="0" w:space="0" w:color="auto" w:frame="1"/>
        </w:rPr>
      </w:pPr>
      <w:r w:rsidRPr="003E05EF">
        <w:rPr>
          <w:bdr w:val="none" w:sz="0" w:space="0" w:color="auto" w:frame="1"/>
        </w:rPr>
        <w:t>7.</w:t>
      </w:r>
      <w:r w:rsidRPr="003E05EF">
        <w:rPr>
          <w:bdr w:val="none" w:sz="0" w:space="0" w:color="auto" w:frame="1"/>
        </w:rPr>
        <w:tab/>
        <w:t xml:space="preserve">potiče bližu suradnju između EU-a, posebnog predstavnika EU-a za </w:t>
      </w:r>
      <w:proofErr w:type="spellStart"/>
      <w:r w:rsidRPr="003E05EF">
        <w:rPr>
          <w:bdr w:val="none" w:sz="0" w:space="0" w:color="auto" w:frame="1"/>
        </w:rPr>
        <w:t>Sahel</w:t>
      </w:r>
      <w:proofErr w:type="spellEnd"/>
      <w:r w:rsidRPr="003E05EF">
        <w:rPr>
          <w:bdr w:val="none" w:sz="0" w:space="0" w:color="auto" w:frame="1"/>
        </w:rPr>
        <w:t>, ECOWAS-a i Afričke unije u promicanju stabilnosti i ljudskih prava u Maliju;</w:t>
      </w:r>
    </w:p>
    <w:p w:rsidR="00327858" w:rsidRDefault="00327858" w:rsidP="00DF4AFF">
      <w:pPr>
        <w:pStyle w:val="NormalHanging12a"/>
        <w:rPr>
          <w:bdr w:val="none" w:sz="0" w:space="0" w:color="auto" w:frame="1"/>
        </w:rPr>
      </w:pPr>
      <w:r>
        <w:rPr>
          <w:bdr w:val="none" w:sz="0" w:space="0" w:color="auto" w:frame="1"/>
        </w:rPr>
        <w:t>8</w:t>
      </w:r>
      <w:r w:rsidRPr="00327858">
        <w:rPr>
          <w:bdr w:val="none" w:sz="0" w:space="0" w:color="auto" w:frame="1"/>
        </w:rPr>
        <w:t>.</w:t>
      </w:r>
      <w:r w:rsidRPr="00327858">
        <w:rPr>
          <w:bdr w:val="none" w:sz="0" w:space="0" w:color="auto" w:frame="1"/>
        </w:rPr>
        <w:tab/>
        <w:t>izražava ozbiljnu zabrinutost zbog sve većih nezakonitih migracijskih tokova iz Malija prema Europi, potaknutih sve većom nesigurnošću, političkom nestabilnošću i gospodarskom stagnacijom; poziva malijske vlasti da preuzmu punu odgovornost za sprečavanje nekontroliranih odlazaka i potiče EU da ojača politike vraćanja i suradnju u području kontrole migracija s Malijem i tranzitnim zemljama;</w:t>
      </w:r>
    </w:p>
    <w:p w:rsidR="00DF4AFF" w:rsidRPr="003E05EF" w:rsidRDefault="00327858" w:rsidP="00DF4AFF">
      <w:pPr>
        <w:pStyle w:val="NormalHanging12a"/>
        <w:rPr>
          <w:szCs w:val="24"/>
        </w:rPr>
      </w:pPr>
      <w:r>
        <w:t>9</w:t>
      </w:r>
      <w:r w:rsidR="00DF4AFF" w:rsidRPr="003E05EF">
        <w:t>.</w:t>
      </w:r>
      <w:r w:rsidR="00DF4AFF" w:rsidRPr="003E05EF">
        <w:tab/>
        <w:t xml:space="preserve">ističe jasnu potporu EU-a ponovnoj uspostavi višestranačke demokracije, pružanju pomoći civilnom društvu i demokratskim akterima te jamčenju da ljudska prava budu glavni prioritet potpore EU-a u okviru obnovljenog pristupa regiji </w:t>
      </w:r>
      <w:proofErr w:type="spellStart"/>
      <w:r w:rsidR="00DF4AFF" w:rsidRPr="003E05EF">
        <w:t>Sahel</w:t>
      </w:r>
      <w:proofErr w:type="spellEnd"/>
      <w:r w:rsidR="00DF4AFF" w:rsidRPr="003E05EF">
        <w:t>;</w:t>
      </w:r>
    </w:p>
    <w:p w:rsidR="00DF4AFF" w:rsidRPr="003E05EF" w:rsidRDefault="00327858" w:rsidP="00DF4AFF">
      <w:pPr>
        <w:pStyle w:val="NormalHanging12a"/>
        <w:rPr>
          <w:szCs w:val="24"/>
        </w:rPr>
      </w:pPr>
      <w:r>
        <w:t>10</w:t>
      </w:r>
      <w:r w:rsidR="00DF4AFF" w:rsidRPr="003E05EF">
        <w:t>.</w:t>
      </w:r>
      <w:r w:rsidR="00DF4AFF" w:rsidRPr="003E05EF">
        <w:tab/>
      </w:r>
      <w:r w:rsidR="00DF4AFF" w:rsidRPr="003E05EF">
        <w:rPr>
          <w:bdr w:val="none" w:sz="0" w:space="0" w:color="auto" w:frame="1"/>
        </w:rPr>
        <w:t>poziva potpredsjednicu Komisije / Visoku predstavnicu Unije za vanjske poslove i sigurnosnu politiku i države članice da malijske vlasti upozore na hitnu potrebu za ponovnom uspostavom demokratskog poretka i zaštitom ljudskih prava;</w:t>
      </w:r>
    </w:p>
    <w:p w:rsidR="003E05EF" w:rsidRPr="003E05EF" w:rsidRDefault="00DF4AFF" w:rsidP="003E05EF">
      <w:pPr>
        <w:pStyle w:val="NormalHanging12a"/>
      </w:pPr>
      <w:r w:rsidRPr="003E05EF">
        <w:t>1</w:t>
      </w:r>
      <w:r w:rsidR="00327858">
        <w:t>1</w:t>
      </w:r>
      <w:r w:rsidRPr="003E05EF">
        <w:t>.</w:t>
      </w:r>
      <w:r w:rsidRPr="003E05EF">
        <w:tab/>
      </w:r>
      <w:r w:rsidRPr="003E05EF">
        <w:rPr>
          <w:bdr w:val="none" w:sz="0" w:space="0" w:color="auto" w:frame="1"/>
        </w:rPr>
        <w:t>nalaže svojoj predsjednici da ovu Rezoluciju proslijedi Vijeću, Komisiji, potpredsjednici Komisije / Visokoj predstavnici Unije za vanjske poslove i sigurnosnu politiku, prijelaznom predsjedniku Malija, Nacionalnoj skupštini Malija, Afričkoj uniji i ECOWAS-u.</w:t>
      </w:r>
    </w:p>
    <w:p w:rsidR="00E365E1" w:rsidRPr="003E05EF" w:rsidRDefault="00E365E1" w:rsidP="008E69CE"/>
    <w:sectPr w:rsidR="00E365E1" w:rsidRPr="003E05EF" w:rsidSect="003E05E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69CE" w:rsidRPr="003E05EF" w:rsidRDefault="008E69CE">
      <w:r w:rsidRPr="003E05EF">
        <w:separator/>
      </w:r>
    </w:p>
  </w:endnote>
  <w:endnote w:type="continuationSeparator" w:id="0">
    <w:p w:rsidR="008E69CE" w:rsidRPr="003E05EF" w:rsidRDefault="008E69CE">
      <w:r w:rsidRPr="003E05E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E05E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E05E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E05E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69CE" w:rsidRPr="003E05EF" w:rsidRDefault="008E69CE">
      <w:r w:rsidRPr="003E05EF">
        <w:separator/>
      </w:r>
    </w:p>
  </w:footnote>
  <w:footnote w:type="continuationSeparator" w:id="0">
    <w:p w:rsidR="008E69CE" w:rsidRPr="003E05EF" w:rsidRDefault="008E69CE">
      <w:r w:rsidRPr="003E05E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E05E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E05E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E05E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291/2025"/>
    <w:docVar w:name="dvlangue" w:val="HR"/>
    <w:docVar w:name="dvnumam" w:val="0"/>
    <w:docVar w:name="dvpe" w:val="773.975"/>
    <w:docVar w:name="dvtitre" w:val="Rezolucija Europskog parlamenta od .... 2025. o raspuštanju političkih stranaka i zatiranju oporbe u Maliju(2025/2754(RSP))"/>
  </w:docVars>
  <w:rsids>
    <w:rsidRoot w:val="008E69C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27858"/>
    <w:rsid w:val="00343214"/>
    <w:rsid w:val="00361C00"/>
    <w:rsid w:val="00366857"/>
    <w:rsid w:val="00395FA1"/>
    <w:rsid w:val="003E05EF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775DD"/>
    <w:rsid w:val="00881A7B"/>
    <w:rsid w:val="008840E5"/>
    <w:rsid w:val="00887B3E"/>
    <w:rsid w:val="008C2AC6"/>
    <w:rsid w:val="008E69CE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F4AFF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5E7F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2F0B95-929A-4A7B-8676-79AD2377E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DF4AFF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DF4AFF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DF4AFF"/>
    <w:rPr>
      <w:sz w:val="24"/>
      <w:lang w:val="hr-HR"/>
    </w:rPr>
  </w:style>
  <w:style w:type="character" w:customStyle="1" w:styleId="EPCommaChar">
    <w:name w:val="EPComma Char"/>
    <w:basedOn w:val="DefaultParagraphFont"/>
    <w:link w:val="EPComma"/>
    <w:rsid w:val="00DF4AFF"/>
    <w:rPr>
      <w:sz w:val="24"/>
      <w:lang w:val="hr-HR"/>
    </w:rPr>
  </w:style>
  <w:style w:type="paragraph" w:styleId="BalloonText">
    <w:name w:val="Balloon Text"/>
    <w:basedOn w:val="Normal"/>
    <w:link w:val="BalloonTextChar"/>
    <w:rsid w:val="0032785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27858"/>
    <w:rPr>
      <w:rFonts w:ascii="Segoe UI" w:hAnsi="Segoe UI" w:cs="Segoe UI"/>
      <w:sz w:val="18"/>
      <w:szCs w:val="18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685D33-331B-4946-932A-B629F75123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592</Words>
  <Characters>3728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ZOVKO Jadranka</cp:lastModifiedBy>
  <cp:revision>2</cp:revision>
  <cp:lastPrinted>2004-11-19T15:42:00Z</cp:lastPrinted>
  <dcterms:created xsi:type="dcterms:W3CDTF">2025-06-19T14:45:00Z</dcterms:created>
  <dcterms:modified xsi:type="dcterms:W3CDTF">2025-06-19T14:45:00Z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B10-0291/2025</vt:lpwstr>
  </property>
  <property fmtid="{D5CDD505-2E9C-101B-9397-08002B2CF9AE}" pid="4" name="&lt;Type&gt;">
    <vt:lpwstr>RR</vt:lpwstr>
  </property>
</Properties>
</file>