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0ECF" w14:paraId="2D3A811E" w14:textId="77777777" w:rsidTr="0010095E">
        <w:trPr>
          <w:trHeight w:hRule="exact" w:val="1418"/>
        </w:trPr>
        <w:tc>
          <w:tcPr>
            <w:tcW w:w="6804" w:type="dxa"/>
            <w:shd w:val="clear" w:color="auto" w:fill="auto"/>
            <w:vAlign w:val="center"/>
          </w:tcPr>
          <w:p w14:paraId="11AFDBFD" w14:textId="77777777" w:rsidR="00751A4A" w:rsidRPr="000B0ECF" w:rsidRDefault="00EF5314" w:rsidP="0010095E">
            <w:pPr>
              <w:pStyle w:val="EPName"/>
            </w:pPr>
            <w:bookmarkStart w:id="0" w:name="_GoBack"/>
            <w:bookmarkEnd w:id="0"/>
            <w:r w:rsidRPr="000B0ECF">
              <w:t>Parlamentul European</w:t>
            </w:r>
          </w:p>
          <w:p w14:paraId="229725DF" w14:textId="77777777" w:rsidR="00751A4A" w:rsidRPr="000B0ECF" w:rsidRDefault="005F1B17" w:rsidP="005F1B17">
            <w:pPr>
              <w:pStyle w:val="EPTerm"/>
              <w:rPr>
                <w:rStyle w:val="HideTWBExt"/>
                <w:noProof w:val="0"/>
                <w:vanish w:val="0"/>
                <w:color w:val="auto"/>
              </w:rPr>
            </w:pPr>
            <w:r w:rsidRPr="000B0ECF">
              <w:t>2024</w:t>
            </w:r>
            <w:r w:rsidR="00817416" w:rsidRPr="000B0ECF">
              <w:t>-202</w:t>
            </w:r>
            <w:r w:rsidRPr="000B0ECF">
              <w:t>9</w:t>
            </w:r>
          </w:p>
        </w:tc>
        <w:tc>
          <w:tcPr>
            <w:tcW w:w="2268" w:type="dxa"/>
            <w:shd w:val="clear" w:color="auto" w:fill="auto"/>
          </w:tcPr>
          <w:p w14:paraId="1B948EE4" w14:textId="77777777" w:rsidR="00751A4A" w:rsidRPr="000B0ECF" w:rsidRDefault="00187494" w:rsidP="0010095E">
            <w:pPr>
              <w:pStyle w:val="EPLogo"/>
            </w:pPr>
            <w:r w:rsidRPr="000B0ECF">
              <w:rPr>
                <w:noProof/>
                <w:lang w:val="en-GB"/>
              </w:rPr>
              <w:drawing>
                <wp:inline distT="0" distB="0" distL="0" distR="0" wp14:anchorId="05313E96" wp14:editId="4D3ABD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782FE5" w14:textId="77777777" w:rsidR="00D058B8" w:rsidRPr="000B0ECF" w:rsidRDefault="00D058B8" w:rsidP="004C5D52">
      <w:pPr>
        <w:pStyle w:val="LineTop"/>
      </w:pPr>
    </w:p>
    <w:p w14:paraId="75D22F6B" w14:textId="77777777" w:rsidR="00680577" w:rsidRPr="000B0ECF" w:rsidRDefault="00EF5314" w:rsidP="00680577">
      <w:pPr>
        <w:pStyle w:val="EPBodyTA1"/>
      </w:pPr>
      <w:r w:rsidRPr="000B0ECF">
        <w:t>TEXTE ADOPTATE</w:t>
      </w:r>
    </w:p>
    <w:p w14:paraId="1B7203CD" w14:textId="77777777" w:rsidR="00D058B8" w:rsidRPr="000B0ECF" w:rsidRDefault="00D058B8" w:rsidP="00D058B8">
      <w:pPr>
        <w:pStyle w:val="LineBottom"/>
      </w:pPr>
    </w:p>
    <w:p w14:paraId="0008808E" w14:textId="02B9B246" w:rsidR="00EF5314" w:rsidRPr="000B0ECF" w:rsidRDefault="00EF5314" w:rsidP="00EF5314">
      <w:pPr>
        <w:pStyle w:val="ATHeading1"/>
      </w:pPr>
      <w:bookmarkStart w:id="1" w:name="TANumber"/>
      <w:r w:rsidRPr="000B0ECF">
        <w:t>P10_TA(2025)</w:t>
      </w:r>
      <w:bookmarkEnd w:id="1"/>
      <w:r w:rsidR="00E315A7" w:rsidRPr="000B0ECF">
        <w:t>0</w:t>
      </w:r>
      <w:r w:rsidR="00E315A7">
        <w:t>134</w:t>
      </w:r>
    </w:p>
    <w:p w14:paraId="61387A16" w14:textId="77777777" w:rsidR="00EF5314" w:rsidRPr="000B0ECF" w:rsidRDefault="00EF5314" w:rsidP="00EF5314">
      <w:pPr>
        <w:pStyle w:val="ATHeading2"/>
      </w:pPr>
      <w:bookmarkStart w:id="2" w:name="title"/>
      <w:r w:rsidRPr="000B0ECF">
        <w:t>Dizolvarea partidelor politice și reprimarea opoziției în Mali</w:t>
      </w:r>
      <w:bookmarkEnd w:id="2"/>
    </w:p>
    <w:p w14:paraId="4EB0882B" w14:textId="77777777" w:rsidR="00EF5314" w:rsidRPr="000B0ECF" w:rsidRDefault="00EF5314" w:rsidP="00EF5314">
      <w:pPr>
        <w:rPr>
          <w:i/>
          <w:vanish/>
        </w:rPr>
      </w:pPr>
      <w:r w:rsidRPr="000B0ECF">
        <w:rPr>
          <w:i/>
        </w:rPr>
        <w:fldChar w:fldCharType="begin"/>
      </w:r>
      <w:r w:rsidRPr="000B0ECF">
        <w:rPr>
          <w:i/>
        </w:rPr>
        <w:instrText xml:space="preserve"> TC"(</w:instrText>
      </w:r>
      <w:bookmarkStart w:id="3" w:name="DocNumber"/>
      <w:r w:rsidRPr="000B0ECF">
        <w:rPr>
          <w:i/>
        </w:rPr>
        <w:instrText>B10-0291</w:instrText>
      </w:r>
      <w:r w:rsidR="00026FEE">
        <w:rPr>
          <w:i/>
        </w:rPr>
        <w:instrText>, 0294, 0297 și 0298</w:instrText>
      </w:r>
      <w:r w:rsidRPr="000B0ECF">
        <w:rPr>
          <w:i/>
        </w:rPr>
        <w:instrText>/2025</w:instrText>
      </w:r>
      <w:bookmarkEnd w:id="3"/>
      <w:r w:rsidRPr="000B0ECF">
        <w:rPr>
          <w:i/>
        </w:rPr>
        <w:instrText xml:space="preserve">)"\l3 \n&gt; \* MERGEFORMAT </w:instrText>
      </w:r>
      <w:r w:rsidRPr="000B0ECF">
        <w:rPr>
          <w:i/>
        </w:rPr>
        <w:fldChar w:fldCharType="end"/>
      </w:r>
    </w:p>
    <w:p w14:paraId="6564A97E" w14:textId="77777777" w:rsidR="00EF5314" w:rsidRPr="000B0ECF" w:rsidRDefault="00EF5314" w:rsidP="00EF5314">
      <w:pPr>
        <w:rPr>
          <w:vanish/>
        </w:rPr>
      </w:pPr>
      <w:bookmarkStart w:id="4" w:name="PE"/>
      <w:r w:rsidRPr="000B0ECF">
        <w:rPr>
          <w:vanish/>
        </w:rPr>
        <w:t>PE773.975</w:t>
      </w:r>
      <w:bookmarkEnd w:id="4"/>
    </w:p>
    <w:p w14:paraId="61C738BD" w14:textId="77777777" w:rsidR="00EF5314" w:rsidRPr="000B0ECF" w:rsidRDefault="00EF5314" w:rsidP="00EF5314">
      <w:pPr>
        <w:pStyle w:val="ATHeading3"/>
      </w:pPr>
      <w:bookmarkStart w:id="5" w:name="Sujet"/>
      <w:r w:rsidRPr="000B0ECF">
        <w:t>Rezoluția Parlamentului European din 19 iunie 2025 referitoare la dizolvarea partidelor politice și reprimarea opoziției în Mali</w:t>
      </w:r>
      <w:bookmarkEnd w:id="5"/>
      <w:r w:rsidRPr="000B0ECF">
        <w:t xml:space="preserve"> </w:t>
      </w:r>
      <w:bookmarkStart w:id="6" w:name="References"/>
      <w:r w:rsidRPr="000B0ECF">
        <w:t>(2025/2754(RSP))</w:t>
      </w:r>
      <w:bookmarkEnd w:id="6"/>
    </w:p>
    <w:p w14:paraId="32D88F11" w14:textId="77777777" w:rsidR="000C7E4C" w:rsidRPr="000B0ECF" w:rsidRDefault="000C7E4C" w:rsidP="000C7E4C">
      <w:pPr>
        <w:pStyle w:val="EPComma"/>
      </w:pPr>
      <w:bookmarkStart w:id="7" w:name="TextBodyBegin"/>
      <w:bookmarkEnd w:id="7"/>
      <w:r w:rsidRPr="000B0ECF">
        <w:rPr>
          <w:i/>
          <w:iCs/>
        </w:rPr>
        <w:t>Parlamentul European</w:t>
      </w:r>
      <w:r w:rsidRPr="000B0ECF">
        <w:t>,</w:t>
      </w:r>
    </w:p>
    <w:p w14:paraId="38F541F0" w14:textId="77777777" w:rsidR="000C7E4C" w:rsidRPr="000B0ECF" w:rsidRDefault="000C7E4C" w:rsidP="000C7E4C">
      <w:pPr>
        <w:pStyle w:val="NormalHanging12a"/>
      </w:pPr>
      <w:r w:rsidRPr="000B0ECF">
        <w:t>–</w:t>
      </w:r>
      <w:r w:rsidRPr="000B0ECF">
        <w:tab/>
        <w:t>având în vedere articolul 150 alineatul (5) și articolul 136 alineatul (4) din Regulamentul său de procedură,</w:t>
      </w:r>
    </w:p>
    <w:p w14:paraId="33EF67F5" w14:textId="77777777" w:rsidR="000C7E4C" w:rsidRPr="000B0ECF" w:rsidRDefault="000C7E4C" w:rsidP="000C7E4C">
      <w:pPr>
        <w:pStyle w:val="NormalHanging12a"/>
        <w:rPr>
          <w:bdr w:val="none" w:sz="0" w:space="0" w:color="auto" w:frame="1"/>
        </w:rPr>
      </w:pPr>
      <w:r w:rsidRPr="000B0ECF">
        <w:t>A.</w:t>
      </w:r>
      <w:r w:rsidRPr="000B0ECF">
        <w:rPr>
          <w:bdr w:val="none" w:sz="0" w:space="0" w:color="auto" w:frame="1"/>
        </w:rPr>
        <w:tab/>
        <w:t xml:space="preserve">întrucât armata conduce Mali de la lovitura de stat din 2020 în urma căreia generalul </w:t>
      </w:r>
      <w:proofErr w:type="spellStart"/>
      <w:r w:rsidRPr="000B0ECF">
        <w:rPr>
          <w:bdr w:val="none" w:sz="0" w:space="0" w:color="auto" w:frame="1"/>
        </w:rPr>
        <w:t>Assimi</w:t>
      </w:r>
      <w:proofErr w:type="spellEnd"/>
      <w:r w:rsidRPr="000B0ECF">
        <w:rPr>
          <w:bdr w:val="none" w:sz="0" w:space="0" w:color="auto" w:frame="1"/>
        </w:rPr>
        <w:t xml:space="preserve"> </w:t>
      </w:r>
      <w:proofErr w:type="spellStart"/>
      <w:r w:rsidRPr="000B0ECF">
        <w:rPr>
          <w:bdr w:val="none" w:sz="0" w:space="0" w:color="auto" w:frame="1"/>
        </w:rPr>
        <w:t>Goïta</w:t>
      </w:r>
      <w:proofErr w:type="spellEnd"/>
      <w:r w:rsidRPr="000B0ECF">
        <w:rPr>
          <w:bdr w:val="none" w:sz="0" w:space="0" w:color="auto" w:frame="1"/>
        </w:rPr>
        <w:t xml:space="preserve"> a fost instalat ca președinte de tranziție și întrucât alegerile promise în mod repetat nu au avut loc;</w:t>
      </w:r>
    </w:p>
    <w:p w14:paraId="0273FEB2" w14:textId="77777777" w:rsidR="000C7E4C" w:rsidRPr="000B0ECF" w:rsidRDefault="000C7E4C" w:rsidP="000C7E4C">
      <w:pPr>
        <w:pStyle w:val="NormalHanging12a"/>
        <w:rPr>
          <w:bdr w:val="none" w:sz="0" w:space="0" w:color="auto" w:frame="1"/>
        </w:rPr>
      </w:pPr>
      <w:r w:rsidRPr="000B0ECF">
        <w:rPr>
          <w:bdr w:val="none" w:sz="0" w:space="0" w:color="auto" w:frame="1"/>
        </w:rPr>
        <w:t>B.</w:t>
      </w:r>
      <w:r w:rsidRPr="000B0ECF">
        <w:rPr>
          <w:bdr w:val="none" w:sz="0" w:space="0" w:color="auto" w:frame="1"/>
        </w:rPr>
        <w:tab/>
      </w:r>
      <w:r w:rsidRPr="000B0ECF">
        <w:t>întrucât, la 13 mai 2025, autoritățile militare au dizolvat partidele și organizațiile politice și au abrogat legile care protejează participarea politică, declanșând proteste interne și preocupări internaționale cu privire la consolidarea regimului autoritar și a reprimării și incriminării opoziției și a protestatarilor;</w:t>
      </w:r>
    </w:p>
    <w:p w14:paraId="36FE9A3A" w14:textId="77777777" w:rsidR="000C7E4C" w:rsidRPr="000B0ECF" w:rsidRDefault="000C7E4C" w:rsidP="000C7E4C">
      <w:pPr>
        <w:pStyle w:val="NormalHanging12a"/>
        <w:rPr>
          <w:bdr w:val="none" w:sz="0" w:space="0" w:color="auto" w:frame="1"/>
        </w:rPr>
      </w:pPr>
      <w:r w:rsidRPr="000B0ECF">
        <w:rPr>
          <w:bdr w:val="none" w:sz="0" w:space="0" w:color="auto" w:frame="1"/>
        </w:rPr>
        <w:t>C.</w:t>
      </w:r>
      <w:r w:rsidRPr="000B0ECF">
        <w:rPr>
          <w:bdr w:val="none" w:sz="0" w:space="0" w:color="auto" w:frame="1"/>
        </w:rPr>
        <w:tab/>
      </w:r>
      <w:r w:rsidRPr="000B0ECF">
        <w:t>întrucât recentele răpiri și arestări ale membrilor opoziției s-au adăugat disparițiilor forțate care datează cel puțin din 2021 și întrucât junta militară și-a intensificat represiunea împotriva opoziției politice și a libertăților civile;</w:t>
      </w:r>
    </w:p>
    <w:p w14:paraId="606F7950" w14:textId="77777777" w:rsidR="000C7E4C" w:rsidRPr="000B0ECF" w:rsidRDefault="000C7E4C" w:rsidP="000C7E4C">
      <w:pPr>
        <w:pStyle w:val="NormalHanging12a"/>
        <w:rPr>
          <w:bdr w:val="none" w:sz="0" w:space="0" w:color="auto" w:frame="1"/>
        </w:rPr>
      </w:pPr>
      <w:r w:rsidRPr="000B0ECF">
        <w:rPr>
          <w:bdr w:val="none" w:sz="0" w:space="0" w:color="auto" w:frame="1"/>
        </w:rPr>
        <w:t>D.</w:t>
      </w:r>
      <w:r w:rsidRPr="000B0ECF">
        <w:rPr>
          <w:bdr w:val="none" w:sz="0" w:space="0" w:color="auto" w:frame="1"/>
        </w:rPr>
        <w:tab/>
        <w:t>întrucât, la 11 iunie 2025, Consiliul de Miniștri din Mali a adoptat un proiect de lege care permite președintelui de tranziție să beneficiez de un mandat de cinci ani reînnoibil fără alegeri;</w:t>
      </w:r>
    </w:p>
    <w:p w14:paraId="2F8DE587" w14:textId="77777777" w:rsidR="000C7E4C" w:rsidRPr="000B0ECF" w:rsidRDefault="000C7E4C" w:rsidP="000C7E4C">
      <w:pPr>
        <w:pStyle w:val="NormalHanging12a"/>
        <w:rPr>
          <w:bdr w:val="none" w:sz="0" w:space="0" w:color="auto" w:frame="1"/>
        </w:rPr>
      </w:pPr>
      <w:r w:rsidRPr="000B0ECF">
        <w:rPr>
          <w:bdr w:val="none" w:sz="0" w:space="0" w:color="auto" w:frame="1"/>
        </w:rPr>
        <w:t>E.</w:t>
      </w:r>
      <w:r w:rsidRPr="000B0ECF">
        <w:rPr>
          <w:bdr w:val="none" w:sz="0" w:space="0" w:color="auto" w:frame="1"/>
        </w:rPr>
        <w:tab/>
      </w:r>
      <w:r w:rsidRPr="000B0ECF">
        <w:t>întrucât Uniunea continuă să sprijine societatea civilă și să ofere ajutor umanitar în Mali;</w:t>
      </w:r>
    </w:p>
    <w:p w14:paraId="71AB425C" w14:textId="77777777" w:rsidR="000C7E4C" w:rsidRPr="000B0ECF" w:rsidRDefault="000C7E4C" w:rsidP="000C7E4C">
      <w:pPr>
        <w:pStyle w:val="NormalHanging12a"/>
        <w:rPr>
          <w:bdr w:val="none" w:sz="0" w:space="0" w:color="auto" w:frame="1"/>
        </w:rPr>
      </w:pPr>
      <w:r w:rsidRPr="000B0ECF">
        <w:rPr>
          <w:bdr w:val="none" w:sz="0" w:space="0" w:color="auto" w:frame="1"/>
        </w:rPr>
        <w:t>F.</w:t>
      </w:r>
      <w:r w:rsidRPr="000B0ECF">
        <w:rPr>
          <w:bdr w:val="none" w:sz="0" w:space="0" w:color="auto" w:frame="1"/>
        </w:rPr>
        <w:tab/>
        <w:t>întrucât grupările teroriste islamiste afiliate Al-Qaida au ucis civili, inclusiv creștini și persoane aparținând altor minorități religioase;</w:t>
      </w:r>
    </w:p>
    <w:p w14:paraId="521DA6DA" w14:textId="2115BD78" w:rsidR="000C7E4C" w:rsidRPr="000B0ECF" w:rsidRDefault="000C7E4C" w:rsidP="000C7E4C">
      <w:pPr>
        <w:pStyle w:val="NormalHanging12a"/>
        <w:rPr>
          <w:bdr w:val="none" w:sz="0" w:space="0" w:color="auto" w:frame="1"/>
        </w:rPr>
      </w:pPr>
      <w:r w:rsidRPr="000B0ECF">
        <w:rPr>
          <w:bdr w:val="none" w:sz="0" w:space="0" w:color="auto" w:frame="1"/>
        </w:rPr>
        <w:t>G.</w:t>
      </w:r>
      <w:r w:rsidRPr="000B0ECF">
        <w:rPr>
          <w:bdr w:val="none" w:sz="0" w:space="0" w:color="auto" w:frame="1"/>
        </w:rPr>
        <w:tab/>
        <w:t>întrucât</w:t>
      </w:r>
      <w:r w:rsidR="00E315A7" w:rsidRPr="00E315A7">
        <w:rPr>
          <w:bdr w:val="none" w:sz="0" w:space="0" w:color="auto" w:frame="1"/>
        </w:rPr>
        <w:t>, la cererea fostelor autorități maliene,</w:t>
      </w:r>
      <w:r w:rsidRPr="000B0ECF">
        <w:rPr>
          <w:bdr w:val="none" w:sz="0" w:space="0" w:color="auto" w:frame="1"/>
        </w:rPr>
        <w:t xml:space="preserve"> Uniunea și mai multe state membre au trimis </w:t>
      </w:r>
      <w:r w:rsidR="00E315A7" w:rsidRPr="00E315A7">
        <w:rPr>
          <w:bdr w:val="none" w:sz="0" w:space="0" w:color="auto" w:frame="1"/>
        </w:rPr>
        <w:t xml:space="preserve">soldați </w:t>
      </w:r>
      <w:r w:rsidRPr="000B0ECF">
        <w:rPr>
          <w:bdr w:val="none" w:sz="0" w:space="0" w:color="auto" w:frame="1"/>
        </w:rPr>
        <w:t xml:space="preserve">care </w:t>
      </w:r>
      <w:r w:rsidR="00E315A7" w:rsidRPr="00E315A7">
        <w:rPr>
          <w:bdr w:val="none" w:sz="0" w:space="0" w:color="auto" w:frame="1"/>
        </w:rPr>
        <w:t xml:space="preserve">și-au pierdut viața </w:t>
      </w:r>
      <w:r w:rsidRPr="000B0ECF">
        <w:rPr>
          <w:bdr w:val="none" w:sz="0" w:space="0" w:color="auto" w:frame="1"/>
        </w:rPr>
        <w:t>luptând împotriva jihadismului</w:t>
      </w:r>
      <w:r w:rsidR="00E315A7">
        <w:rPr>
          <w:bdr w:val="none" w:sz="0" w:space="0" w:color="auto" w:frame="1"/>
        </w:rPr>
        <w:t xml:space="preserve">, </w:t>
      </w:r>
      <w:r w:rsidR="00E315A7" w:rsidRPr="00E315A7">
        <w:rPr>
          <w:bdr w:val="none" w:sz="0" w:space="0" w:color="auto" w:frame="1"/>
        </w:rPr>
        <w:t>printre aceștia numărându-se 58 de soldați francezi, doi soldați neerlandezi și un soldat portughez</w:t>
      </w:r>
      <w:r w:rsidRPr="000B0ECF">
        <w:rPr>
          <w:bdr w:val="none" w:sz="0" w:space="0" w:color="auto" w:frame="1"/>
        </w:rPr>
        <w:t>;</w:t>
      </w:r>
    </w:p>
    <w:p w14:paraId="5696D488" w14:textId="77777777" w:rsidR="000C7E4C" w:rsidRPr="000B0ECF" w:rsidRDefault="000C7E4C" w:rsidP="000C7E4C">
      <w:pPr>
        <w:pStyle w:val="NormalHanging12a"/>
        <w:rPr>
          <w:bdr w:val="none" w:sz="0" w:space="0" w:color="auto" w:frame="1"/>
        </w:rPr>
      </w:pPr>
      <w:r w:rsidRPr="000B0ECF">
        <w:rPr>
          <w:bdr w:val="none" w:sz="0" w:space="0" w:color="auto" w:frame="1"/>
        </w:rPr>
        <w:t>H.</w:t>
      </w:r>
      <w:r w:rsidRPr="000B0ECF">
        <w:rPr>
          <w:bdr w:val="none" w:sz="0" w:space="0" w:color="auto" w:frame="1"/>
        </w:rPr>
        <w:tab/>
        <w:t>întrucât Mali este afectat de dezinformarea rusă,</w:t>
      </w:r>
    </w:p>
    <w:p w14:paraId="73644F5A" w14:textId="0E30CC0C" w:rsidR="000C7E4C" w:rsidRPr="000B0ECF" w:rsidRDefault="000C7E4C" w:rsidP="000C7E4C">
      <w:pPr>
        <w:pStyle w:val="NormalHanging12a"/>
        <w:rPr>
          <w:szCs w:val="24"/>
        </w:rPr>
      </w:pPr>
      <w:r w:rsidRPr="000B0ECF">
        <w:t>1.</w:t>
      </w:r>
      <w:r w:rsidRPr="000B0ECF">
        <w:tab/>
      </w:r>
      <w:r w:rsidR="0053240F" w:rsidRPr="000B0ECF">
        <w:rPr>
          <w:bdr w:val="none" w:sz="0" w:space="0" w:color="auto" w:frame="1"/>
        </w:rPr>
        <w:t>î</w:t>
      </w:r>
      <w:r w:rsidR="0053240F" w:rsidRPr="000B0ECF">
        <w:t>ș</w:t>
      </w:r>
      <w:r w:rsidR="0053240F">
        <w:t>i exprim</w:t>
      </w:r>
      <w:r w:rsidR="0053240F" w:rsidRPr="000B0ECF">
        <w:t>ă</w:t>
      </w:r>
      <w:r w:rsidR="0053240F">
        <w:t xml:space="preserve"> îngrijorarea</w:t>
      </w:r>
      <w:r w:rsidR="0053240F" w:rsidRPr="000B0ECF">
        <w:t xml:space="preserve"> </w:t>
      </w:r>
      <w:r w:rsidRPr="000B0ECF">
        <w:t>profund</w:t>
      </w:r>
      <w:r w:rsidR="0053240F" w:rsidRPr="000B0ECF">
        <w:t>ă</w:t>
      </w:r>
      <w:r w:rsidRPr="000B0ECF">
        <w:t xml:space="preserve"> </w:t>
      </w:r>
      <w:r w:rsidR="0053240F">
        <w:t>cu privire la</w:t>
      </w:r>
      <w:r w:rsidRPr="000B0ECF">
        <w:t xml:space="preserve"> situația politică și de securitate alarmantă </w:t>
      </w:r>
      <w:r w:rsidRPr="000B0ECF">
        <w:lastRenderedPageBreak/>
        <w:t>din Mali; condamnă cu fermitate dizolvarea partidelor și organizațiilor politice și reprimarea opoziției;</w:t>
      </w:r>
    </w:p>
    <w:p w14:paraId="6A4529C0" w14:textId="77777777" w:rsidR="000C7E4C" w:rsidRPr="000B0ECF" w:rsidRDefault="000C7E4C" w:rsidP="000C7E4C">
      <w:pPr>
        <w:pStyle w:val="NormalHanging12a"/>
        <w:rPr>
          <w:szCs w:val="24"/>
        </w:rPr>
      </w:pPr>
      <w:r w:rsidRPr="000B0ECF">
        <w:t>2.</w:t>
      </w:r>
      <w:r w:rsidRPr="000B0ECF">
        <w:tab/>
        <w:t>critică intensificarea acțiunilor autorităților maliene de subminare a democrației, drepturilor omului, libertății de exprimare și de asociere și a libertății de întrunire pașnică;</w:t>
      </w:r>
    </w:p>
    <w:p w14:paraId="7A5FA6E7" w14:textId="77777777" w:rsidR="000C7E4C" w:rsidRPr="000B0ECF" w:rsidRDefault="000C7E4C" w:rsidP="000C7E4C">
      <w:pPr>
        <w:pStyle w:val="NormalHanging12a"/>
        <w:rPr>
          <w:szCs w:val="24"/>
          <w:bdr w:val="none" w:sz="0" w:space="0" w:color="auto" w:frame="1"/>
        </w:rPr>
      </w:pPr>
      <w:r w:rsidRPr="000B0ECF">
        <w:t>3.</w:t>
      </w:r>
      <w:r w:rsidRPr="000B0ECF">
        <w:tab/>
      </w:r>
      <w:r w:rsidRPr="000B0ECF">
        <w:rPr>
          <w:bdr w:val="none" w:sz="0" w:space="0" w:color="auto" w:frame="1"/>
        </w:rPr>
        <w:t>îndeamnă autoritățile maliene să respecte dreptul internațional al drepturilor omului și angajamentele semnate de Mali în materie de drepturi politice și civile;</w:t>
      </w:r>
    </w:p>
    <w:p w14:paraId="4292EB4C" w14:textId="77777777" w:rsidR="000C7E4C" w:rsidRPr="000B0ECF" w:rsidRDefault="000C7E4C" w:rsidP="000C7E4C">
      <w:pPr>
        <w:pStyle w:val="NormalHanging12a"/>
        <w:rPr>
          <w:szCs w:val="24"/>
        </w:rPr>
      </w:pPr>
      <w:r w:rsidRPr="000B0ECF">
        <w:t>4.</w:t>
      </w:r>
      <w:r w:rsidRPr="000B0ECF">
        <w:tab/>
        <w:t>reamintește instrucțiunile președintelui de tranziție adresate cabinetului său în noiembrie 2024 de a crea condiții pentru alegeri transparente și pașnice cât mai curând;</w:t>
      </w:r>
    </w:p>
    <w:p w14:paraId="1959945C" w14:textId="77777777" w:rsidR="000C7E4C" w:rsidRPr="000B0ECF" w:rsidRDefault="000C7E4C" w:rsidP="000C7E4C">
      <w:pPr>
        <w:pStyle w:val="NormalHanging12a"/>
        <w:rPr>
          <w:szCs w:val="24"/>
        </w:rPr>
      </w:pPr>
      <w:r w:rsidRPr="000B0ECF">
        <w:t>5.</w:t>
      </w:r>
      <w:r w:rsidRPr="000B0ECF">
        <w:tab/>
        <w:t>îndeamnă autoritățile să elibereze imediat persoanele arestate sau răpite din motive politice, să pună capăt definitiv represiunii și intimidării, să garanteze siguranța membrilor opoziției, a activiștilor și a actorilor societății civile și să asigure pacea și stabilitatea în Mali;</w:t>
      </w:r>
    </w:p>
    <w:p w14:paraId="1C9D476B" w14:textId="77777777" w:rsidR="000C7E4C" w:rsidRPr="000B0ECF" w:rsidRDefault="000C7E4C" w:rsidP="000C7E4C">
      <w:pPr>
        <w:pStyle w:val="NormalHanging12a"/>
        <w:rPr>
          <w:szCs w:val="24"/>
          <w:bdr w:val="none" w:sz="0" w:space="0" w:color="auto" w:frame="1"/>
        </w:rPr>
      </w:pPr>
      <w:r w:rsidRPr="000B0ECF">
        <w:rPr>
          <w:bdr w:val="none" w:sz="0" w:space="0" w:color="auto" w:frame="1"/>
        </w:rPr>
        <w:t>6.</w:t>
      </w:r>
      <w:r w:rsidRPr="000B0ECF">
        <w:rPr>
          <w:bdr w:val="none" w:sz="0" w:space="0" w:color="auto" w:frame="1"/>
        </w:rPr>
        <w:tab/>
        <w:t xml:space="preserve">constată cu regret că Mali este încă afectat de violență și de terorismul islamist; reamintește că mercenarii sponsorizați de Rusia nu au reușit să aducă stabilitate; </w:t>
      </w:r>
      <w:r w:rsidRPr="000B0ECF">
        <w:t>solicită să se garanteze tragerea la răspundere pentru încălcările drepturilor și abuzurile împotriva acestora, inclusiv pentru crimele de război comise de Grupul Wagner/Corpul african împotriva poporului malian;</w:t>
      </w:r>
    </w:p>
    <w:p w14:paraId="58C99DF9" w14:textId="77777777" w:rsidR="000C7E4C" w:rsidRPr="000B0ECF" w:rsidRDefault="000C7E4C" w:rsidP="000C7E4C">
      <w:pPr>
        <w:pStyle w:val="NormalHanging12a"/>
        <w:rPr>
          <w:szCs w:val="24"/>
          <w:bdr w:val="none" w:sz="0" w:space="0" w:color="auto" w:frame="1"/>
        </w:rPr>
      </w:pPr>
      <w:r w:rsidRPr="000B0ECF">
        <w:rPr>
          <w:bdr w:val="none" w:sz="0" w:space="0" w:color="auto" w:frame="1"/>
        </w:rPr>
        <w:t>7.</w:t>
      </w:r>
      <w:r w:rsidRPr="000B0ECF">
        <w:rPr>
          <w:bdr w:val="none" w:sz="0" w:space="0" w:color="auto" w:frame="1"/>
        </w:rPr>
        <w:tab/>
        <w:t>încurajează o cooperare mai strânsă între UE, reprezentantul special al UE pentru Sahel, ECOWAS și Uniunea Africană pentru a promova stabilitatea și drepturile omului în Mali;</w:t>
      </w:r>
    </w:p>
    <w:p w14:paraId="49BE4BF2" w14:textId="0110B158" w:rsidR="00E315A7" w:rsidRDefault="000C7E4C" w:rsidP="000C7E4C">
      <w:pPr>
        <w:pStyle w:val="NormalHanging12a"/>
      </w:pPr>
      <w:r w:rsidRPr="000B0ECF">
        <w:t>8.</w:t>
      </w:r>
      <w:r w:rsidRPr="000B0ECF">
        <w:tab/>
      </w:r>
      <w:r w:rsidR="00E315A7" w:rsidRPr="00E315A7">
        <w:t xml:space="preserve">își exprimă profunda îngrijorare cu privire la creșterea fluxurilor migratorii ilegale din Mali către </w:t>
      </w:r>
      <w:proofErr w:type="spellStart"/>
      <w:r w:rsidR="00E315A7" w:rsidRPr="00E315A7">
        <w:t>Europaalimentate</w:t>
      </w:r>
      <w:proofErr w:type="spellEnd"/>
      <w:r w:rsidR="00E315A7" w:rsidRPr="00E315A7">
        <w:t xml:space="preserve"> de creșterea insecurității, a instabilității politice și a stagnării economice; invită autoritățile maliene să își asume întreaga responsabilitate pentru a împiedica plecările necontrolate și îndeamnă Uniunea să consolideze politicile de returnare și cooperarea privind controlul migrației cu Mali și cu țările de tranzit; </w:t>
      </w:r>
    </w:p>
    <w:p w14:paraId="247471BC" w14:textId="77777777" w:rsidR="000C7E4C" w:rsidRPr="000B0ECF" w:rsidRDefault="00E315A7" w:rsidP="000C7E4C">
      <w:pPr>
        <w:pStyle w:val="NormalHanging12a"/>
        <w:rPr>
          <w:szCs w:val="24"/>
        </w:rPr>
      </w:pPr>
      <w:r>
        <w:t>9.</w:t>
      </w:r>
      <w:r>
        <w:tab/>
      </w:r>
      <w:r w:rsidR="000C7E4C" w:rsidRPr="000B0ECF">
        <w:t>subliniază sprijinul clar al UE pentru a restabili democrația pluripartită, a acorda asistență societății civile și actorilor democratici și a garanta că drepturile omului reprezintă principala prioritate pentru sprijinul UE în cadrul abordării reînnoite față de regiunea Sahel;</w:t>
      </w:r>
    </w:p>
    <w:p w14:paraId="223C0593" w14:textId="78702D4B" w:rsidR="000C7E4C" w:rsidRPr="000B0ECF" w:rsidRDefault="00E315A7" w:rsidP="000C7E4C">
      <w:pPr>
        <w:pStyle w:val="NormalHanging12a"/>
        <w:rPr>
          <w:szCs w:val="24"/>
        </w:rPr>
      </w:pPr>
      <w:r>
        <w:t>10</w:t>
      </w:r>
      <w:r w:rsidR="000C7E4C" w:rsidRPr="000B0ECF">
        <w:t>.</w:t>
      </w:r>
      <w:r w:rsidR="000C7E4C" w:rsidRPr="000B0ECF">
        <w:tab/>
      </w:r>
      <w:r w:rsidR="000C7E4C" w:rsidRPr="000B0ECF">
        <w:rPr>
          <w:bdr w:val="none" w:sz="0" w:space="0" w:color="auto" w:frame="1"/>
        </w:rPr>
        <w:t>invită VP/ÎR și statele membre să transmită autorităților maliene necesitatea urgentă de a restabili ordinea democratică și de a proteja drepturile omului;</w:t>
      </w:r>
    </w:p>
    <w:p w14:paraId="73AEAECB" w14:textId="02869C86" w:rsidR="000B0ECF" w:rsidRPr="000B0ECF" w:rsidRDefault="00E315A7" w:rsidP="000B0ECF">
      <w:pPr>
        <w:pStyle w:val="NormalHanging12a"/>
      </w:pPr>
      <w:r w:rsidRPr="000B0ECF">
        <w:t>1</w:t>
      </w:r>
      <w:r>
        <w:t>1</w:t>
      </w:r>
      <w:r w:rsidR="000C7E4C" w:rsidRPr="000B0ECF">
        <w:t>.</w:t>
      </w:r>
      <w:r w:rsidR="000C7E4C" w:rsidRPr="000B0ECF">
        <w:tab/>
      </w:r>
      <w:r w:rsidR="000C7E4C" w:rsidRPr="000B0ECF">
        <w:rPr>
          <w:bdr w:val="none" w:sz="0" w:space="0" w:color="auto" w:frame="1"/>
        </w:rPr>
        <w:t>încredințează Președintei sarcina de a transmite prezenta rezoluție Consiliului, Comisiei, VP/ÎR, președintelui de tranziție al statului Mali, Adunării Naționale a statului Mali, Uniunii Africane și ECOWAS.</w:t>
      </w:r>
    </w:p>
    <w:p w14:paraId="0F748C26" w14:textId="77777777" w:rsidR="00E365E1" w:rsidRPr="000B0ECF" w:rsidRDefault="00E365E1" w:rsidP="00EF5314"/>
    <w:sectPr w:rsidR="00E365E1" w:rsidRPr="000B0ECF" w:rsidSect="000B0E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C2DDA" w14:textId="77777777" w:rsidR="00EF5314" w:rsidRPr="000B0ECF" w:rsidRDefault="00EF5314">
      <w:r w:rsidRPr="000B0ECF">
        <w:separator/>
      </w:r>
    </w:p>
  </w:endnote>
  <w:endnote w:type="continuationSeparator" w:id="0">
    <w:p w14:paraId="6BAECE06" w14:textId="77777777" w:rsidR="00EF5314" w:rsidRPr="000B0ECF" w:rsidRDefault="00EF5314">
      <w:r w:rsidRPr="000B0E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9B156" w14:textId="77777777" w:rsidR="00064002" w:rsidRPr="000B0E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70B68" w14:textId="77777777" w:rsidR="00064002" w:rsidRPr="000B0E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8C7B5" w14:textId="77777777" w:rsidR="00064002" w:rsidRPr="000B0E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599C9" w14:textId="77777777" w:rsidR="00EF5314" w:rsidRPr="000B0ECF" w:rsidRDefault="00EF5314">
      <w:r w:rsidRPr="000B0ECF">
        <w:separator/>
      </w:r>
    </w:p>
  </w:footnote>
  <w:footnote w:type="continuationSeparator" w:id="0">
    <w:p w14:paraId="3528E489" w14:textId="77777777" w:rsidR="00EF5314" w:rsidRPr="000B0ECF" w:rsidRDefault="00EF5314">
      <w:r w:rsidRPr="000B0E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74CB3" w14:textId="77777777" w:rsidR="00064002" w:rsidRPr="000B0E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D583F" w14:textId="77777777" w:rsidR="00064002" w:rsidRPr="000B0E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E15CD" w14:textId="77777777" w:rsidR="00064002" w:rsidRPr="000B0E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2025"/>
    <w:docVar w:name="dvlangue" w:val="RO"/>
    <w:docVar w:name="dvnumam" w:val="0"/>
    <w:docVar w:name="dvpe" w:val="773.975"/>
    <w:docVar w:name="dvtitre" w:val="Rezoluția Parlamentului European din 19 iunie 2025 referitoare la dizolvarea partidelor politice și reprimarea opoziției în Mali(2025/2754(RSP))"/>
  </w:docVars>
  <w:rsids>
    <w:rsidRoot w:val="00EF5314"/>
    <w:rsid w:val="00002272"/>
    <w:rsid w:val="00026FEE"/>
    <w:rsid w:val="00064002"/>
    <w:rsid w:val="000677B9"/>
    <w:rsid w:val="000831BA"/>
    <w:rsid w:val="000A42CC"/>
    <w:rsid w:val="000B0ECF"/>
    <w:rsid w:val="000C7E4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40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3F6"/>
    <w:rsid w:val="008C023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10E"/>
    <w:rsid w:val="00C05BFE"/>
    <w:rsid w:val="00C23CD4"/>
    <w:rsid w:val="00C61C0C"/>
    <w:rsid w:val="00C941CB"/>
    <w:rsid w:val="00CC2357"/>
    <w:rsid w:val="00CF071A"/>
    <w:rsid w:val="00D058B8"/>
    <w:rsid w:val="00D56C11"/>
    <w:rsid w:val="00D834A0"/>
    <w:rsid w:val="00D872DF"/>
    <w:rsid w:val="00D91E21"/>
    <w:rsid w:val="00DA7FCD"/>
    <w:rsid w:val="00E315A7"/>
    <w:rsid w:val="00E365E1"/>
    <w:rsid w:val="00E820A4"/>
    <w:rsid w:val="00EB006A"/>
    <w:rsid w:val="00EB4772"/>
    <w:rsid w:val="00ED169E"/>
    <w:rsid w:val="00ED4235"/>
    <w:rsid w:val="00EF531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C55FE"/>
  <w15:chartTrackingRefBased/>
  <w15:docId w15:val="{8231FD14-29E5-4707-8D0D-9872835F1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C7E4C"/>
    <w:pPr>
      <w:spacing w:after="240"/>
      <w:ind w:left="567" w:hanging="567"/>
    </w:pPr>
  </w:style>
  <w:style w:type="paragraph" w:customStyle="1" w:styleId="EPComma">
    <w:name w:val="EPComma"/>
    <w:basedOn w:val="Normal"/>
    <w:link w:val="EPCommaChar"/>
    <w:rsid w:val="000C7E4C"/>
    <w:pPr>
      <w:spacing w:before="480" w:after="240"/>
    </w:pPr>
  </w:style>
  <w:style w:type="character" w:customStyle="1" w:styleId="NormalHanging12aChar">
    <w:name w:val="NormalHanging12a Char"/>
    <w:basedOn w:val="DefaultParagraphFont"/>
    <w:link w:val="NormalHanging12a"/>
    <w:locked/>
    <w:rsid w:val="000C7E4C"/>
    <w:rPr>
      <w:sz w:val="24"/>
      <w:lang w:val="ro-RO"/>
    </w:rPr>
  </w:style>
  <w:style w:type="character" w:customStyle="1" w:styleId="EPCommaChar">
    <w:name w:val="EPComma Char"/>
    <w:basedOn w:val="DefaultParagraphFont"/>
    <w:link w:val="EPComma"/>
    <w:rsid w:val="000C7E4C"/>
    <w:rPr>
      <w:sz w:val="24"/>
      <w:lang w:val="ro-RO"/>
    </w:rPr>
  </w:style>
  <w:style w:type="paragraph" w:styleId="Revision">
    <w:name w:val="Revision"/>
    <w:hidden/>
    <w:uiPriority w:val="99"/>
    <w:semiHidden/>
    <w:rsid w:val="0053240F"/>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597C4-D531-47A0-9216-6B6FF11EB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641</Words>
  <Characters>4051</Characters>
  <Application>Microsoft Office Word</Application>
  <DocSecurity>0</DocSecurity>
  <Lines>69</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2025-06-19T15:40:00Z</dcterms:created>
  <dcterms:modified xsi:type="dcterms:W3CDTF">2025-06-19T15:40:00Z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B10-0291/2025</vt:lpwstr>
  </property>
  <property fmtid="{D5CDD505-2E9C-101B-9397-08002B2CF9AE}" pid="4" name="&lt;Type&gt;">
    <vt:lpwstr>RR</vt:lpwstr>
  </property>
</Properties>
</file>