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520B" w14:paraId="747D1AFA" w14:textId="77777777" w:rsidTr="0010095E">
        <w:trPr>
          <w:trHeight w:hRule="exact" w:val="1418"/>
        </w:trPr>
        <w:tc>
          <w:tcPr>
            <w:tcW w:w="6804" w:type="dxa"/>
            <w:shd w:val="clear" w:color="auto" w:fill="auto"/>
            <w:vAlign w:val="center"/>
          </w:tcPr>
          <w:p w14:paraId="09E0BCA6" w14:textId="77777777" w:rsidR="00751A4A" w:rsidRPr="007A520B" w:rsidRDefault="00765C75" w:rsidP="0010095E">
            <w:pPr>
              <w:pStyle w:val="EPName"/>
            </w:pPr>
            <w:r w:rsidRPr="007A520B">
              <w:t>Evropski parlament</w:t>
            </w:r>
          </w:p>
          <w:p w14:paraId="0DB1D4C5" w14:textId="77777777" w:rsidR="00751A4A" w:rsidRPr="007A520B" w:rsidRDefault="005F1B17" w:rsidP="005F1B17">
            <w:pPr>
              <w:pStyle w:val="EPTerm"/>
              <w:rPr>
                <w:rStyle w:val="HideTWBExt"/>
                <w:noProof w:val="0"/>
                <w:vanish w:val="0"/>
                <w:color w:val="auto"/>
              </w:rPr>
            </w:pPr>
            <w:r w:rsidRPr="007A520B">
              <w:t>2024</w:t>
            </w:r>
            <w:r w:rsidR="00817416" w:rsidRPr="007A520B">
              <w:t>-202</w:t>
            </w:r>
            <w:r w:rsidRPr="007A520B">
              <w:t>9</w:t>
            </w:r>
          </w:p>
        </w:tc>
        <w:tc>
          <w:tcPr>
            <w:tcW w:w="2268" w:type="dxa"/>
            <w:shd w:val="clear" w:color="auto" w:fill="auto"/>
          </w:tcPr>
          <w:p w14:paraId="7A3C4056" w14:textId="77777777" w:rsidR="00751A4A" w:rsidRPr="007A520B" w:rsidRDefault="00187494" w:rsidP="0010095E">
            <w:pPr>
              <w:pStyle w:val="EPLogo"/>
            </w:pPr>
            <w:r w:rsidRPr="007A520B">
              <w:rPr>
                <w:noProof/>
                <w:lang w:val="en-GB"/>
              </w:rPr>
              <w:drawing>
                <wp:inline distT="0" distB="0" distL="0" distR="0" wp14:anchorId="4C10C03A" wp14:editId="39AB5A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80CCD9" w14:textId="77777777" w:rsidR="00D058B8" w:rsidRPr="007A520B" w:rsidRDefault="00D058B8" w:rsidP="004C5D52">
      <w:pPr>
        <w:pStyle w:val="LineTop"/>
      </w:pPr>
    </w:p>
    <w:p w14:paraId="2E3F8D8E" w14:textId="77777777" w:rsidR="00680577" w:rsidRPr="007A520B" w:rsidRDefault="00765C75" w:rsidP="00680577">
      <w:pPr>
        <w:pStyle w:val="EPBodyTA1"/>
      </w:pPr>
      <w:r w:rsidRPr="007A520B">
        <w:t>SPREJETA BESEDILA</w:t>
      </w:r>
    </w:p>
    <w:p w14:paraId="572649A4" w14:textId="77777777" w:rsidR="00D058B8" w:rsidRPr="007A520B" w:rsidRDefault="00D058B8" w:rsidP="00D058B8">
      <w:pPr>
        <w:pStyle w:val="LineBottom"/>
      </w:pPr>
    </w:p>
    <w:p w14:paraId="72E3F63C" w14:textId="457109DD" w:rsidR="00765C75" w:rsidRPr="007A520B" w:rsidRDefault="00765C75" w:rsidP="00765C75">
      <w:pPr>
        <w:pStyle w:val="ATHeading1"/>
      </w:pPr>
      <w:bookmarkStart w:id="0" w:name="TANumber"/>
      <w:r w:rsidRPr="007A520B">
        <w:t>P10_TA(2025)</w:t>
      </w:r>
      <w:bookmarkEnd w:id="0"/>
      <w:r w:rsidR="00A772B7">
        <w:t>0134</w:t>
      </w:r>
    </w:p>
    <w:p w14:paraId="2E6A5DF3" w14:textId="77777777" w:rsidR="00765C75" w:rsidRPr="007A520B" w:rsidRDefault="0072773E" w:rsidP="00765C75">
      <w:pPr>
        <w:pStyle w:val="ATHeading2"/>
      </w:pPr>
      <w:r w:rsidRPr="0072773E">
        <w:t>Razpustitev političnih strank in zatiranje opozicije v Maliju</w:t>
      </w:r>
    </w:p>
    <w:p w14:paraId="41A2FA62" w14:textId="77777777" w:rsidR="00765C75" w:rsidRPr="007A520B" w:rsidRDefault="00765C75" w:rsidP="00765C75">
      <w:pPr>
        <w:rPr>
          <w:i/>
          <w:vanish/>
        </w:rPr>
      </w:pPr>
      <w:r w:rsidRPr="007A520B">
        <w:rPr>
          <w:i/>
        </w:rPr>
        <w:fldChar w:fldCharType="begin"/>
      </w:r>
      <w:r w:rsidRPr="007A520B">
        <w:rPr>
          <w:i/>
        </w:rPr>
        <w:instrText xml:space="preserve"> TC"(</w:instrText>
      </w:r>
      <w:bookmarkStart w:id="1" w:name="DocNumber"/>
      <w:r w:rsidRPr="007A520B">
        <w:rPr>
          <w:i/>
        </w:rPr>
        <w:instrText>B10-0291, 0294, 0297 in 0298/2025</w:instrText>
      </w:r>
      <w:bookmarkEnd w:id="1"/>
      <w:r w:rsidRPr="007A520B">
        <w:rPr>
          <w:i/>
        </w:rPr>
        <w:instrText xml:space="preserve">)"\l3 \n&gt; \* MERGEFORMAT </w:instrText>
      </w:r>
      <w:r w:rsidRPr="007A520B">
        <w:rPr>
          <w:i/>
        </w:rPr>
        <w:fldChar w:fldCharType="end"/>
      </w:r>
    </w:p>
    <w:p w14:paraId="246C69E7" w14:textId="77777777" w:rsidR="00765C75" w:rsidRPr="007A520B" w:rsidRDefault="00765C75" w:rsidP="00765C75">
      <w:pPr>
        <w:rPr>
          <w:vanish/>
        </w:rPr>
      </w:pPr>
      <w:bookmarkStart w:id="2" w:name="PE"/>
      <w:r w:rsidRPr="007A520B">
        <w:rPr>
          <w:vanish/>
        </w:rPr>
        <w:t>PE773.975</w:t>
      </w:r>
      <w:bookmarkEnd w:id="2"/>
    </w:p>
    <w:p w14:paraId="6E2796C3" w14:textId="77777777" w:rsidR="00765C75" w:rsidRPr="007A520B" w:rsidRDefault="00765C75" w:rsidP="00765C75">
      <w:pPr>
        <w:pStyle w:val="ATHeading3"/>
      </w:pPr>
      <w:bookmarkStart w:id="3" w:name="Sujet"/>
      <w:r w:rsidRPr="007A520B">
        <w:t xml:space="preserve">Resolucija Evropskega parlamenta z dne </w:t>
      </w:r>
      <w:r w:rsidR="0005507E">
        <w:t>19. junija</w:t>
      </w:r>
      <w:r w:rsidRPr="007A520B">
        <w:t xml:space="preserve"> 2025 o razpustitvi političnih strank in zatiranju opozicije v Maliju</w:t>
      </w:r>
      <w:bookmarkEnd w:id="3"/>
      <w:r w:rsidRPr="007A520B">
        <w:t xml:space="preserve"> </w:t>
      </w:r>
      <w:bookmarkStart w:id="4" w:name="References"/>
      <w:r w:rsidRPr="007A520B">
        <w:t>(2025/2754(RSP))</w:t>
      </w:r>
      <w:bookmarkEnd w:id="4"/>
    </w:p>
    <w:p w14:paraId="7FCF9A7E" w14:textId="77777777" w:rsidR="00501C53" w:rsidRPr="007A520B" w:rsidRDefault="00501C53" w:rsidP="00501C53">
      <w:pPr>
        <w:pStyle w:val="EPComma"/>
      </w:pPr>
      <w:bookmarkStart w:id="5" w:name="TextBodyBegin"/>
      <w:bookmarkEnd w:id="5"/>
      <w:r w:rsidRPr="007A520B">
        <w:rPr>
          <w:i/>
        </w:rPr>
        <w:t>Evropski parlament</w:t>
      </w:r>
      <w:r w:rsidRPr="007A520B">
        <w:t>,</w:t>
      </w:r>
    </w:p>
    <w:p w14:paraId="5A66C417" w14:textId="77777777" w:rsidR="00501C53" w:rsidRPr="007A520B" w:rsidRDefault="00501C53" w:rsidP="00501C53">
      <w:pPr>
        <w:pStyle w:val="NormalHanging12a"/>
      </w:pPr>
      <w:r w:rsidRPr="007A520B">
        <w:t>–</w:t>
      </w:r>
      <w:r w:rsidRPr="007A520B">
        <w:tab/>
        <w:t>ob upoštevanju členov 150(5) in 136(4) Poslovnika,</w:t>
      </w:r>
    </w:p>
    <w:p w14:paraId="337D8AFC" w14:textId="77777777" w:rsidR="00501C53" w:rsidRPr="007A520B" w:rsidRDefault="00501C53" w:rsidP="00501C53">
      <w:pPr>
        <w:pStyle w:val="NormalHanging12a"/>
        <w:rPr>
          <w:bdr w:val="none" w:sz="0" w:space="0" w:color="auto" w:frame="1"/>
        </w:rPr>
      </w:pPr>
      <w:r w:rsidRPr="007A520B">
        <w:t>A.</w:t>
      </w:r>
      <w:r w:rsidRPr="007A520B">
        <w:rPr>
          <w:bdr w:val="none" w:sz="0" w:space="0" w:color="auto" w:frame="1"/>
        </w:rPr>
        <w:tab/>
        <w:t xml:space="preserve">ker je Mali od državnega udara leta 2020, s katerim je bil general </w:t>
      </w:r>
      <w:proofErr w:type="spellStart"/>
      <w:r w:rsidRPr="007A520B">
        <w:rPr>
          <w:bdr w:val="none" w:sz="0" w:space="0" w:color="auto" w:frame="1"/>
        </w:rPr>
        <w:t>Assimi</w:t>
      </w:r>
      <w:proofErr w:type="spellEnd"/>
      <w:r w:rsidRPr="007A520B">
        <w:rPr>
          <w:bdr w:val="none" w:sz="0" w:space="0" w:color="auto" w:frame="1"/>
        </w:rPr>
        <w:t xml:space="preserve"> </w:t>
      </w:r>
      <w:proofErr w:type="spellStart"/>
      <w:r w:rsidRPr="007A520B">
        <w:rPr>
          <w:bdr w:val="none" w:sz="0" w:space="0" w:color="auto" w:frame="1"/>
        </w:rPr>
        <w:t>Goïta</w:t>
      </w:r>
      <w:proofErr w:type="spellEnd"/>
      <w:r w:rsidRPr="007A520B">
        <w:rPr>
          <w:bdr w:val="none" w:sz="0" w:space="0" w:color="auto" w:frame="1"/>
        </w:rPr>
        <w:t xml:space="preserve"> imenovan za prehodnega predsednika, pod vojaško vladavino, večkrat obljubljene volitve pa niso bile izvedene;</w:t>
      </w:r>
    </w:p>
    <w:p w14:paraId="7249BD36" w14:textId="77777777" w:rsidR="00501C53" w:rsidRPr="007A520B" w:rsidRDefault="00501C53" w:rsidP="00501C53">
      <w:pPr>
        <w:pStyle w:val="NormalHanging12a"/>
        <w:rPr>
          <w:bdr w:val="none" w:sz="0" w:space="0" w:color="auto" w:frame="1"/>
        </w:rPr>
      </w:pPr>
      <w:r w:rsidRPr="007A520B">
        <w:rPr>
          <w:bdr w:val="none" w:sz="0" w:space="0" w:color="auto" w:frame="1"/>
        </w:rPr>
        <w:t>B.</w:t>
      </w:r>
      <w:r w:rsidRPr="007A520B">
        <w:rPr>
          <w:bdr w:val="none" w:sz="0" w:space="0" w:color="auto" w:frame="1"/>
        </w:rPr>
        <w:tab/>
      </w:r>
      <w:r w:rsidRPr="007A520B">
        <w:t>ker so vojaške oblasti 13. maja 2025 razpustile politične stranke in organizacije ter razveljavile zakone za zaščito politične udeležbe, s čimer so sprožile proteste v državi in mednarodno zaskrbljenost zaradi utrjevanja avtoritarne vladavine ter represije in kriminalizacije opozicije in protestnikov;</w:t>
      </w:r>
    </w:p>
    <w:p w14:paraId="11ECAE64" w14:textId="77777777" w:rsidR="00501C53" w:rsidRPr="007A520B" w:rsidRDefault="00501C53" w:rsidP="00501C53">
      <w:pPr>
        <w:pStyle w:val="NormalHanging12a"/>
        <w:rPr>
          <w:bdr w:val="none" w:sz="0" w:space="0" w:color="auto" w:frame="1"/>
        </w:rPr>
      </w:pPr>
      <w:r w:rsidRPr="007A520B">
        <w:rPr>
          <w:bdr w:val="none" w:sz="0" w:space="0" w:color="auto" w:frame="1"/>
        </w:rPr>
        <w:t>C.</w:t>
      </w:r>
      <w:r w:rsidRPr="007A520B">
        <w:rPr>
          <w:bdr w:val="none" w:sz="0" w:space="0" w:color="auto" w:frame="1"/>
        </w:rPr>
        <w:tab/>
      </w:r>
      <w:r w:rsidRPr="007A520B">
        <w:t>ker so nedavne ugrabitve in aretacije članov opozicije prispevale k prisilnim izginotjem, ki segajo nazaj vsaj v leto 2021, vojaška hunta pa je okrepila zatiranje politične opozicije in državljanskih svoboščin;</w:t>
      </w:r>
    </w:p>
    <w:p w14:paraId="3FEAE9DA" w14:textId="77777777" w:rsidR="00501C53" w:rsidRPr="007A520B" w:rsidRDefault="00501C53" w:rsidP="00501C53">
      <w:pPr>
        <w:pStyle w:val="NormalHanging12a"/>
        <w:rPr>
          <w:bdr w:val="none" w:sz="0" w:space="0" w:color="auto" w:frame="1"/>
        </w:rPr>
      </w:pPr>
      <w:r w:rsidRPr="007A520B">
        <w:rPr>
          <w:bdr w:val="none" w:sz="0" w:space="0" w:color="auto" w:frame="1"/>
        </w:rPr>
        <w:t>D.</w:t>
      </w:r>
      <w:r w:rsidRPr="007A520B">
        <w:rPr>
          <w:bdr w:val="none" w:sz="0" w:space="0" w:color="auto" w:frame="1"/>
        </w:rPr>
        <w:tab/>
        <w:t>ker je malijski svet ministrov 11. junija 2025 sprejel zakon, s katerim je brez volitev odobril petletni mandat prehodnega predsednika, ki ga je mogoče podaljšati;</w:t>
      </w:r>
    </w:p>
    <w:p w14:paraId="321A1A86" w14:textId="77777777" w:rsidR="00501C53" w:rsidRPr="007A520B" w:rsidRDefault="00501C53" w:rsidP="00501C53">
      <w:pPr>
        <w:pStyle w:val="NormalHanging12a"/>
        <w:rPr>
          <w:bdr w:val="none" w:sz="0" w:space="0" w:color="auto" w:frame="1"/>
        </w:rPr>
      </w:pPr>
      <w:r w:rsidRPr="007A520B">
        <w:rPr>
          <w:bdr w:val="none" w:sz="0" w:space="0" w:color="auto" w:frame="1"/>
        </w:rPr>
        <w:t>E.</w:t>
      </w:r>
      <w:r w:rsidRPr="007A520B">
        <w:rPr>
          <w:bdr w:val="none" w:sz="0" w:space="0" w:color="auto" w:frame="1"/>
        </w:rPr>
        <w:tab/>
      </w:r>
      <w:r w:rsidRPr="007A520B">
        <w:t>ker EU še naprej podpira civilno družbo in zagotavlja humanitarno pomoč v Maliju;</w:t>
      </w:r>
    </w:p>
    <w:p w14:paraId="2E7867B7" w14:textId="77777777" w:rsidR="00501C53" w:rsidRPr="007A520B" w:rsidRDefault="00501C53" w:rsidP="00501C53">
      <w:pPr>
        <w:pStyle w:val="NormalHanging12a"/>
        <w:rPr>
          <w:bdr w:val="none" w:sz="0" w:space="0" w:color="auto" w:frame="1"/>
        </w:rPr>
      </w:pPr>
      <w:r w:rsidRPr="007A520B">
        <w:rPr>
          <w:bdr w:val="none" w:sz="0" w:space="0" w:color="auto" w:frame="1"/>
        </w:rPr>
        <w:t>F.</w:t>
      </w:r>
      <w:r w:rsidRPr="007A520B">
        <w:rPr>
          <w:bdr w:val="none" w:sz="0" w:space="0" w:color="auto" w:frame="1"/>
        </w:rPr>
        <w:tab/>
        <w:t xml:space="preserve">ker islamistične teroristične skupine, povezane z Al </w:t>
      </w:r>
      <w:proofErr w:type="spellStart"/>
      <w:r w:rsidRPr="007A520B">
        <w:rPr>
          <w:bdr w:val="none" w:sz="0" w:space="0" w:color="auto" w:frame="1"/>
        </w:rPr>
        <w:t>Kaido</w:t>
      </w:r>
      <w:proofErr w:type="spellEnd"/>
      <w:r w:rsidRPr="007A520B">
        <w:rPr>
          <w:bdr w:val="none" w:sz="0" w:space="0" w:color="auto" w:frame="1"/>
        </w:rPr>
        <w:t>, ubijajo civiliste, vključno s kristjani in pripadniki drugih verskih manjšin;</w:t>
      </w:r>
    </w:p>
    <w:p w14:paraId="5C2F9392" w14:textId="4322263C" w:rsidR="00834E95" w:rsidRPr="007A520B" w:rsidRDefault="00501C53" w:rsidP="00501C53">
      <w:pPr>
        <w:pStyle w:val="NormalHanging12a"/>
        <w:rPr>
          <w:bdr w:val="none" w:sz="0" w:space="0" w:color="auto" w:frame="1"/>
        </w:rPr>
      </w:pPr>
      <w:r w:rsidRPr="00937355">
        <w:rPr>
          <w:bdr w:val="none" w:sz="0" w:space="0" w:color="auto" w:frame="1"/>
        </w:rPr>
        <w:t>G.</w:t>
      </w:r>
      <w:r w:rsidRPr="00937355">
        <w:rPr>
          <w:bdr w:val="none" w:sz="0" w:space="0" w:color="auto" w:frame="1"/>
        </w:rPr>
        <w:tab/>
        <w:t xml:space="preserve">ker so EU in več držav članic na prošnjo nekdanjih malijskih oblasti napotile vojake, ki so nato izgubili življenje v boju proti </w:t>
      </w:r>
      <w:proofErr w:type="spellStart"/>
      <w:r w:rsidRPr="00937355">
        <w:rPr>
          <w:bdr w:val="none" w:sz="0" w:space="0" w:color="auto" w:frame="1"/>
        </w:rPr>
        <w:t>džihadizmu</w:t>
      </w:r>
      <w:proofErr w:type="spellEnd"/>
      <w:r w:rsidR="00834E95" w:rsidRPr="00937355">
        <w:t xml:space="preserve">, </w:t>
      </w:r>
      <w:r w:rsidR="00937355" w:rsidRPr="00937355">
        <w:t>med njimi 58 francoskih, 2 nizozemska in en portugalski vojak</w:t>
      </w:r>
      <w:r w:rsidRPr="00937355">
        <w:rPr>
          <w:bdr w:val="none" w:sz="0" w:space="0" w:color="auto" w:frame="1"/>
        </w:rPr>
        <w:t>;</w:t>
      </w:r>
    </w:p>
    <w:p w14:paraId="283D3BCE" w14:textId="77777777" w:rsidR="00501C53" w:rsidRPr="007A520B" w:rsidRDefault="00501C53" w:rsidP="00501C53">
      <w:pPr>
        <w:pStyle w:val="NormalHanging12a"/>
        <w:rPr>
          <w:bdr w:val="none" w:sz="0" w:space="0" w:color="auto" w:frame="1"/>
        </w:rPr>
      </w:pPr>
      <w:r w:rsidRPr="007A520B">
        <w:rPr>
          <w:bdr w:val="none" w:sz="0" w:space="0" w:color="auto" w:frame="1"/>
        </w:rPr>
        <w:t>H.</w:t>
      </w:r>
      <w:r w:rsidRPr="007A520B">
        <w:rPr>
          <w:bdr w:val="none" w:sz="0" w:space="0" w:color="auto" w:frame="1"/>
        </w:rPr>
        <w:tab/>
        <w:t>ker ruske dezinformacije negativno vplivajo na Mali;</w:t>
      </w:r>
    </w:p>
    <w:p w14:paraId="502C19AA" w14:textId="77777777" w:rsidR="00501C53" w:rsidRPr="007A520B" w:rsidRDefault="00501C53" w:rsidP="00501C53">
      <w:pPr>
        <w:pStyle w:val="NormalHanging12a"/>
        <w:rPr>
          <w:szCs w:val="24"/>
        </w:rPr>
      </w:pPr>
      <w:r w:rsidRPr="007A520B">
        <w:t>1.</w:t>
      </w:r>
      <w:r w:rsidRPr="007A520B">
        <w:tab/>
        <w:t>je zelo zaskrbljen zaradi skrb vzbujajočih političnih in varnostnih razmer v Maliju; ostro obsoja razpustitev političnih strank in organizacij ter zatiranje opozicije;</w:t>
      </w:r>
    </w:p>
    <w:p w14:paraId="46E161B4" w14:textId="77777777" w:rsidR="00501C53" w:rsidRPr="007A520B" w:rsidRDefault="00501C53" w:rsidP="00501C53">
      <w:pPr>
        <w:pStyle w:val="NormalHanging12a"/>
        <w:rPr>
          <w:szCs w:val="24"/>
        </w:rPr>
      </w:pPr>
      <w:r w:rsidRPr="007A520B">
        <w:lastRenderedPageBreak/>
        <w:t>2.</w:t>
      </w:r>
      <w:r w:rsidRPr="007A520B">
        <w:tab/>
        <w:t>kritizira intenzivnejše dejavnosti, s katerimi malijske oblasti ogrožajo demokracijo, človekove pravice, svobodo izražanja in združevanja ter mirno zbiranje;</w:t>
      </w:r>
    </w:p>
    <w:p w14:paraId="4F6E1327" w14:textId="77777777" w:rsidR="00501C53" w:rsidRPr="007A520B" w:rsidRDefault="00501C53" w:rsidP="00501C53">
      <w:pPr>
        <w:pStyle w:val="NormalHanging12a"/>
        <w:rPr>
          <w:szCs w:val="24"/>
          <w:bdr w:val="none" w:sz="0" w:space="0" w:color="auto" w:frame="1"/>
        </w:rPr>
      </w:pPr>
      <w:r w:rsidRPr="007A520B">
        <w:t>3.</w:t>
      </w:r>
      <w:r w:rsidRPr="007A520B">
        <w:tab/>
      </w:r>
      <w:r w:rsidRPr="007A520B">
        <w:rPr>
          <w:bdr w:val="none" w:sz="0" w:space="0" w:color="auto" w:frame="1"/>
        </w:rPr>
        <w:t>poziva malijske oblasti, naj spoštujejo mednarodno pravo o človekovih pravicah in podpisane zaveze Malija o političnih in državljanskih pravicah;</w:t>
      </w:r>
    </w:p>
    <w:p w14:paraId="4CE19410" w14:textId="77777777" w:rsidR="00501C53" w:rsidRPr="007A520B" w:rsidRDefault="00501C53" w:rsidP="00501C53">
      <w:pPr>
        <w:pStyle w:val="NormalHanging12a"/>
        <w:rPr>
          <w:szCs w:val="24"/>
        </w:rPr>
      </w:pPr>
      <w:r w:rsidRPr="007A520B">
        <w:t>4.</w:t>
      </w:r>
      <w:r w:rsidRPr="007A520B">
        <w:tab/>
        <w:t>opozarja na navodilo prehodnega predsednika svojemu kabinetu novembra 2024, naj karseda hitro ustvari pogoje za pregledne in mirne volitve;</w:t>
      </w:r>
    </w:p>
    <w:p w14:paraId="04F9FBF0" w14:textId="77777777" w:rsidR="00501C53" w:rsidRPr="007A520B" w:rsidRDefault="00501C53" w:rsidP="00501C53">
      <w:pPr>
        <w:pStyle w:val="NormalHanging12a"/>
        <w:rPr>
          <w:szCs w:val="24"/>
        </w:rPr>
      </w:pPr>
      <w:r w:rsidRPr="007A520B">
        <w:t>5.</w:t>
      </w:r>
      <w:r w:rsidRPr="007A520B">
        <w:tab/>
        <w:t>poziva oblasti, naj nemudoma izpustijo tiste, ki so bili aretirani ali ugrabljeni iz političnih razlogov, trajno končajo represijo in ustrahovanje, zagotovijo varnost opozicijskih članov, aktivistov in akterjev civilne družbe ter mir in stabilnost v Maliju;</w:t>
      </w:r>
    </w:p>
    <w:p w14:paraId="0542DCAA" w14:textId="77777777" w:rsidR="00501C53" w:rsidRPr="007A520B" w:rsidRDefault="00501C53" w:rsidP="00501C53">
      <w:pPr>
        <w:pStyle w:val="NormalHanging12a"/>
        <w:rPr>
          <w:szCs w:val="24"/>
          <w:bdr w:val="none" w:sz="0" w:space="0" w:color="auto" w:frame="1"/>
        </w:rPr>
      </w:pPr>
      <w:r w:rsidRPr="007A520B">
        <w:rPr>
          <w:bdr w:val="none" w:sz="0" w:space="0" w:color="auto" w:frame="1"/>
        </w:rPr>
        <w:t>6.</w:t>
      </w:r>
      <w:r w:rsidRPr="007A520B">
        <w:rPr>
          <w:bdr w:val="none" w:sz="0" w:space="0" w:color="auto" w:frame="1"/>
        </w:rPr>
        <w:tab/>
        <w:t xml:space="preserve">z obžalovanjem ugotavlja, da Mali še vedno pestita nasilje in islamski terorizem; opozarja, da plačanci, ki jih sponzorira Rusija, niso zagotovili stabilnosti; </w:t>
      </w:r>
      <w:r w:rsidRPr="007A520B">
        <w:t>poziva, naj se poskrbi za odgovornost za kršitve in zlorabe pravic, vključno z vojnimi hudodelstvi, ki jih je nad malijskim prebivalstvom zagrešila skupina Wagner/afriška enota;</w:t>
      </w:r>
    </w:p>
    <w:p w14:paraId="71181B41" w14:textId="77777777" w:rsidR="00501C53" w:rsidRDefault="00501C53" w:rsidP="00501C53">
      <w:pPr>
        <w:pStyle w:val="NormalHanging12a"/>
        <w:rPr>
          <w:bdr w:val="none" w:sz="0" w:space="0" w:color="auto" w:frame="1"/>
        </w:rPr>
      </w:pPr>
      <w:r w:rsidRPr="007A520B">
        <w:rPr>
          <w:bdr w:val="none" w:sz="0" w:space="0" w:color="auto" w:frame="1"/>
        </w:rPr>
        <w:t>7.</w:t>
      </w:r>
      <w:r w:rsidRPr="007A520B">
        <w:rPr>
          <w:bdr w:val="none" w:sz="0" w:space="0" w:color="auto" w:frame="1"/>
        </w:rPr>
        <w:tab/>
        <w:t xml:space="preserve">spodbuja tesnejše sodelovanje med EU, posebnim predstavnikom EU za </w:t>
      </w:r>
      <w:proofErr w:type="spellStart"/>
      <w:r w:rsidRPr="007A520B">
        <w:rPr>
          <w:bdr w:val="none" w:sz="0" w:space="0" w:color="auto" w:frame="1"/>
        </w:rPr>
        <w:t>Sahel</w:t>
      </w:r>
      <w:proofErr w:type="spellEnd"/>
      <w:r w:rsidRPr="007A520B">
        <w:rPr>
          <w:bdr w:val="none" w:sz="0" w:space="0" w:color="auto" w:frame="1"/>
        </w:rPr>
        <w:t>, Gospodarsko skupnostjo zahodnoafriških držav in Afriško unijo pri spodbujanju stabilnosti in človekovih pravic v Maliju;</w:t>
      </w:r>
    </w:p>
    <w:p w14:paraId="44DA80FA" w14:textId="77777777" w:rsidR="007A7951" w:rsidRPr="0079144A" w:rsidRDefault="007A7951" w:rsidP="00501C53">
      <w:pPr>
        <w:pStyle w:val="NormalHanging12a"/>
        <w:rPr>
          <w:szCs w:val="24"/>
          <w:bdr w:val="none" w:sz="0" w:space="0" w:color="auto" w:frame="1"/>
        </w:rPr>
      </w:pPr>
      <w:r>
        <w:rPr>
          <w:bdr w:val="none" w:sz="0" w:space="0" w:color="auto" w:frame="1"/>
        </w:rPr>
        <w:t xml:space="preserve">8. </w:t>
      </w:r>
      <w:r>
        <w:rPr>
          <w:bdr w:val="none" w:sz="0" w:space="0" w:color="auto" w:frame="1"/>
        </w:rPr>
        <w:tab/>
      </w:r>
      <w:r w:rsidRPr="0079144A">
        <w:t xml:space="preserve">izraža resno zaskrbljenost zaradi vse bolj množičnih tokov nezakonitih migracij iz Malija v Evropo, ki jih spodbujajo vse večja negotovost, politična nestabilnost in gospodarska stagnacija; poziva malijske oblasti, naj prevzamejo polno odgovornost za preprečevanje nenadzorovanih odhodov, in poziva EU, naj okrepi politike vračanja in sodelovanje na področju nadzora migracij z Malijem in državami tranzita; </w:t>
      </w:r>
    </w:p>
    <w:p w14:paraId="0D92D41C" w14:textId="5D43C88C" w:rsidR="00501C53" w:rsidRPr="007A520B" w:rsidRDefault="007A7951" w:rsidP="00501C53">
      <w:pPr>
        <w:pStyle w:val="NormalHanging12a"/>
        <w:rPr>
          <w:szCs w:val="24"/>
        </w:rPr>
      </w:pPr>
      <w:r w:rsidRPr="0079144A">
        <w:t>9</w:t>
      </w:r>
      <w:r w:rsidR="00501C53" w:rsidRPr="0079144A">
        <w:t>.</w:t>
      </w:r>
      <w:r w:rsidR="00501C53" w:rsidRPr="0079144A">
        <w:tab/>
        <w:t>poudarja jasno podporo EU ponovni vzpostavitvi večstrankarske demokracije,</w:t>
      </w:r>
      <w:bookmarkStart w:id="6" w:name="_GoBack"/>
      <w:bookmarkEnd w:id="6"/>
      <w:r w:rsidR="00501C53" w:rsidRPr="007A520B">
        <w:t xml:space="preserve"> zagotavljanju pomoči civilni družbi in demokratičnim akterjem ter zagotavljanju, da so človekove pravice glavna prednostna naloga podpore EU v okviru prenovljenega pristopa k </w:t>
      </w:r>
      <w:proofErr w:type="spellStart"/>
      <w:r w:rsidR="00501C53" w:rsidRPr="007A520B">
        <w:t>Sahelu</w:t>
      </w:r>
      <w:proofErr w:type="spellEnd"/>
      <w:r w:rsidR="00501C53" w:rsidRPr="007A520B">
        <w:t>;</w:t>
      </w:r>
    </w:p>
    <w:p w14:paraId="54DFEF1E" w14:textId="0C719A39" w:rsidR="00501C53" w:rsidRPr="007A520B" w:rsidRDefault="007A7951" w:rsidP="00501C53">
      <w:pPr>
        <w:pStyle w:val="NormalHanging12a"/>
        <w:rPr>
          <w:szCs w:val="24"/>
        </w:rPr>
      </w:pPr>
      <w:r>
        <w:t>10</w:t>
      </w:r>
      <w:r w:rsidR="00501C53" w:rsidRPr="007A520B">
        <w:t>.</w:t>
      </w:r>
      <w:r w:rsidR="00501C53" w:rsidRPr="007A520B">
        <w:tab/>
      </w:r>
      <w:r w:rsidR="00501C53" w:rsidRPr="007A520B">
        <w:rPr>
          <w:bdr w:val="none" w:sz="0" w:space="0" w:color="auto" w:frame="1"/>
        </w:rPr>
        <w:t>poziva podpredsednico/visoko predstavnico in države članice, naj malijske oblasti opozorijo na nujno potrebo po ponovni vzpostavitvi demokratičnega reda in varstvu človekovih pravic;</w:t>
      </w:r>
    </w:p>
    <w:p w14:paraId="2DE52D8A" w14:textId="7D363DBE" w:rsidR="00E365E1" w:rsidRPr="007A520B" w:rsidRDefault="00501C53" w:rsidP="0005507E">
      <w:pPr>
        <w:pStyle w:val="NormalHanging12a"/>
      </w:pPr>
      <w:r w:rsidRPr="007A520B">
        <w:t>1</w:t>
      </w:r>
      <w:r w:rsidR="007A7951">
        <w:t>1</w:t>
      </w:r>
      <w:r w:rsidRPr="007A520B">
        <w:t>.</w:t>
      </w:r>
      <w:r w:rsidRPr="007A520B">
        <w:tab/>
      </w:r>
      <w:r w:rsidRPr="007A520B">
        <w:rPr>
          <w:bdr w:val="none" w:sz="0" w:space="0" w:color="auto" w:frame="1"/>
        </w:rPr>
        <w:t>naroči svoji predsednici, naj to resolucijo posreduje Svetu, Komisiji, podpredsednici/visoki predstavnici, prehodnemu malijskemu predsedniku, malijski narodni skupščini, Afriški uniji in Gospodarski skupnosti zahodnoafriških držav.</w:t>
      </w:r>
    </w:p>
    <w:sectPr w:rsidR="00E365E1" w:rsidRPr="007A520B" w:rsidSect="007A52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207D7" w14:textId="77777777" w:rsidR="00765C75" w:rsidRPr="007A520B" w:rsidRDefault="00765C75">
      <w:r w:rsidRPr="007A520B">
        <w:separator/>
      </w:r>
    </w:p>
  </w:endnote>
  <w:endnote w:type="continuationSeparator" w:id="0">
    <w:p w14:paraId="18C7BC9B" w14:textId="77777777" w:rsidR="00765C75" w:rsidRPr="007A520B" w:rsidRDefault="00765C75">
      <w:r w:rsidRPr="007A52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F0421" w14:textId="77777777" w:rsidR="00064002" w:rsidRPr="007A52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2C13F" w14:textId="77777777" w:rsidR="00064002" w:rsidRPr="007A52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2196" w14:textId="77777777" w:rsidR="00064002" w:rsidRPr="007A52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2E59DE" w14:textId="77777777" w:rsidR="00765C75" w:rsidRPr="007A520B" w:rsidRDefault="00765C75">
      <w:r w:rsidRPr="007A520B">
        <w:separator/>
      </w:r>
    </w:p>
  </w:footnote>
  <w:footnote w:type="continuationSeparator" w:id="0">
    <w:p w14:paraId="7E430F92" w14:textId="77777777" w:rsidR="00765C75" w:rsidRPr="007A520B" w:rsidRDefault="00765C75">
      <w:r w:rsidRPr="007A52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8127E" w14:textId="77777777" w:rsidR="00064002" w:rsidRPr="007A52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2609B" w14:textId="77777777" w:rsidR="00064002" w:rsidRPr="007A52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55111" w14:textId="77777777" w:rsidR="00064002" w:rsidRPr="007A52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 0294, 0297 in 0298/2025"/>
    <w:docVar w:name="dvlangue" w:val="SL"/>
    <w:docVar w:name="dvnumam" w:val="0"/>
    <w:docVar w:name="dvpe" w:val="773.975"/>
    <w:docVar w:name="dvtitre" w:val="Resolucija Evropskega parlamenta z dne … 2025 o razpustitvi političnih strank in zatiranju opozicije v Maliju(2025/2754(RSP))"/>
  </w:docVars>
  <w:rsids>
    <w:rsidRoot w:val="00765C75"/>
    <w:rsid w:val="00002272"/>
    <w:rsid w:val="0005507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C53"/>
    <w:rsid w:val="0050519A"/>
    <w:rsid w:val="005072A1"/>
    <w:rsid w:val="00514517"/>
    <w:rsid w:val="00545827"/>
    <w:rsid w:val="00560270"/>
    <w:rsid w:val="005C2568"/>
    <w:rsid w:val="005F1B17"/>
    <w:rsid w:val="006037C0"/>
    <w:rsid w:val="006631B6"/>
    <w:rsid w:val="00680577"/>
    <w:rsid w:val="006F74FA"/>
    <w:rsid w:val="0072773E"/>
    <w:rsid w:val="00731ADD"/>
    <w:rsid w:val="00734777"/>
    <w:rsid w:val="00747932"/>
    <w:rsid w:val="00751A4A"/>
    <w:rsid w:val="00756632"/>
    <w:rsid w:val="00762C74"/>
    <w:rsid w:val="00765C75"/>
    <w:rsid w:val="00786EC0"/>
    <w:rsid w:val="0079144A"/>
    <w:rsid w:val="007A520B"/>
    <w:rsid w:val="007A7951"/>
    <w:rsid w:val="007D1690"/>
    <w:rsid w:val="007E22AD"/>
    <w:rsid w:val="00817416"/>
    <w:rsid w:val="00834E95"/>
    <w:rsid w:val="00842779"/>
    <w:rsid w:val="00865F67"/>
    <w:rsid w:val="00881A7B"/>
    <w:rsid w:val="008840E5"/>
    <w:rsid w:val="00887B3E"/>
    <w:rsid w:val="008C2AC6"/>
    <w:rsid w:val="00930C23"/>
    <w:rsid w:val="0093193B"/>
    <w:rsid w:val="00937355"/>
    <w:rsid w:val="009509D8"/>
    <w:rsid w:val="00950B64"/>
    <w:rsid w:val="00981893"/>
    <w:rsid w:val="00A1687D"/>
    <w:rsid w:val="00A43E52"/>
    <w:rsid w:val="00A4678D"/>
    <w:rsid w:val="00A772B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B550B"/>
  <w15:chartTrackingRefBased/>
  <w15:docId w15:val="{8A6C039B-1C71-4B45-B29B-812BCCA8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1C53"/>
    <w:pPr>
      <w:spacing w:after="240"/>
      <w:ind w:left="567" w:hanging="567"/>
    </w:pPr>
  </w:style>
  <w:style w:type="paragraph" w:customStyle="1" w:styleId="EPComma">
    <w:name w:val="EPComma"/>
    <w:basedOn w:val="Normal"/>
    <w:rsid w:val="00501C53"/>
    <w:pPr>
      <w:spacing w:before="480" w:after="240"/>
    </w:pPr>
  </w:style>
  <w:style w:type="character" w:customStyle="1" w:styleId="NormalHanging12aChar">
    <w:name w:val="NormalHanging12a Char"/>
    <w:basedOn w:val="DefaultParagraphFont"/>
    <w:link w:val="NormalHanging12a"/>
    <w:locked/>
    <w:rsid w:val="00501C53"/>
    <w:rPr>
      <w:sz w:val="24"/>
      <w:lang w:val="sl-SI"/>
    </w:rPr>
  </w:style>
  <w:style w:type="paragraph" w:styleId="BalloonText">
    <w:name w:val="Balloon Text"/>
    <w:basedOn w:val="Normal"/>
    <w:link w:val="BalloonTextChar"/>
    <w:rsid w:val="00834E95"/>
    <w:rPr>
      <w:rFonts w:ascii="Segoe UI" w:hAnsi="Segoe UI" w:cs="Segoe UI"/>
      <w:sz w:val="18"/>
      <w:szCs w:val="18"/>
    </w:rPr>
  </w:style>
  <w:style w:type="character" w:customStyle="1" w:styleId="BalloonTextChar">
    <w:name w:val="Balloon Text Char"/>
    <w:basedOn w:val="DefaultParagraphFont"/>
    <w:link w:val="BalloonText"/>
    <w:rsid w:val="00834E95"/>
    <w:rPr>
      <w:rFonts w:ascii="Segoe UI" w:hAnsi="Segoe UI" w:cs="Segoe UI"/>
      <w:sz w:val="18"/>
      <w:szCs w:val="18"/>
      <w:lang w:val="sl-SI"/>
    </w:rPr>
  </w:style>
  <w:style w:type="character" w:styleId="CommentReference">
    <w:name w:val="annotation reference"/>
    <w:basedOn w:val="DefaultParagraphFont"/>
    <w:rsid w:val="00834E95"/>
    <w:rPr>
      <w:sz w:val="16"/>
      <w:szCs w:val="16"/>
    </w:rPr>
  </w:style>
  <w:style w:type="paragraph" w:styleId="CommentText">
    <w:name w:val="annotation text"/>
    <w:basedOn w:val="Normal"/>
    <w:link w:val="CommentTextChar"/>
    <w:rsid w:val="00834E95"/>
    <w:rPr>
      <w:sz w:val="20"/>
    </w:rPr>
  </w:style>
  <w:style w:type="character" w:customStyle="1" w:styleId="CommentTextChar">
    <w:name w:val="Comment Text Char"/>
    <w:basedOn w:val="DefaultParagraphFont"/>
    <w:link w:val="CommentText"/>
    <w:rsid w:val="00834E95"/>
    <w:rPr>
      <w:lang w:val="sl-SI"/>
    </w:rPr>
  </w:style>
  <w:style w:type="paragraph" w:styleId="CommentSubject">
    <w:name w:val="annotation subject"/>
    <w:basedOn w:val="CommentText"/>
    <w:next w:val="CommentText"/>
    <w:link w:val="CommentSubjectChar"/>
    <w:rsid w:val="00834E95"/>
    <w:rPr>
      <w:b/>
      <w:bCs/>
    </w:rPr>
  </w:style>
  <w:style w:type="character" w:customStyle="1" w:styleId="CommentSubjectChar">
    <w:name w:val="Comment Subject Char"/>
    <w:basedOn w:val="CommentTextChar"/>
    <w:link w:val="CommentSubject"/>
    <w:rsid w:val="00834E95"/>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B535D-3737-4271-8F65-1037E35D6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2025-06-19T13:51:00Z</dcterms:created>
  <dcterms:modified xsi:type="dcterms:W3CDTF">2025-06-19T13:51:00Z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B10-0291, 0294, 0297 in 0298/2025</vt:lpwstr>
  </property>
  <property fmtid="{D5CDD505-2E9C-101B-9397-08002B2CF9AE}" pid="4" name="&lt;Type&gt;">
    <vt:lpwstr>RR</vt:lpwstr>
  </property>
</Properties>
</file>