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787D" w14:paraId="5149F642" w14:textId="77777777" w:rsidTr="0010095E">
        <w:trPr>
          <w:trHeight w:hRule="exact" w:val="1418"/>
        </w:trPr>
        <w:tc>
          <w:tcPr>
            <w:tcW w:w="6804" w:type="dxa"/>
            <w:shd w:val="clear" w:color="auto" w:fill="auto"/>
            <w:vAlign w:val="center"/>
          </w:tcPr>
          <w:p w14:paraId="687CE39C" w14:textId="77777777" w:rsidR="00751A4A" w:rsidRPr="00C4787D" w:rsidRDefault="006A3F43" w:rsidP="0010095E">
            <w:pPr>
              <w:pStyle w:val="EPName"/>
            </w:pPr>
            <w:r w:rsidRPr="00C4787D">
              <w:t>Europaparlamentet</w:t>
            </w:r>
          </w:p>
          <w:p w14:paraId="1A34CC90" w14:textId="77777777" w:rsidR="00751A4A" w:rsidRPr="00C4787D" w:rsidRDefault="005F1B17" w:rsidP="005F1B17">
            <w:pPr>
              <w:pStyle w:val="EPTerm"/>
              <w:rPr>
                <w:rStyle w:val="HideTWBExt"/>
                <w:noProof w:val="0"/>
                <w:vanish w:val="0"/>
                <w:color w:val="auto"/>
              </w:rPr>
            </w:pPr>
            <w:r w:rsidRPr="00C4787D">
              <w:t>2024</w:t>
            </w:r>
            <w:r w:rsidR="00817416" w:rsidRPr="00C4787D">
              <w:t>-202</w:t>
            </w:r>
            <w:r w:rsidRPr="00C4787D">
              <w:t>9</w:t>
            </w:r>
          </w:p>
        </w:tc>
        <w:tc>
          <w:tcPr>
            <w:tcW w:w="2268" w:type="dxa"/>
            <w:shd w:val="clear" w:color="auto" w:fill="auto"/>
          </w:tcPr>
          <w:p w14:paraId="76987192" w14:textId="77777777" w:rsidR="00751A4A" w:rsidRPr="00C4787D" w:rsidRDefault="00187494" w:rsidP="0010095E">
            <w:pPr>
              <w:pStyle w:val="EPLogo"/>
            </w:pPr>
            <w:r w:rsidRPr="00C4787D">
              <w:rPr>
                <w:noProof/>
                <w:lang w:val="en-GB"/>
              </w:rPr>
              <w:drawing>
                <wp:inline distT="0" distB="0" distL="0" distR="0" wp14:anchorId="317451FD" wp14:editId="567A24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792482" w14:textId="77777777" w:rsidR="00D058B8" w:rsidRPr="00C4787D" w:rsidRDefault="00D058B8" w:rsidP="004C5D52">
      <w:pPr>
        <w:pStyle w:val="LineTop"/>
      </w:pPr>
    </w:p>
    <w:p w14:paraId="4B7A6398" w14:textId="77777777" w:rsidR="00680577" w:rsidRPr="00C4787D" w:rsidRDefault="006A3F43" w:rsidP="00680577">
      <w:pPr>
        <w:pStyle w:val="EPBodyTA1"/>
      </w:pPr>
      <w:r w:rsidRPr="00C4787D">
        <w:t>ANTAGNA TEXTER</w:t>
      </w:r>
    </w:p>
    <w:p w14:paraId="314BAC4A" w14:textId="77777777" w:rsidR="00D058B8" w:rsidRPr="00C4787D" w:rsidRDefault="00D058B8" w:rsidP="00D058B8">
      <w:pPr>
        <w:pStyle w:val="LineBottom"/>
      </w:pPr>
    </w:p>
    <w:p w14:paraId="3F1D6634" w14:textId="77777777" w:rsidR="006A3F43" w:rsidRPr="00C4787D" w:rsidRDefault="006A3F43" w:rsidP="006A3F43">
      <w:pPr>
        <w:pStyle w:val="ATHeading1"/>
      </w:pPr>
      <w:bookmarkStart w:id="0" w:name="TANumber"/>
      <w:r w:rsidRPr="00C4787D">
        <w:t>P10_TA(2025)0</w:t>
      </w:r>
      <w:bookmarkEnd w:id="0"/>
      <w:r w:rsidR="004E61DD">
        <w:t>134</w:t>
      </w:r>
    </w:p>
    <w:p w14:paraId="65E6B221" w14:textId="77777777" w:rsidR="006A3F43" w:rsidRPr="00C4787D" w:rsidRDefault="006A3F43" w:rsidP="006A3F43">
      <w:pPr>
        <w:pStyle w:val="ATHeading2"/>
      </w:pPr>
      <w:bookmarkStart w:id="1" w:name="title"/>
      <w:r w:rsidRPr="00C4787D">
        <w:t>Upplösandet av politiska partier och tillslagen mot oppositionen i Mali</w:t>
      </w:r>
      <w:bookmarkEnd w:id="1"/>
    </w:p>
    <w:p w14:paraId="5E4C82A3" w14:textId="77777777" w:rsidR="006A3F43" w:rsidRPr="00C4787D" w:rsidRDefault="006A3F43" w:rsidP="006A3F43">
      <w:pPr>
        <w:rPr>
          <w:i/>
          <w:vanish/>
        </w:rPr>
      </w:pPr>
      <w:r w:rsidRPr="00C4787D">
        <w:rPr>
          <w:i/>
        </w:rPr>
        <w:fldChar w:fldCharType="begin"/>
      </w:r>
      <w:r w:rsidRPr="00C4787D">
        <w:rPr>
          <w:i/>
        </w:rPr>
        <w:instrText xml:space="preserve"> TC"(</w:instrText>
      </w:r>
      <w:bookmarkStart w:id="2" w:name="DocNumber"/>
      <w:r w:rsidRPr="00C4787D">
        <w:rPr>
          <w:i/>
        </w:rPr>
        <w:instrText>B10-0291</w:instrText>
      </w:r>
      <w:r w:rsidR="001E6516">
        <w:rPr>
          <w:i/>
        </w:rPr>
        <w:instrText>, 0294, 0297 och 0298</w:instrText>
      </w:r>
      <w:r w:rsidRPr="00C4787D">
        <w:rPr>
          <w:i/>
        </w:rPr>
        <w:instrText>/2025</w:instrText>
      </w:r>
      <w:bookmarkEnd w:id="2"/>
      <w:r w:rsidRPr="00C4787D">
        <w:rPr>
          <w:i/>
        </w:rPr>
        <w:instrText xml:space="preserve">)"\l3 \n&gt; \* MERGEFORMAT </w:instrText>
      </w:r>
      <w:r w:rsidRPr="00C4787D">
        <w:rPr>
          <w:i/>
        </w:rPr>
        <w:fldChar w:fldCharType="end"/>
      </w:r>
    </w:p>
    <w:p w14:paraId="383CA193" w14:textId="77777777" w:rsidR="006A3F43" w:rsidRPr="00C4787D" w:rsidRDefault="006A3F43" w:rsidP="006A3F43">
      <w:pPr>
        <w:rPr>
          <w:vanish/>
        </w:rPr>
      </w:pPr>
      <w:bookmarkStart w:id="3" w:name="PE"/>
      <w:r w:rsidRPr="00C4787D">
        <w:rPr>
          <w:vanish/>
        </w:rPr>
        <w:t>PE773.975</w:t>
      </w:r>
      <w:bookmarkEnd w:id="3"/>
    </w:p>
    <w:p w14:paraId="090F4FA2" w14:textId="77777777" w:rsidR="006A3F43" w:rsidRPr="00C97B0E" w:rsidRDefault="006A3F43" w:rsidP="006A3F43">
      <w:pPr>
        <w:pStyle w:val="ATHeading3"/>
      </w:pPr>
      <w:bookmarkStart w:id="4" w:name="Sujet"/>
      <w:r w:rsidRPr="00C4787D">
        <w:t xml:space="preserve">Europaparlamentets resolution av den </w:t>
      </w:r>
      <w:r w:rsidR="001E6516">
        <w:t>19</w:t>
      </w:r>
      <w:r w:rsidR="001E6516" w:rsidRPr="00C4787D">
        <w:t xml:space="preserve"> </w:t>
      </w:r>
      <w:r w:rsidR="001E6516">
        <w:t>juni</w:t>
      </w:r>
      <w:r w:rsidR="001E6516" w:rsidRPr="00C4787D">
        <w:t xml:space="preserve"> </w:t>
      </w:r>
      <w:r w:rsidRPr="00C4787D">
        <w:t>2025 om upplösandet av politiska partier och tillslagen mot oppositionen i Mali</w:t>
      </w:r>
      <w:bookmarkEnd w:id="4"/>
      <w:r w:rsidRPr="00C4787D">
        <w:t xml:space="preserve"> </w:t>
      </w:r>
      <w:bookmarkStart w:id="5" w:name="References"/>
      <w:r w:rsidRPr="00C97B0E">
        <w:t>(2025/2754(RSP))</w:t>
      </w:r>
      <w:bookmarkEnd w:id="5"/>
    </w:p>
    <w:p w14:paraId="2B6EBB6A" w14:textId="77777777" w:rsidR="0074214B" w:rsidRPr="00C97B0E" w:rsidRDefault="0074214B" w:rsidP="0074214B">
      <w:pPr>
        <w:pStyle w:val="EPComma"/>
      </w:pPr>
      <w:bookmarkStart w:id="6" w:name="TextBodyBegin"/>
      <w:bookmarkEnd w:id="6"/>
      <w:r w:rsidRPr="00C97B0E">
        <w:rPr>
          <w:i/>
          <w:iCs/>
        </w:rPr>
        <w:t>Europaparlamentet utfärdar denna resolution</w:t>
      </w:r>
    </w:p>
    <w:p w14:paraId="5218A8E0" w14:textId="77777777" w:rsidR="0074214B" w:rsidRPr="00C97B0E" w:rsidRDefault="0074214B" w:rsidP="0074214B">
      <w:pPr>
        <w:pStyle w:val="NormalHanging12a"/>
      </w:pPr>
      <w:r w:rsidRPr="00C97B0E">
        <w:t>–</w:t>
      </w:r>
      <w:r w:rsidRPr="00C97B0E">
        <w:tab/>
        <w:t>med beaktande av artiklarna 150.5 och 136.4 i arbetsordningen, och av följande skäl:</w:t>
      </w:r>
    </w:p>
    <w:p w14:paraId="17136B46" w14:textId="77777777" w:rsidR="0074214B" w:rsidRPr="00C97B0E" w:rsidRDefault="0074214B" w:rsidP="0074214B">
      <w:pPr>
        <w:pStyle w:val="NormalHanging12a"/>
        <w:rPr>
          <w:bdr w:val="none" w:sz="0" w:space="0" w:color="auto" w:frame="1"/>
        </w:rPr>
      </w:pPr>
      <w:r w:rsidRPr="00C97B0E">
        <w:t>A.</w:t>
      </w:r>
      <w:r w:rsidRPr="00C97B0E">
        <w:rPr>
          <w:bdr w:val="none" w:sz="0" w:space="0" w:color="auto" w:frame="1"/>
        </w:rPr>
        <w:tab/>
        <w:t>Militären har styrt Mali sedan kuppen 2020 då general Assimi Goïta utsågs till övergångspresident, och de val som flera gånger utlovats har inte ägt rum.</w:t>
      </w:r>
    </w:p>
    <w:p w14:paraId="5F07245C" w14:textId="77777777" w:rsidR="0074214B" w:rsidRPr="00C97B0E" w:rsidRDefault="0074214B" w:rsidP="0074214B">
      <w:pPr>
        <w:pStyle w:val="NormalHanging12a"/>
        <w:rPr>
          <w:bdr w:val="none" w:sz="0" w:space="0" w:color="auto" w:frame="1"/>
        </w:rPr>
      </w:pPr>
      <w:r w:rsidRPr="00C97B0E">
        <w:rPr>
          <w:bdr w:val="none" w:sz="0" w:space="0" w:color="auto" w:frame="1"/>
        </w:rPr>
        <w:t>B.</w:t>
      </w:r>
      <w:r w:rsidRPr="00C97B0E">
        <w:rPr>
          <w:bdr w:val="none" w:sz="0" w:space="0" w:color="auto" w:frame="1"/>
        </w:rPr>
        <w:tab/>
      </w:r>
      <w:r w:rsidRPr="00C97B0E">
        <w:t>Den 13 maj 2025 upplöste de militära myndigheterna politiska partier och organisationer och upphävde lagar till skydd för politiskt deltagande, vilket utlöste inhemska protester och internationell oro för att det auktoritära styret såväl som förtrycket och kriminaliseringen av oppositionen och demonstranterna skulle förstärkas.</w:t>
      </w:r>
    </w:p>
    <w:p w14:paraId="300AC5A6" w14:textId="77777777" w:rsidR="0074214B" w:rsidRPr="00C97B0E" w:rsidRDefault="0074214B" w:rsidP="0074214B">
      <w:pPr>
        <w:pStyle w:val="NormalHanging12a"/>
        <w:rPr>
          <w:bdr w:val="none" w:sz="0" w:space="0" w:color="auto" w:frame="1"/>
        </w:rPr>
      </w:pPr>
      <w:r w:rsidRPr="00C97B0E">
        <w:rPr>
          <w:bdr w:val="none" w:sz="0" w:space="0" w:color="auto" w:frame="1"/>
        </w:rPr>
        <w:t>C.</w:t>
      </w:r>
      <w:r w:rsidRPr="00C97B0E">
        <w:rPr>
          <w:bdr w:val="none" w:sz="0" w:space="0" w:color="auto" w:frame="1"/>
        </w:rPr>
        <w:tab/>
      </w:r>
      <w:r w:rsidRPr="00C97B0E">
        <w:t>Den senaste tidens bortföranden och gripanden av medlemmar av oppositionen är en fortsättning på de påtvingade försvinnandena som pågått åtminstone sedan 2021, och militärjuntan har intensifierat sitt förtryck av den politiska oppositionen och de medborgerliga friheterna.</w:t>
      </w:r>
    </w:p>
    <w:p w14:paraId="284D3E2F" w14:textId="77777777" w:rsidR="0074214B" w:rsidRPr="00C97B0E" w:rsidRDefault="0074214B" w:rsidP="0074214B">
      <w:pPr>
        <w:pStyle w:val="NormalHanging12a"/>
        <w:rPr>
          <w:bdr w:val="none" w:sz="0" w:space="0" w:color="auto" w:frame="1"/>
        </w:rPr>
      </w:pPr>
      <w:r w:rsidRPr="00C97B0E">
        <w:rPr>
          <w:bdr w:val="none" w:sz="0" w:space="0" w:color="auto" w:frame="1"/>
        </w:rPr>
        <w:t>D.</w:t>
      </w:r>
      <w:r w:rsidRPr="00C97B0E">
        <w:rPr>
          <w:bdr w:val="none" w:sz="0" w:space="0" w:color="auto" w:frame="1"/>
        </w:rPr>
        <w:tab/>
        <w:t>Den 11 juni 2025 antog det maliska ministerrådet ett lagförslag som tillåter en förnybar mandatperiod på fem år för övergångspresidenten utan att val behöver hållas.</w:t>
      </w:r>
    </w:p>
    <w:p w14:paraId="3657527D" w14:textId="77777777" w:rsidR="0074214B" w:rsidRPr="00C97B0E" w:rsidRDefault="0074214B" w:rsidP="0074214B">
      <w:pPr>
        <w:pStyle w:val="NormalHanging12a"/>
        <w:rPr>
          <w:bdr w:val="none" w:sz="0" w:space="0" w:color="auto" w:frame="1"/>
        </w:rPr>
      </w:pPr>
      <w:r w:rsidRPr="00C97B0E">
        <w:rPr>
          <w:bdr w:val="none" w:sz="0" w:space="0" w:color="auto" w:frame="1"/>
        </w:rPr>
        <w:t>E.</w:t>
      </w:r>
      <w:r w:rsidRPr="00C97B0E">
        <w:rPr>
          <w:bdr w:val="none" w:sz="0" w:space="0" w:color="auto" w:frame="1"/>
        </w:rPr>
        <w:tab/>
      </w:r>
      <w:r w:rsidRPr="00C97B0E">
        <w:t>EU fortsätter att stödja det civila samhället och tillhandahålla humanitärt bistånd i Mali.</w:t>
      </w:r>
    </w:p>
    <w:p w14:paraId="4F044ED7" w14:textId="77777777" w:rsidR="0074214B" w:rsidRPr="00C97B0E" w:rsidRDefault="0074214B" w:rsidP="0074214B">
      <w:pPr>
        <w:pStyle w:val="NormalHanging12a"/>
        <w:rPr>
          <w:bdr w:val="none" w:sz="0" w:space="0" w:color="auto" w:frame="1"/>
        </w:rPr>
      </w:pPr>
      <w:r w:rsidRPr="00C97B0E">
        <w:rPr>
          <w:bdr w:val="none" w:sz="0" w:space="0" w:color="auto" w:frame="1"/>
        </w:rPr>
        <w:t>F.</w:t>
      </w:r>
      <w:r w:rsidRPr="00C97B0E">
        <w:rPr>
          <w:bdr w:val="none" w:sz="0" w:space="0" w:color="auto" w:frame="1"/>
        </w:rPr>
        <w:tab/>
        <w:t>Islamistiska terroristgrupper som är knutna till al-Qaida har dödat civila, däribland kristna och personer från andra religiösa minoriteter.</w:t>
      </w:r>
    </w:p>
    <w:p w14:paraId="7351683E" w14:textId="77777777" w:rsidR="0074214B" w:rsidRPr="00C97B0E" w:rsidRDefault="0074214B" w:rsidP="0074214B">
      <w:pPr>
        <w:pStyle w:val="NormalHanging12a"/>
        <w:rPr>
          <w:bdr w:val="none" w:sz="0" w:space="0" w:color="auto" w:frame="1"/>
        </w:rPr>
      </w:pPr>
      <w:r w:rsidRPr="00C97B0E">
        <w:rPr>
          <w:bdr w:val="none" w:sz="0" w:space="0" w:color="auto" w:frame="1"/>
        </w:rPr>
        <w:t>G.</w:t>
      </w:r>
      <w:r w:rsidRPr="00C97B0E">
        <w:rPr>
          <w:bdr w:val="none" w:sz="0" w:space="0" w:color="auto" w:frame="1"/>
        </w:rPr>
        <w:tab/>
      </w:r>
      <w:r w:rsidR="004E61DD" w:rsidRPr="00C97B0E">
        <w:rPr>
          <w:bdr w:val="none" w:sz="0" w:space="0" w:color="auto" w:frame="1"/>
        </w:rPr>
        <w:t>EU och flera medlemsstater har på begäran av före detta maliska myndigheter satt in trupper som har dödats i kampen mot jihadism, däribland 58 franska soldater, två nederländska soldater och en portugisisk soldat.</w:t>
      </w:r>
    </w:p>
    <w:p w14:paraId="15190012" w14:textId="77777777" w:rsidR="0074214B" w:rsidRPr="00C97B0E" w:rsidRDefault="0074214B" w:rsidP="0074214B">
      <w:pPr>
        <w:pStyle w:val="NormalHanging12a"/>
        <w:rPr>
          <w:bdr w:val="none" w:sz="0" w:space="0" w:color="auto" w:frame="1"/>
        </w:rPr>
      </w:pPr>
      <w:r w:rsidRPr="00C97B0E">
        <w:rPr>
          <w:bdr w:val="none" w:sz="0" w:space="0" w:color="auto" w:frame="1"/>
        </w:rPr>
        <w:t>H.</w:t>
      </w:r>
      <w:r w:rsidRPr="00C97B0E">
        <w:rPr>
          <w:bdr w:val="none" w:sz="0" w:space="0" w:color="auto" w:frame="1"/>
        </w:rPr>
        <w:tab/>
        <w:t>Rysk desinformation påverkar Mali på ett negativt sätt.</w:t>
      </w:r>
    </w:p>
    <w:p w14:paraId="7B247B97" w14:textId="77777777" w:rsidR="0074214B" w:rsidRPr="00C97B0E" w:rsidRDefault="0074214B" w:rsidP="0074214B">
      <w:pPr>
        <w:pStyle w:val="NormalHanging12a"/>
        <w:rPr>
          <w:szCs w:val="24"/>
        </w:rPr>
      </w:pPr>
      <w:r w:rsidRPr="00C97B0E">
        <w:t>1.</w:t>
      </w:r>
      <w:r w:rsidRPr="00C97B0E">
        <w:tab/>
        <w:t xml:space="preserve">Europaparlamentet uttrycker djup oro över den alarmerande politiska situationen och säkerhetssituationen i Mali. Parlamentet fördömer skarpt upplösandet av politiska </w:t>
      </w:r>
      <w:r w:rsidRPr="00C97B0E">
        <w:lastRenderedPageBreak/>
        <w:t>partier och organisationer och tillslagen mot oppositionen.</w:t>
      </w:r>
    </w:p>
    <w:p w14:paraId="41A653E1" w14:textId="77777777" w:rsidR="0074214B" w:rsidRPr="00C97B0E" w:rsidRDefault="0074214B" w:rsidP="0074214B">
      <w:pPr>
        <w:pStyle w:val="NormalHanging12a"/>
        <w:rPr>
          <w:szCs w:val="24"/>
        </w:rPr>
      </w:pPr>
      <w:r w:rsidRPr="00C97B0E">
        <w:t>2.</w:t>
      </w:r>
      <w:r w:rsidRPr="00C97B0E">
        <w:tab/>
        <w:t>Europaparlamentet riktar kritik mot de maliska myndigheterna för att de vidtar allt fler åtgärder som undergräver demokratin, de mänskliga rättigheterna, yttrande- och föreningsfriheten och friheten att delta i fredliga sammankomster.</w:t>
      </w:r>
    </w:p>
    <w:p w14:paraId="24ECBAAD" w14:textId="77777777" w:rsidR="0074214B" w:rsidRPr="00C97B0E" w:rsidRDefault="0074214B" w:rsidP="0074214B">
      <w:pPr>
        <w:pStyle w:val="NormalHanging12a"/>
        <w:rPr>
          <w:szCs w:val="24"/>
          <w:bdr w:val="none" w:sz="0" w:space="0" w:color="auto" w:frame="1"/>
        </w:rPr>
      </w:pPr>
      <w:r w:rsidRPr="00C97B0E">
        <w:t>3.</w:t>
      </w:r>
      <w:r w:rsidRPr="00C97B0E">
        <w:tab/>
      </w:r>
      <w:r w:rsidRPr="00C97B0E">
        <w:rPr>
          <w:bdr w:val="none" w:sz="0" w:space="0" w:color="auto" w:frame="1"/>
        </w:rPr>
        <w:t>Europaparlamentet uppmanar med kraft de maliska myndigheterna att respektera internationell människorättslagstiftning och de åtaganden om politiska och medborgerliga rättigheter som Mali har skrivit under.</w:t>
      </w:r>
    </w:p>
    <w:p w14:paraId="28C253D1" w14:textId="77777777" w:rsidR="0074214B" w:rsidRPr="00C97B0E" w:rsidRDefault="0074214B" w:rsidP="0074214B">
      <w:pPr>
        <w:pStyle w:val="NormalHanging12a"/>
        <w:rPr>
          <w:szCs w:val="24"/>
        </w:rPr>
      </w:pPr>
      <w:r w:rsidRPr="00C97B0E">
        <w:t>4.</w:t>
      </w:r>
      <w:r w:rsidRPr="00C97B0E">
        <w:tab/>
        <w:t>Europaparlamentet påminner om de instruktioner som övergångspresidenten gav sitt kansli i november 2024 om att så snart som möjligt skapa förutsättningar för öppna och fredliga val.</w:t>
      </w:r>
    </w:p>
    <w:p w14:paraId="42165204" w14:textId="77777777" w:rsidR="0074214B" w:rsidRPr="00C97B0E" w:rsidRDefault="0074214B" w:rsidP="0074214B">
      <w:pPr>
        <w:pStyle w:val="NormalHanging12a"/>
        <w:rPr>
          <w:szCs w:val="24"/>
        </w:rPr>
      </w:pPr>
      <w:r w:rsidRPr="00C97B0E">
        <w:t>5.</w:t>
      </w:r>
      <w:r w:rsidRPr="00C97B0E">
        <w:tab/>
        <w:t>Europaparlamentet uppmanar med kraft myndigheterna att omedelbart frige dem som av politiska skäl gripits eller förts bort, att permanent upphöra med förtryck och hot, att garantera säkerheten för medlemmar av oppositionen, aktivister och aktörer i det civila samhället samt att säkerställa fred och stabilitet i Mali.</w:t>
      </w:r>
    </w:p>
    <w:p w14:paraId="6D553C2A" w14:textId="77777777" w:rsidR="0074214B" w:rsidRPr="00C97B0E" w:rsidRDefault="0074214B" w:rsidP="0074214B">
      <w:pPr>
        <w:pStyle w:val="NormalHanging12a"/>
        <w:rPr>
          <w:szCs w:val="24"/>
          <w:bdr w:val="none" w:sz="0" w:space="0" w:color="auto" w:frame="1"/>
        </w:rPr>
      </w:pPr>
      <w:r w:rsidRPr="00C97B0E">
        <w:rPr>
          <w:bdr w:val="none" w:sz="0" w:space="0" w:color="auto" w:frame="1"/>
        </w:rPr>
        <w:t>6.</w:t>
      </w:r>
      <w:r w:rsidRPr="00C97B0E">
        <w:rPr>
          <w:bdr w:val="none" w:sz="0" w:space="0" w:color="auto" w:frame="1"/>
        </w:rPr>
        <w:tab/>
        <w:t xml:space="preserve">Europaparlamentet beklagar att Mali fortfarande plågas av våld och islamistisk terrorism. Parlamentet påminner om att ryskstödda </w:t>
      </w:r>
      <w:bookmarkStart w:id="7" w:name="_GoBack"/>
      <w:bookmarkEnd w:id="7"/>
      <w:r w:rsidRPr="00C97B0E">
        <w:rPr>
          <w:bdr w:val="none" w:sz="0" w:space="0" w:color="auto" w:frame="1"/>
        </w:rPr>
        <w:t xml:space="preserve">legosoldater har misslyckats med att skapa stabilitet. </w:t>
      </w:r>
      <w:r w:rsidRPr="00C97B0E">
        <w:t>Parlamentet vill se att ansvarsutkrävande säkerställs när det gäller kränkningar av och brott mot rättigheter, inbegripet krigsförbrytelser som begåtts av Wagnergruppen/Afrikakåren mot det maliska folket.</w:t>
      </w:r>
    </w:p>
    <w:p w14:paraId="79F219DB" w14:textId="77777777" w:rsidR="0074214B" w:rsidRPr="00C97B0E" w:rsidRDefault="0074214B" w:rsidP="0074214B">
      <w:pPr>
        <w:pStyle w:val="NormalHanging12a"/>
        <w:rPr>
          <w:bdr w:val="none" w:sz="0" w:space="0" w:color="auto" w:frame="1"/>
        </w:rPr>
      </w:pPr>
      <w:r w:rsidRPr="00C97B0E">
        <w:rPr>
          <w:bdr w:val="none" w:sz="0" w:space="0" w:color="auto" w:frame="1"/>
        </w:rPr>
        <w:t>7.</w:t>
      </w:r>
      <w:r w:rsidRPr="00C97B0E">
        <w:rPr>
          <w:bdr w:val="none" w:sz="0" w:space="0" w:color="auto" w:frame="1"/>
        </w:rPr>
        <w:tab/>
        <w:t>Europaparlamentet uppmuntrar till ett närmare samarbete mellan EU, EU:s särskilda representant för Sahel, Ecowas och Afrikanska unionen för att främja stabilitet och mänskliga rättigheter i Mali.</w:t>
      </w:r>
    </w:p>
    <w:p w14:paraId="57D6D779" w14:textId="3CBFFAC5" w:rsidR="004E61DD" w:rsidRPr="00C97B0E" w:rsidRDefault="00FB18AE" w:rsidP="0074214B">
      <w:pPr>
        <w:pStyle w:val="NormalHanging12a"/>
        <w:rPr>
          <w:szCs w:val="24"/>
          <w:bdr w:val="none" w:sz="0" w:space="0" w:color="auto" w:frame="1"/>
        </w:rPr>
      </w:pPr>
      <w:r w:rsidRPr="00C97B0E">
        <w:rPr>
          <w:szCs w:val="24"/>
          <w:bdr w:val="none" w:sz="0" w:space="0" w:color="auto" w:frame="1"/>
        </w:rPr>
        <w:t>8</w:t>
      </w:r>
      <w:r w:rsidR="004E61DD" w:rsidRPr="00C97B0E">
        <w:rPr>
          <w:szCs w:val="24"/>
          <w:bdr w:val="none" w:sz="0" w:space="0" w:color="auto" w:frame="1"/>
        </w:rPr>
        <w:t>.</w:t>
      </w:r>
      <w:r w:rsidR="004E61DD" w:rsidRPr="00C97B0E">
        <w:rPr>
          <w:szCs w:val="24"/>
          <w:bdr w:val="none" w:sz="0" w:space="0" w:color="auto" w:frame="1"/>
        </w:rPr>
        <w:tab/>
        <w:t>Europaparlamentet uttrycker allvarlig oro över de ökande olagliga migrationsströmmarna från Mali till Europa som drivs på av en tilltagande osäkerhet, politisk instabilitet och ekonomisk stagnation. Parlamentet uppmanar de maliska myndigheterna att ta fullt ansvar för att förhindra okontrollerade utresor och uppmanar med kraft EU att stärka återvändandepolitiken och samarbetet när det gäller migrationskontroll med Mali och transitländer.</w:t>
      </w:r>
    </w:p>
    <w:p w14:paraId="681532F8" w14:textId="2C04220C" w:rsidR="0074214B" w:rsidRPr="00C97B0E" w:rsidRDefault="00FB18AE" w:rsidP="0074214B">
      <w:pPr>
        <w:pStyle w:val="NormalHanging12a"/>
        <w:rPr>
          <w:szCs w:val="24"/>
        </w:rPr>
      </w:pPr>
      <w:r w:rsidRPr="00C97B0E">
        <w:t>9</w:t>
      </w:r>
      <w:r w:rsidR="0074214B" w:rsidRPr="00C97B0E">
        <w:t>.</w:t>
      </w:r>
      <w:r w:rsidR="0074214B" w:rsidRPr="00C97B0E">
        <w:tab/>
        <w:t>Europaparlamentet betonar EU:s tydliga stöd för att återupprätta flerpartidemokrati, bistå civilsamhället och demokratiska aktörer och se till att mänskliga rättigheter är huvudprioriteringen för EU:s stöd inom ramen för den förnyade strategin för Sahelregionen.</w:t>
      </w:r>
    </w:p>
    <w:p w14:paraId="10513128" w14:textId="359AEEF7" w:rsidR="0074214B" w:rsidRPr="00C97B0E" w:rsidRDefault="00FB18AE" w:rsidP="0074214B">
      <w:pPr>
        <w:pStyle w:val="NormalHanging12a"/>
        <w:rPr>
          <w:szCs w:val="24"/>
        </w:rPr>
      </w:pPr>
      <w:r w:rsidRPr="00C97B0E">
        <w:t>10</w:t>
      </w:r>
      <w:r w:rsidR="0074214B" w:rsidRPr="00C97B0E">
        <w:t>.</w:t>
      </w:r>
      <w:r w:rsidR="0074214B" w:rsidRPr="00C97B0E">
        <w:tab/>
      </w:r>
      <w:r w:rsidR="0074214B" w:rsidRPr="00C97B0E">
        <w:rPr>
          <w:bdr w:val="none" w:sz="0" w:space="0" w:color="auto" w:frame="1"/>
        </w:rPr>
        <w:t>Europaparlamentet uppmanar vice ordföranden/den höga representanten och medlemsstaterna att ta upp det akuta behovet av att dels återupprätta den demokratiska ordningen dels skydda de mänskliga rättigheterna, med de maliska myndigheterna.</w:t>
      </w:r>
    </w:p>
    <w:p w14:paraId="15D795F0" w14:textId="13CE53F2" w:rsidR="00C4787D" w:rsidRPr="00C4787D" w:rsidRDefault="0074214B" w:rsidP="00C4787D">
      <w:pPr>
        <w:pStyle w:val="NormalHanging12a"/>
      </w:pPr>
      <w:r w:rsidRPr="00C97B0E">
        <w:t>1</w:t>
      </w:r>
      <w:r w:rsidR="00FB18AE" w:rsidRPr="00C97B0E">
        <w:t>1</w:t>
      </w:r>
      <w:r w:rsidRPr="00C97B0E">
        <w:t>.</w:t>
      </w:r>
      <w:r w:rsidRPr="00C97B0E">
        <w:tab/>
      </w:r>
      <w:r w:rsidRPr="00C97B0E">
        <w:rPr>
          <w:bdr w:val="none" w:sz="0" w:space="0" w:color="auto" w:frame="1"/>
        </w:rPr>
        <w:t>Europaparlamentet uppdrar åt talmannen att översända denna resolution till rådet, kommissionen, vice ordföranden/den höga representanten, Malis övergångspresident, Malis nationalförsamling, Afrikanska unionen och Ecowas.</w:t>
      </w:r>
    </w:p>
    <w:p w14:paraId="0A9FD9D4" w14:textId="77777777" w:rsidR="00E365E1" w:rsidRPr="00C4787D" w:rsidRDefault="00E365E1" w:rsidP="006A3F43"/>
    <w:sectPr w:rsidR="00E365E1" w:rsidRPr="00C4787D" w:rsidSect="00C478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31022E" w14:textId="77777777" w:rsidR="006A3F43" w:rsidRPr="00C4787D" w:rsidRDefault="006A3F43">
      <w:r w:rsidRPr="00C4787D">
        <w:separator/>
      </w:r>
    </w:p>
  </w:endnote>
  <w:endnote w:type="continuationSeparator" w:id="0">
    <w:p w14:paraId="6061E945" w14:textId="77777777" w:rsidR="006A3F43" w:rsidRPr="00C4787D" w:rsidRDefault="006A3F43">
      <w:r w:rsidRPr="00C478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A33FB" w14:textId="77777777" w:rsidR="00064002" w:rsidRPr="00C478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9521" w14:textId="77777777" w:rsidR="00064002" w:rsidRPr="00C478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6DD8B" w14:textId="77777777" w:rsidR="00064002" w:rsidRPr="00C478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7802D2" w14:textId="77777777" w:rsidR="006A3F43" w:rsidRPr="00C4787D" w:rsidRDefault="006A3F43">
      <w:r w:rsidRPr="00C4787D">
        <w:separator/>
      </w:r>
    </w:p>
  </w:footnote>
  <w:footnote w:type="continuationSeparator" w:id="0">
    <w:p w14:paraId="1225AC8B" w14:textId="77777777" w:rsidR="006A3F43" w:rsidRPr="00C4787D" w:rsidRDefault="006A3F43">
      <w:r w:rsidRPr="00C478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73313" w14:textId="77777777" w:rsidR="00064002" w:rsidRPr="00C478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E0F37" w14:textId="77777777" w:rsidR="00064002" w:rsidRPr="00C478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E3CF7" w14:textId="77777777" w:rsidR="00064002" w:rsidRPr="00C478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2025"/>
    <w:docVar w:name="dvlangue" w:val="SV"/>
    <w:docVar w:name="dvnumam" w:val="0"/>
    <w:docVar w:name="dvpe" w:val="773.975"/>
    <w:docVar w:name="dvtitre" w:val="Europaparlamentets resolution av den xx xx 2025 om upplösandet av politiska partier och tillslagen mot oppositionen i Mali(2025/2754(RSP))"/>
  </w:docVars>
  <w:rsids>
    <w:rsidRoot w:val="006A3F43"/>
    <w:rsid w:val="00002272"/>
    <w:rsid w:val="00064002"/>
    <w:rsid w:val="000677B9"/>
    <w:rsid w:val="000831BA"/>
    <w:rsid w:val="000A42CC"/>
    <w:rsid w:val="000E7DD9"/>
    <w:rsid w:val="0010095E"/>
    <w:rsid w:val="00125B37"/>
    <w:rsid w:val="00187494"/>
    <w:rsid w:val="001E6516"/>
    <w:rsid w:val="001F32AE"/>
    <w:rsid w:val="002767FF"/>
    <w:rsid w:val="002B18FE"/>
    <w:rsid w:val="002B5493"/>
    <w:rsid w:val="00343214"/>
    <w:rsid w:val="00361C00"/>
    <w:rsid w:val="00395FA1"/>
    <w:rsid w:val="003E15D4"/>
    <w:rsid w:val="00411CCE"/>
    <w:rsid w:val="0041666E"/>
    <w:rsid w:val="00421060"/>
    <w:rsid w:val="004549D3"/>
    <w:rsid w:val="00471C19"/>
    <w:rsid w:val="004758CD"/>
    <w:rsid w:val="004867E3"/>
    <w:rsid w:val="00494A28"/>
    <w:rsid w:val="004C0004"/>
    <w:rsid w:val="004C5D52"/>
    <w:rsid w:val="004E61DD"/>
    <w:rsid w:val="0050519A"/>
    <w:rsid w:val="005072A1"/>
    <w:rsid w:val="00514517"/>
    <w:rsid w:val="00545827"/>
    <w:rsid w:val="00560270"/>
    <w:rsid w:val="005C2568"/>
    <w:rsid w:val="005F1B17"/>
    <w:rsid w:val="006037C0"/>
    <w:rsid w:val="006631B6"/>
    <w:rsid w:val="00680577"/>
    <w:rsid w:val="006A3F43"/>
    <w:rsid w:val="006F74FA"/>
    <w:rsid w:val="00731ADD"/>
    <w:rsid w:val="00734777"/>
    <w:rsid w:val="0074214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5CB8"/>
    <w:rsid w:val="00C4787D"/>
    <w:rsid w:val="00C61C0C"/>
    <w:rsid w:val="00C941CB"/>
    <w:rsid w:val="00C97B0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18A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E7196"/>
  <w15:chartTrackingRefBased/>
  <w15:docId w15:val="{94CF946E-1D7C-42C1-8B55-57CBC0C8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214B"/>
    <w:pPr>
      <w:spacing w:after="240"/>
      <w:ind w:left="567" w:hanging="567"/>
    </w:pPr>
  </w:style>
  <w:style w:type="paragraph" w:customStyle="1" w:styleId="EPComma">
    <w:name w:val="EPComma"/>
    <w:basedOn w:val="Normal"/>
    <w:link w:val="EPCommaChar"/>
    <w:rsid w:val="0074214B"/>
    <w:pPr>
      <w:spacing w:before="480" w:after="240"/>
    </w:pPr>
  </w:style>
  <w:style w:type="character" w:customStyle="1" w:styleId="NormalHanging12aChar">
    <w:name w:val="NormalHanging12a Char"/>
    <w:basedOn w:val="DefaultParagraphFont"/>
    <w:link w:val="NormalHanging12a"/>
    <w:locked/>
    <w:rsid w:val="0074214B"/>
    <w:rPr>
      <w:sz w:val="24"/>
      <w:lang w:val="sv-SE"/>
    </w:rPr>
  </w:style>
  <w:style w:type="character" w:customStyle="1" w:styleId="EPCommaChar">
    <w:name w:val="EPComma Char"/>
    <w:basedOn w:val="DefaultParagraphFont"/>
    <w:link w:val="EPComma"/>
    <w:rsid w:val="0074214B"/>
    <w:rPr>
      <w:sz w:val="24"/>
      <w:lang w:val="sv-SE"/>
    </w:rPr>
  </w:style>
  <w:style w:type="character" w:styleId="CommentReference">
    <w:name w:val="annotation reference"/>
    <w:basedOn w:val="DefaultParagraphFont"/>
    <w:rsid w:val="004758CD"/>
    <w:rPr>
      <w:sz w:val="16"/>
      <w:szCs w:val="16"/>
    </w:rPr>
  </w:style>
  <w:style w:type="paragraph" w:styleId="CommentText">
    <w:name w:val="annotation text"/>
    <w:basedOn w:val="Normal"/>
    <w:link w:val="CommentTextChar"/>
    <w:rsid w:val="004758CD"/>
    <w:rPr>
      <w:sz w:val="20"/>
    </w:rPr>
  </w:style>
  <w:style w:type="character" w:customStyle="1" w:styleId="CommentTextChar">
    <w:name w:val="Comment Text Char"/>
    <w:basedOn w:val="DefaultParagraphFont"/>
    <w:link w:val="CommentText"/>
    <w:rsid w:val="004758CD"/>
    <w:rPr>
      <w:lang w:val="sv-SE"/>
    </w:rPr>
  </w:style>
  <w:style w:type="paragraph" w:styleId="CommentSubject">
    <w:name w:val="annotation subject"/>
    <w:basedOn w:val="CommentText"/>
    <w:next w:val="CommentText"/>
    <w:link w:val="CommentSubjectChar"/>
    <w:rsid w:val="004758CD"/>
    <w:rPr>
      <w:b/>
      <w:bCs/>
    </w:rPr>
  </w:style>
  <w:style w:type="character" w:customStyle="1" w:styleId="CommentSubjectChar">
    <w:name w:val="Comment Subject Char"/>
    <w:basedOn w:val="CommentTextChar"/>
    <w:link w:val="CommentSubject"/>
    <w:rsid w:val="004758CD"/>
    <w:rPr>
      <w:b/>
      <w:bCs/>
      <w:lang w:val="sv-SE"/>
    </w:rPr>
  </w:style>
  <w:style w:type="paragraph" w:styleId="BalloonText">
    <w:name w:val="Balloon Text"/>
    <w:basedOn w:val="Normal"/>
    <w:link w:val="BalloonTextChar"/>
    <w:rsid w:val="004758CD"/>
    <w:rPr>
      <w:rFonts w:ascii="Segoe UI" w:hAnsi="Segoe UI" w:cs="Segoe UI"/>
      <w:sz w:val="18"/>
      <w:szCs w:val="18"/>
    </w:rPr>
  </w:style>
  <w:style w:type="character" w:customStyle="1" w:styleId="BalloonTextChar">
    <w:name w:val="Balloon Text Char"/>
    <w:basedOn w:val="DefaultParagraphFont"/>
    <w:link w:val="BalloonText"/>
    <w:rsid w:val="004758CD"/>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F325E-6741-4C2A-9611-60D7BC8F6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640</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2025-06-19T14:08:00Z</dcterms:created>
  <dcterms:modified xsi:type="dcterms:W3CDTF">2025-06-19T14:08:00Z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B10-0291/2025</vt:lpwstr>
  </property>
  <property fmtid="{D5CDD505-2E9C-101B-9397-08002B2CF9AE}" pid="4" name="&lt;Type&gt;">
    <vt:lpwstr>RR</vt:lpwstr>
  </property>
</Properties>
</file>