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051E" w:rsidTr="0010095E">
        <w:trPr>
          <w:trHeight w:hRule="exact" w:val="1418"/>
        </w:trPr>
        <w:tc>
          <w:tcPr>
            <w:tcW w:w="6804" w:type="dxa"/>
            <w:shd w:val="clear" w:color="auto" w:fill="auto"/>
            <w:vAlign w:val="center"/>
          </w:tcPr>
          <w:p w:rsidR="00751A4A" w:rsidRPr="009F051E" w:rsidRDefault="00D71B2A" w:rsidP="0010095E">
            <w:pPr>
              <w:pStyle w:val="EPName"/>
            </w:pPr>
            <w:r w:rsidRPr="009F051E">
              <w:t>Parlament Europejski</w:t>
            </w:r>
          </w:p>
          <w:p w:rsidR="00751A4A" w:rsidRPr="009F051E" w:rsidRDefault="005F1B17" w:rsidP="005F1B17">
            <w:pPr>
              <w:pStyle w:val="EPTerm"/>
              <w:rPr>
                <w:rStyle w:val="HideTWBExt"/>
                <w:noProof w:val="0"/>
                <w:vanish w:val="0"/>
                <w:color w:val="auto"/>
              </w:rPr>
            </w:pPr>
            <w:r w:rsidRPr="009F051E">
              <w:t>2024</w:t>
            </w:r>
            <w:r w:rsidR="00817416" w:rsidRPr="009F051E">
              <w:t>-202</w:t>
            </w:r>
            <w:r w:rsidRPr="009F051E">
              <w:t>9</w:t>
            </w:r>
          </w:p>
        </w:tc>
        <w:tc>
          <w:tcPr>
            <w:tcW w:w="2268" w:type="dxa"/>
            <w:shd w:val="clear" w:color="auto" w:fill="auto"/>
          </w:tcPr>
          <w:p w:rsidR="00751A4A" w:rsidRPr="009F051E" w:rsidRDefault="00187494" w:rsidP="0010095E">
            <w:pPr>
              <w:pStyle w:val="EPLogo"/>
            </w:pPr>
            <w:r w:rsidRPr="009F051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F051E" w:rsidRDefault="00D058B8" w:rsidP="004C5D52">
      <w:pPr>
        <w:pStyle w:val="LineTop"/>
      </w:pPr>
    </w:p>
    <w:p w:rsidR="00680577" w:rsidRPr="009F051E" w:rsidRDefault="00D71B2A" w:rsidP="00680577">
      <w:pPr>
        <w:pStyle w:val="EPBodyTA1"/>
      </w:pPr>
      <w:r w:rsidRPr="009F051E">
        <w:t>TEKSTY PRZYJĘTE</w:t>
      </w:r>
    </w:p>
    <w:p w:rsidR="00D058B8" w:rsidRPr="009F051E" w:rsidRDefault="00D058B8" w:rsidP="00D058B8">
      <w:pPr>
        <w:pStyle w:val="LineBottom"/>
      </w:pPr>
    </w:p>
    <w:p w:rsidR="00D71B2A" w:rsidRPr="009F051E" w:rsidRDefault="00D71B2A" w:rsidP="00D71B2A">
      <w:pPr>
        <w:pStyle w:val="ATHeading1"/>
      </w:pPr>
      <w:bookmarkStart w:id="0" w:name="TANumber"/>
      <w:r w:rsidRPr="009F051E">
        <w:t>P10_TA(2025)0</w:t>
      </w:r>
      <w:bookmarkEnd w:id="0"/>
      <w:r w:rsidR="00AB5DD4">
        <w:t>135</w:t>
      </w:r>
    </w:p>
    <w:p w:rsidR="00D71B2A" w:rsidRPr="000F64A8" w:rsidRDefault="000F64A8" w:rsidP="00D71B2A">
      <w:pPr>
        <w:pStyle w:val="ATHeading2"/>
      </w:pPr>
      <w:r w:rsidRPr="000F64A8">
        <w:rPr>
          <w:bCs/>
        </w:rPr>
        <w:t>Dobrostan</w:t>
      </w:r>
      <w:bookmarkStart w:id="1" w:name="_GoBack"/>
      <w:bookmarkEnd w:id="1"/>
      <w:r w:rsidRPr="000F64A8">
        <w:rPr>
          <w:bCs/>
        </w:rPr>
        <w:t xml:space="preserve"> psów i kotów oraz ich identyfikowalność</w:t>
      </w:r>
    </w:p>
    <w:p w:rsidR="00D71B2A" w:rsidRPr="009F051E" w:rsidRDefault="00D71B2A" w:rsidP="00D71B2A">
      <w:pPr>
        <w:rPr>
          <w:i/>
          <w:vanish/>
        </w:rPr>
      </w:pPr>
      <w:r w:rsidRPr="009F051E">
        <w:rPr>
          <w:i/>
        </w:rPr>
        <w:fldChar w:fldCharType="begin"/>
      </w:r>
      <w:r w:rsidRPr="009F051E">
        <w:rPr>
          <w:i/>
        </w:rPr>
        <w:instrText xml:space="preserve"> TC"(</w:instrText>
      </w:r>
      <w:bookmarkStart w:id="2" w:name="DocNumber"/>
      <w:r w:rsidRPr="009F051E">
        <w:rPr>
          <w:i/>
        </w:rPr>
        <w:instrText>A10-0104/2025</w:instrText>
      </w:r>
      <w:bookmarkEnd w:id="2"/>
      <w:r w:rsidRPr="009F051E">
        <w:rPr>
          <w:i/>
        </w:rPr>
        <w:instrText xml:space="preserve"> - Sprawozdawca: </w:instrText>
      </w:r>
      <w:proofErr w:type="spellStart"/>
      <w:r w:rsidRPr="009F051E">
        <w:rPr>
          <w:i/>
        </w:rPr>
        <w:instrText>Veronika</w:instrText>
      </w:r>
      <w:proofErr w:type="spellEnd"/>
      <w:r w:rsidRPr="009F051E">
        <w:rPr>
          <w:i/>
        </w:rPr>
        <w:instrText xml:space="preserve"> </w:instrText>
      </w:r>
      <w:proofErr w:type="spellStart"/>
      <w:r w:rsidRPr="009F051E">
        <w:rPr>
          <w:i/>
        </w:rPr>
        <w:instrText>Vrecionov</w:instrText>
      </w:r>
      <w:proofErr w:type="gramStart"/>
      <w:r w:rsidRPr="009F051E">
        <w:rPr>
          <w:i/>
        </w:rPr>
        <w:instrText>á</w:instrText>
      </w:r>
      <w:proofErr w:type="spellEnd"/>
      <w:r w:rsidRPr="009F051E">
        <w:rPr>
          <w:i/>
        </w:rPr>
        <w:instrText>)"\l</w:instrText>
      </w:r>
      <w:proofErr w:type="gramEnd"/>
      <w:r w:rsidRPr="009F051E">
        <w:rPr>
          <w:i/>
        </w:rPr>
        <w:instrText xml:space="preserve">3 \n&gt; \* MERGEFORMAT </w:instrText>
      </w:r>
      <w:r w:rsidRPr="009F051E">
        <w:rPr>
          <w:i/>
        </w:rPr>
        <w:fldChar w:fldCharType="end"/>
      </w:r>
    </w:p>
    <w:p w:rsidR="00D71B2A" w:rsidRPr="009F051E" w:rsidRDefault="00D71B2A" w:rsidP="00D71B2A">
      <w:pPr>
        <w:rPr>
          <w:vanish/>
        </w:rPr>
      </w:pPr>
      <w:bookmarkStart w:id="3" w:name="Commission"/>
      <w:r w:rsidRPr="009F051E">
        <w:rPr>
          <w:vanish/>
        </w:rPr>
        <w:t>Komisja Rolnictwa i Rozwoju Wsi</w:t>
      </w:r>
      <w:bookmarkEnd w:id="3"/>
    </w:p>
    <w:p w:rsidR="00D71B2A" w:rsidRPr="009F051E" w:rsidRDefault="00D71B2A" w:rsidP="00D71B2A">
      <w:pPr>
        <w:rPr>
          <w:vanish/>
        </w:rPr>
      </w:pPr>
      <w:bookmarkStart w:id="4" w:name="PE"/>
      <w:r w:rsidRPr="009F051E">
        <w:rPr>
          <w:vanish/>
        </w:rPr>
        <w:t>PE766.982</w:t>
      </w:r>
      <w:bookmarkEnd w:id="4"/>
    </w:p>
    <w:p w:rsidR="00D71B2A" w:rsidRPr="009F051E" w:rsidRDefault="00A5501A" w:rsidP="00D71B2A">
      <w:pPr>
        <w:pStyle w:val="ATHeading3"/>
      </w:pPr>
      <w:bookmarkStart w:id="5" w:name="Sujet"/>
      <w:r>
        <w:t xml:space="preserve">Poprawki </w:t>
      </w:r>
      <w:r w:rsidR="001B4E70">
        <w:t>przyjęte</w:t>
      </w:r>
      <w:r>
        <w:t xml:space="preserve"> przez</w:t>
      </w:r>
      <w:r w:rsidR="00D71B2A" w:rsidRPr="009F051E">
        <w:t xml:space="preserve"> Parlament Europejski </w:t>
      </w:r>
      <w:r>
        <w:t>w</w:t>
      </w:r>
      <w:r w:rsidR="00D71B2A" w:rsidRPr="009F051E">
        <w:t xml:space="preserve"> dni</w:t>
      </w:r>
      <w:r>
        <w:t>u</w:t>
      </w:r>
      <w:r w:rsidR="00D71B2A" w:rsidRPr="009F051E">
        <w:t xml:space="preserve"> </w:t>
      </w:r>
      <w:r w:rsidR="00AB5DD4">
        <w:t>19</w:t>
      </w:r>
      <w:r w:rsidR="000F64A8">
        <w:t xml:space="preserve"> czerwca</w:t>
      </w:r>
      <w:r w:rsidR="00D71B2A" w:rsidRPr="009F051E">
        <w:t xml:space="preserve"> 2025 r. w sprawie wniosku dotyczącego rozporządzenia Parlamentu Europejskiego i Rady w sprawie dobrostanu psów i kotów oraz ich identyfikowalności</w:t>
      </w:r>
      <w:bookmarkEnd w:id="5"/>
      <w:r w:rsidR="00D71B2A" w:rsidRPr="009F051E">
        <w:t xml:space="preserve"> </w:t>
      </w:r>
      <w:bookmarkStart w:id="6" w:name="References"/>
      <w:r w:rsidR="00D71B2A" w:rsidRPr="009F051E">
        <w:t>(COM</w:t>
      </w:r>
      <w:proofErr w:type="gramStart"/>
      <w:r w:rsidR="00D71B2A" w:rsidRPr="009F051E">
        <w:t>(2023)0769 – C</w:t>
      </w:r>
      <w:proofErr w:type="gramEnd"/>
      <w:r w:rsidR="00D71B2A" w:rsidRPr="009F051E">
        <w:t>9-0443/2023 – 2023/0447(COD))</w:t>
      </w:r>
      <w:bookmarkEnd w:id="6"/>
      <w:r w:rsidRPr="00CD2102">
        <w:rPr>
          <w:rStyle w:val="FootnoteReference"/>
        </w:rPr>
        <w:footnoteReference w:id="1"/>
      </w:r>
    </w:p>
    <w:p w:rsidR="00B0759D" w:rsidRPr="009F051E" w:rsidRDefault="00B0759D" w:rsidP="00B0759D">
      <w:pPr>
        <w:pStyle w:val="NormalBold"/>
      </w:pPr>
      <w:r w:rsidRPr="009F051E">
        <w:t>(Zwykła procedura ustawodawcza: pierwsze czytanie)</w:t>
      </w:r>
    </w:p>
    <w:p w:rsidR="001B4E70" w:rsidRDefault="001B4E70">
      <w:pPr>
        <w:widowControl/>
        <w:rPr>
          <w:i/>
          <w:iCs/>
        </w:rPr>
      </w:pPr>
      <w:r>
        <w:rPr>
          <w:i/>
          <w:iCs/>
        </w:rPr>
        <w:br w:type="page"/>
      </w:r>
    </w:p>
    <w:p w:rsidR="00B0759D" w:rsidRPr="009F051E" w:rsidRDefault="00B0759D" w:rsidP="00B0759D"/>
    <w:p w:rsidR="00B0759D" w:rsidRPr="009F051E" w:rsidRDefault="00B0759D" w:rsidP="00B0759D">
      <w:pPr>
        <w:pStyle w:val="AmNumberTabs"/>
      </w:pPr>
      <w:r w:rsidRPr="009F051E">
        <w:t>Poprawka</w:t>
      </w:r>
      <w:r w:rsidRPr="009F051E">
        <w:tab/>
      </w:r>
      <w:r w:rsidRPr="009F051E">
        <w:tab/>
        <w:t>1</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roofErr w:type="gramStart"/>
            <w:r w:rsidRPr="009F051E">
              <w:t>(1)</w:t>
            </w:r>
            <w:r w:rsidRPr="009F051E">
              <w:tab/>
              <w:t>Żywe</w:t>
            </w:r>
            <w:proofErr w:type="gramEnd"/>
            <w:r w:rsidRPr="009F051E">
              <w:t xml:space="preserve"> zwierzęta, w tym koty i psy, są objęte załącznikiem I do Traktatu o funkcjonowaniu Unii Europejskiej i</w:t>
            </w:r>
            <w:r w:rsidRPr="009F051E">
              <w:rPr>
                <w:b/>
                <w:i/>
              </w:rPr>
              <w:t> </w:t>
            </w:r>
            <w:r w:rsidRPr="009F051E">
              <w:t>stanowią część wspólnej polityki rolnej Unii. W Unii istnieje rynek tych zwierząt, w tym znaczący handel transgraniczny. Wiele państw członkowskich jest sygnatariuszami Europejskiej konwencji o ochronie zwierząt domowych. Istnieje wiele dowodów na nieoptymalne funkcjonowanie rynku wewnętrznego psów i kotów w Unii, a także na nielegalny handel tymi zwierzętami w Unii i ich przywóz do Unii. W związku z tym należy ustanowić minimalne wymogi dotyczące dobrostanu psów i kotów</w:t>
            </w:r>
            <w:r w:rsidRPr="009F051E">
              <w:rPr>
                <w:b/>
                <w:i/>
              </w:rPr>
              <w:t xml:space="preserve"> hodowanych</w:t>
            </w:r>
            <w:r w:rsidRPr="009F051E">
              <w:t xml:space="preserve"> i </w:t>
            </w:r>
            <w:r w:rsidRPr="009F051E">
              <w:rPr>
                <w:b/>
                <w:i/>
              </w:rPr>
              <w:t>utrzymywanych</w:t>
            </w:r>
            <w:r w:rsidRPr="009F051E">
              <w:t xml:space="preserve"> w</w:t>
            </w:r>
            <w:r w:rsidRPr="009F051E">
              <w:rPr>
                <w:b/>
                <w:i/>
              </w:rPr>
              <w:t> </w:t>
            </w:r>
            <w:r w:rsidRPr="009F051E">
              <w:t xml:space="preserve">zakładach, a także zaostrzyć wymogi dotyczące identyfikowalności psów i kotów </w:t>
            </w:r>
            <w:r w:rsidRPr="009F051E">
              <w:rPr>
                <w:b/>
                <w:i/>
              </w:rPr>
              <w:t>dostarczanych w Unii</w:t>
            </w:r>
            <w:r w:rsidRPr="009F051E">
              <w:t>.</w:t>
            </w:r>
          </w:p>
        </w:tc>
        <w:tc>
          <w:tcPr>
            <w:tcW w:w="4876" w:type="dxa"/>
          </w:tcPr>
          <w:p w:rsidR="00B0759D" w:rsidRPr="009F051E" w:rsidRDefault="00B0759D" w:rsidP="00AB5DD4">
            <w:pPr>
              <w:pStyle w:val="Normal6"/>
              <w:rPr>
                <w:szCs w:val="24"/>
              </w:rPr>
            </w:pPr>
            <w:proofErr w:type="gramStart"/>
            <w:r w:rsidRPr="009F051E">
              <w:t>(1)</w:t>
            </w:r>
            <w:r w:rsidRPr="009F051E">
              <w:tab/>
              <w:t>Żywe</w:t>
            </w:r>
            <w:proofErr w:type="gramEnd"/>
            <w:r w:rsidRPr="009F051E">
              <w:t xml:space="preserve"> zwierzęta, w tym koty i psy, są objęte załącznikiem I do Traktatu o funkcjonowaniu Unii Europejskiej i</w:t>
            </w:r>
            <w:r w:rsidRPr="009F051E">
              <w:rPr>
                <w:b/>
                <w:i/>
              </w:rPr>
              <w:t xml:space="preserve"> </w:t>
            </w:r>
            <w:r w:rsidRPr="009F051E">
              <w:t>stanowią część wspólnej polityki rolnej Unii</w:t>
            </w:r>
            <w:r w:rsidRPr="009F051E">
              <w:rPr>
                <w:b/>
                <w:i/>
              </w:rPr>
              <w:t>, a ich dobrostan trzeba chronić</w:t>
            </w:r>
            <w:r w:rsidRPr="009F051E">
              <w:t>. W Unii istnieje rynek tych zwierząt, w tym znaczący handel transgraniczny. Wiele państw członkowskich jest sygnatariuszami Europejskiej konwencji o ochronie zwierząt domowych. Istnieje wiele dowodów na nieoptymalne funkcjonowanie rynku wewnętrznego psów i kotów w Unii, a także na nielegalny handel tymi zwierzętami w Unii i ich przywóz do Unii. W związku z tym</w:t>
            </w:r>
            <w:r w:rsidRPr="009F051E">
              <w:rPr>
                <w:b/>
                <w:i/>
              </w:rPr>
              <w:t>, uwzględniając wyniki badań dotyczących zwierząt, w których uznaje się ich zdolność do odczuwania emocji i bólu oraz do interakcji społecznych,</w:t>
            </w:r>
            <w:r w:rsidRPr="009F051E">
              <w:t xml:space="preserve"> należy ustanowić minimalne wymogi dotyczące dobrostanu psów i kotów</w:t>
            </w:r>
            <w:r w:rsidRPr="009F051E">
              <w:rPr>
                <w:b/>
                <w:i/>
              </w:rPr>
              <w:t>, które są hodowane</w:t>
            </w:r>
            <w:r w:rsidRPr="009F051E">
              <w:t xml:space="preserve"> i </w:t>
            </w:r>
            <w:r w:rsidRPr="009F051E">
              <w:rPr>
                <w:b/>
                <w:i/>
              </w:rPr>
              <w:t>utrzymywane</w:t>
            </w:r>
            <w:r w:rsidRPr="009F051E">
              <w:t xml:space="preserve"> w</w:t>
            </w:r>
            <w:r w:rsidRPr="009F051E">
              <w:rPr>
                <w:b/>
                <w:i/>
              </w:rPr>
              <w:t xml:space="preserve"> </w:t>
            </w:r>
            <w:r w:rsidRPr="009F051E">
              <w:t xml:space="preserve">zakładach, a także zaostrzyć wymogi dotyczące identyfikowalności psów i kotów </w:t>
            </w:r>
            <w:r w:rsidRPr="009F051E">
              <w:rPr>
                <w:b/>
                <w:i/>
              </w:rPr>
              <w:t>wprowadzanych na rynek unijny</w:t>
            </w:r>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roofErr w:type="gramStart"/>
            <w:r w:rsidRPr="009F051E">
              <w:t>(2)</w:t>
            </w:r>
            <w:r w:rsidRPr="009F051E">
              <w:tab/>
              <w:t>Brak</w:t>
            </w:r>
            <w:proofErr w:type="gramEnd"/>
            <w:r w:rsidRPr="009F051E">
              <w:t xml:space="preserve"> unijnych przepisów dotyczących dobrostanu w zakresie hodowli, utrzymywania i wprowadzania do obrotu psów i kotów, a także rozbieżne przepisy krajowe, o ile takowe istnieją, </w:t>
            </w:r>
            <w:r w:rsidRPr="009F051E">
              <w:rPr>
                <w:b/>
                <w:i/>
              </w:rPr>
              <w:t>bardzo często</w:t>
            </w:r>
            <w:r w:rsidRPr="009F051E">
              <w:t xml:space="preserve"> prowadzą do tego, że zwierzęta te rodzą się, są hodowane </w:t>
            </w:r>
            <w:r w:rsidRPr="009F051E">
              <w:lastRenderedPageBreak/>
              <w:t>i sprzedawane lub nieodpłatnie adoptowane w okolicznościach</w:t>
            </w:r>
            <w:r w:rsidRPr="009F051E">
              <w:rPr>
                <w:b/>
                <w:i/>
              </w:rPr>
              <w:t xml:space="preserve"> szkodliwych dla</w:t>
            </w:r>
            <w:r w:rsidRPr="009F051E">
              <w:t xml:space="preserve"> ich </w:t>
            </w:r>
            <w:r w:rsidRPr="009F051E">
              <w:rPr>
                <w:b/>
                <w:i/>
              </w:rPr>
              <w:t>dobrostanu</w:t>
            </w:r>
            <w:r w:rsidRPr="009F051E">
              <w:t>. Komercyjni hodowcy psów i kotów w poszczególnych państwach członkowskich nie konkurują na równych zasadach, ponieważ warunki dobrostanu zwierząt są jednym z głównych elementów konkurencyjności tych podmiotów i znacznie różnią się między państwami członkowskimi. W konsekwencji konkurencja jest zakłócona, zwłaszcza w przypadku hodowców i posiadaczy zwierząt o wysokich standardach, którzy nie są w stanie osiągnąć korzyści finansowych ze swoich inwestycji w dobrostan zwierząt w handlu transgranicznym, ponieważ konkurują tu z podmiotami, które czerpią zyski z warunków dobrostanu zwierząt poniżej standardów, aby wywierać presję konkurencyjną oraz obniżać ceny i normy.</w:t>
            </w:r>
          </w:p>
        </w:tc>
        <w:tc>
          <w:tcPr>
            <w:tcW w:w="4876" w:type="dxa"/>
          </w:tcPr>
          <w:p w:rsidR="00B0759D" w:rsidRPr="009F051E" w:rsidRDefault="00B0759D" w:rsidP="00AB5DD4">
            <w:pPr>
              <w:pStyle w:val="Normal6"/>
              <w:rPr>
                <w:szCs w:val="24"/>
              </w:rPr>
            </w:pPr>
            <w:proofErr w:type="gramStart"/>
            <w:r w:rsidRPr="009F051E">
              <w:lastRenderedPageBreak/>
              <w:t>(2)</w:t>
            </w:r>
            <w:r w:rsidRPr="009F051E">
              <w:tab/>
            </w:r>
            <w:r w:rsidRPr="009F051E">
              <w:rPr>
                <w:b/>
                <w:i/>
              </w:rPr>
              <w:t>Psy</w:t>
            </w:r>
            <w:proofErr w:type="gramEnd"/>
            <w:r w:rsidRPr="009F051E">
              <w:rPr>
                <w:b/>
                <w:i/>
              </w:rPr>
              <w:t xml:space="preserve"> i koty, mające własne wyjątkowe potrzeby biologiczne i behawioralne, są w Unii sprzedawane i trzymane jako zwierzęta domowe.</w:t>
            </w:r>
            <w:r w:rsidRPr="009F051E">
              <w:t xml:space="preserve"> Brak unijnych przepisów dotyczących dobrostanu w zakresie hodowli, utrzymywania i wprowadzania do obrotu </w:t>
            </w:r>
            <w:r w:rsidRPr="009F051E">
              <w:lastRenderedPageBreak/>
              <w:t xml:space="preserve">psów i kotów, a także rozbieżne przepisy krajowe, o ile takowe istnieją, </w:t>
            </w:r>
            <w:r w:rsidRPr="009F051E">
              <w:rPr>
                <w:b/>
                <w:i/>
              </w:rPr>
              <w:t>niekiedy</w:t>
            </w:r>
            <w:r w:rsidRPr="009F051E">
              <w:t xml:space="preserve"> prowadzą do tego, że zwierzęta te rodzą się, są hodowane i sprzedawane lub nieodpłatnie adoptowane w okolicznościach</w:t>
            </w:r>
            <w:r w:rsidRPr="009F051E">
              <w:rPr>
                <w:b/>
                <w:i/>
              </w:rPr>
              <w:t>, które mają poważny negatywny wpływ na</w:t>
            </w:r>
            <w:r w:rsidRPr="009F051E">
              <w:t xml:space="preserve"> ich </w:t>
            </w:r>
            <w:r w:rsidRPr="009F051E">
              <w:rPr>
                <w:b/>
                <w:i/>
              </w:rPr>
              <w:t>dobrostan</w:t>
            </w:r>
            <w:r w:rsidRPr="009F051E">
              <w:t>. Komercyjni hodowcy psów i kotów w poszczególnych państwach członkowskich nie konkurują na równych zasadach, ponieważ warunki dobrostanu zwierząt są jednym z głównych elementów konkurencyjności tych podmiotów i znacznie różnią się między państwami członkowskimi. W konsekwencji konkurencja jest zakłócona, zwłaszcza w przypadku hodowców i posiadaczy zwierząt o wysokich standardach, którzy nie są w stanie osiągnąć korzyści finansowych ze swoich inwestycji w dobrostan zwierząt w handlu transgranicznym, ponieważ konkurują tu z podmiotami, które czerpią zyski z warunków dobrostanu zwierząt poniżej standardów, aby wywierać presję konkurencyjną oraz obniżać ceny i normy.</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3</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5501A">
        <w:trPr>
          <w:jc w:val="center"/>
        </w:trPr>
        <w:tc>
          <w:tcPr>
            <w:tcW w:w="9752" w:type="dxa"/>
            <w:gridSpan w:val="2"/>
          </w:tcPr>
          <w:p w:rsidR="00B0759D" w:rsidRPr="009F051E" w:rsidRDefault="00B0759D" w:rsidP="00AB5DD4">
            <w:pPr>
              <w:keepNext/>
            </w:pPr>
          </w:p>
        </w:tc>
      </w:tr>
      <w:tr w:rsidR="00B0759D" w:rsidRPr="009F051E" w:rsidTr="00A5501A">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5501A">
        <w:trPr>
          <w:jc w:val="center"/>
        </w:trPr>
        <w:tc>
          <w:tcPr>
            <w:tcW w:w="4876" w:type="dxa"/>
          </w:tcPr>
          <w:p w:rsidR="00B0759D" w:rsidRPr="009F051E" w:rsidRDefault="00B0759D" w:rsidP="00AB5DD4">
            <w:pPr>
              <w:pStyle w:val="Normal6"/>
            </w:pPr>
            <w:proofErr w:type="gramStart"/>
            <w:r w:rsidRPr="009F051E">
              <w:t>(3)</w:t>
            </w:r>
            <w:r w:rsidRPr="009F051E">
              <w:tab/>
              <w:t>Ponadto</w:t>
            </w:r>
            <w:proofErr w:type="gramEnd"/>
            <w:r w:rsidRPr="009F051E">
              <w:t xml:space="preserve"> konsumenci nie są dostatecznie chronieni, ponieważ nabywając psa lub kota, często mają do czynienia z negatywnymi skutkami złych warunków dobrostanu, w jakich zwierzęta były hodowane i utrzymywane w zakładach, takimi jak problemy zdrowotne, problemy behawioralne lub wady genetyczne zakupionego lub nabytego psa lub kota.</w:t>
            </w:r>
          </w:p>
        </w:tc>
        <w:tc>
          <w:tcPr>
            <w:tcW w:w="4876" w:type="dxa"/>
          </w:tcPr>
          <w:p w:rsidR="00B0759D" w:rsidRPr="009F051E" w:rsidRDefault="00B0759D" w:rsidP="00AB5DD4">
            <w:pPr>
              <w:pStyle w:val="Normal6"/>
              <w:rPr>
                <w:szCs w:val="24"/>
              </w:rPr>
            </w:pPr>
            <w:proofErr w:type="gramStart"/>
            <w:r w:rsidRPr="009F051E">
              <w:t>(3)</w:t>
            </w:r>
            <w:r w:rsidRPr="009F051E">
              <w:tab/>
              <w:t>Ponadto</w:t>
            </w:r>
            <w:proofErr w:type="gramEnd"/>
            <w:r w:rsidRPr="009F051E">
              <w:t xml:space="preserve"> konsumenci nie są dostatecznie chronieni, ponieważ nabywając psa lub kota, często mają do czynienia z negatywnymi skutkami złych warunków dobrostanu, w jakich zwierzęta były hodowane i utrzymywane w zakładach, takimi jak problemy zdrowotne, problemy behawioralne lub wady genetyczne zakupionego lub nabytego psa lub kota. </w:t>
            </w:r>
            <w:r w:rsidRPr="009F051E">
              <w:rPr>
                <w:b/>
                <w:i/>
              </w:rPr>
              <w:t xml:space="preserve">Aby wspierać świadome wybory konsumentów i promować przestrzeganie przepisów unijnych, konieczne jest informowanie opinii publicznej i podnoszenie świadomości na temat różnic między </w:t>
            </w:r>
            <w:r w:rsidRPr="009F051E">
              <w:rPr>
                <w:b/>
                <w:i/>
              </w:rPr>
              <w:lastRenderedPageBreak/>
              <w:t>odpowiedzialnymi praktykami hodowlanymi a praktykami niespełniającymi wymogów lub niezgodnymi z prawem.</w:t>
            </w:r>
          </w:p>
        </w:tc>
      </w:tr>
    </w:tbl>
    <w:p w:rsidR="00A5501A" w:rsidRPr="007F4157" w:rsidRDefault="001B4E70" w:rsidP="00A5501A">
      <w:pPr>
        <w:pStyle w:val="AmNumberTabs"/>
      </w:pPr>
      <w:r>
        <w:lastRenderedPageBreak/>
        <w:t>Poprawki</w:t>
      </w:r>
      <w:r w:rsidR="00A5501A" w:rsidRPr="007F4157">
        <w:tab/>
      </w:r>
      <w:r w:rsidR="00A5501A" w:rsidRPr="007F4157">
        <w:tab/>
        <w:t>280</w:t>
      </w:r>
      <w:r>
        <w:t xml:space="preserve"> i 307</w:t>
      </w:r>
    </w:p>
    <w:p w:rsidR="00A5501A" w:rsidRPr="007F4157" w:rsidRDefault="00A5501A" w:rsidP="00A5501A">
      <w:pPr>
        <w:pStyle w:val="NormalBold"/>
      </w:pPr>
      <w:r w:rsidRPr="007F4157">
        <w:rPr>
          <w:rStyle w:val="HideTWBExt"/>
        </w:rPr>
        <w:t>&lt;DocAmend&gt;</w:t>
      </w:r>
      <w:r w:rsidRPr="007F4157">
        <w:t>Wniosek dotyczący rozporządzenia</w:t>
      </w:r>
      <w:r w:rsidRPr="007F4157">
        <w:rPr>
          <w:rStyle w:val="HideTWBExt"/>
        </w:rPr>
        <w:t>&lt;/</w:t>
      </w:r>
      <w:proofErr w:type="spellStart"/>
      <w:r w:rsidRPr="007F4157">
        <w:rPr>
          <w:rStyle w:val="HideTWBExt"/>
        </w:rPr>
        <w:t>DocAmend</w:t>
      </w:r>
      <w:proofErr w:type="spellEnd"/>
      <w:r w:rsidRPr="007F4157">
        <w:rPr>
          <w:rStyle w:val="HideTWBExt"/>
        </w:rPr>
        <w:t>&gt;</w:t>
      </w:r>
    </w:p>
    <w:p w:rsidR="00A5501A" w:rsidRPr="007F4157" w:rsidRDefault="00A5501A" w:rsidP="00A5501A">
      <w:pPr>
        <w:pStyle w:val="NormalBold"/>
      </w:pPr>
      <w:r w:rsidRPr="007F4157">
        <w:rPr>
          <w:rStyle w:val="HideTWBExt"/>
        </w:rPr>
        <w:t>&lt;Article&gt;</w:t>
      </w:r>
      <w:r w:rsidRPr="007F4157">
        <w:t>Motyw 3 a (nowy</w:t>
      </w:r>
      <w:proofErr w:type="gramStart"/>
      <w:r w:rsidRPr="007F4157">
        <w:t>)</w:t>
      </w:r>
      <w:r w:rsidRPr="007F4157">
        <w:rPr>
          <w:rStyle w:val="HideTWBExt"/>
        </w:rPr>
        <w:t>&lt;/</w:t>
      </w:r>
      <w:proofErr w:type="spellStart"/>
      <w:r w:rsidRPr="007F4157">
        <w:rPr>
          <w:rStyle w:val="HideTWBExt"/>
        </w:rPr>
        <w:t>Article</w:t>
      </w:r>
      <w:proofErr w:type="spellEnd"/>
      <w:proofErr w:type="gramEnd"/>
      <w:r w:rsidRPr="007F4157">
        <w:rPr>
          <w:rStyle w:val="HideTWBExt"/>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501A" w:rsidRPr="007F4157" w:rsidTr="00A5501A">
        <w:trPr>
          <w:trHeight w:hRule="exact" w:val="240"/>
          <w:jc w:val="center"/>
        </w:trPr>
        <w:tc>
          <w:tcPr>
            <w:tcW w:w="9752" w:type="dxa"/>
            <w:gridSpan w:val="2"/>
            <w:tcBorders>
              <w:top w:val="nil"/>
              <w:left w:val="nil"/>
              <w:bottom w:val="nil"/>
              <w:right w:val="nil"/>
            </w:tcBorders>
          </w:tcPr>
          <w:p w:rsidR="00A5501A" w:rsidRPr="007F4157" w:rsidRDefault="00A5501A" w:rsidP="007F2F83"/>
        </w:tc>
      </w:tr>
      <w:tr w:rsidR="00A5501A" w:rsidRPr="007F4157" w:rsidTr="00A5501A">
        <w:trPr>
          <w:trHeight w:val="240"/>
          <w:jc w:val="center"/>
        </w:trPr>
        <w:tc>
          <w:tcPr>
            <w:tcW w:w="4876" w:type="dxa"/>
            <w:tcBorders>
              <w:top w:val="nil"/>
              <w:left w:val="nil"/>
              <w:bottom w:val="nil"/>
              <w:right w:val="nil"/>
            </w:tcBorders>
          </w:tcPr>
          <w:p w:rsidR="00A5501A" w:rsidRPr="007F4157" w:rsidRDefault="00A5501A" w:rsidP="007F2F83">
            <w:pPr>
              <w:pStyle w:val="AmColumnHeading"/>
            </w:pPr>
            <w:r w:rsidRPr="007F4157">
              <w:t>Tekst proponowany przez Komisję</w:t>
            </w:r>
          </w:p>
        </w:tc>
        <w:tc>
          <w:tcPr>
            <w:tcW w:w="4876" w:type="dxa"/>
            <w:tcBorders>
              <w:top w:val="nil"/>
              <w:left w:val="nil"/>
              <w:bottom w:val="nil"/>
              <w:right w:val="nil"/>
            </w:tcBorders>
          </w:tcPr>
          <w:p w:rsidR="00A5501A" w:rsidRPr="007F4157" w:rsidRDefault="00A5501A" w:rsidP="007F2F83">
            <w:pPr>
              <w:pStyle w:val="AmColumnHeading"/>
            </w:pPr>
            <w:r w:rsidRPr="007F4157">
              <w:t>Poprawka</w:t>
            </w:r>
          </w:p>
        </w:tc>
      </w:tr>
      <w:tr w:rsidR="00A5501A" w:rsidRPr="007F4157" w:rsidTr="00A5501A">
        <w:trPr>
          <w:jc w:val="center"/>
        </w:trPr>
        <w:tc>
          <w:tcPr>
            <w:tcW w:w="4876" w:type="dxa"/>
            <w:tcBorders>
              <w:top w:val="nil"/>
              <w:left w:val="nil"/>
              <w:bottom w:val="nil"/>
              <w:right w:val="nil"/>
            </w:tcBorders>
          </w:tcPr>
          <w:p w:rsidR="00A5501A" w:rsidRPr="007F4157" w:rsidRDefault="00A5501A" w:rsidP="007F2F83">
            <w:pPr>
              <w:pStyle w:val="Normal6a"/>
            </w:pPr>
          </w:p>
        </w:tc>
        <w:tc>
          <w:tcPr>
            <w:tcW w:w="4876" w:type="dxa"/>
            <w:tcBorders>
              <w:top w:val="nil"/>
              <w:left w:val="nil"/>
              <w:bottom w:val="nil"/>
              <w:right w:val="nil"/>
            </w:tcBorders>
          </w:tcPr>
          <w:p w:rsidR="00A5501A" w:rsidRPr="007F4157" w:rsidRDefault="00A5501A" w:rsidP="007F2F83">
            <w:pPr>
              <w:pStyle w:val="Normal6a"/>
            </w:pPr>
            <w:r w:rsidRPr="007F4157">
              <w:rPr>
                <w:b/>
                <w:i/>
              </w:rPr>
              <w:t>(3a</w:t>
            </w:r>
            <w:proofErr w:type="gramStart"/>
            <w:r w:rsidRPr="007F4157">
              <w:rPr>
                <w:b/>
                <w:i/>
              </w:rPr>
              <w:t>)</w:t>
            </w:r>
            <w:r w:rsidRPr="007F4157">
              <w:tab/>
            </w:r>
            <w:r w:rsidRPr="007F4157">
              <w:rPr>
                <w:b/>
                <w:i/>
              </w:rPr>
              <w:t>Chociaż</w:t>
            </w:r>
            <w:proofErr w:type="gramEnd"/>
            <w:r w:rsidRPr="007F4157">
              <w:rPr>
                <w:b/>
                <w:i/>
              </w:rPr>
              <w:t xml:space="preserve"> niektóre państwa członkowskie wprowadziły już wykazy pozytywne na szczeblu krajowym, aby uregulować posiadanie zwierząt przez osoby prywatne, brak wspólnych ram unijnych obejmujących przepisy dotyczące dobrostanu zwierząt w odniesieniu do hodowli, utrzymywania i wprowadzania do obrotu zwierząt domowych innych gatunków niż psy i koty, a także rozbieżne przepisy krajowe powodują niespójności, luki w egzekwowaniu przepisów i dezorientację konsumentów, a często poważne konsekwencje dla dobrostanu zwierząt gatunków, które nie nadają się do utrzymywania jako zwierzęta domowe, a także zagrożenia dla różnorodności biologicznej, zdrowia i bezpieczeństwa ludzi oraz ochrony przyrody.</w:t>
            </w:r>
          </w:p>
        </w:tc>
      </w:tr>
    </w:tbl>
    <w:p w:rsidR="00A5501A" w:rsidRPr="00186F7E" w:rsidRDefault="00A5501A" w:rsidP="00A5501A">
      <w:pPr>
        <w:pStyle w:val="AmNumberTabs"/>
      </w:pPr>
      <w:r w:rsidRPr="00186F7E">
        <w:t>Poprawka</w:t>
      </w:r>
      <w:r w:rsidRPr="00186F7E">
        <w:tab/>
      </w:r>
      <w:r w:rsidRPr="00186F7E">
        <w:tab/>
      </w:r>
      <w:r w:rsidRPr="00186F7E">
        <w:rPr>
          <w:rStyle w:val="HideTWBExt"/>
        </w:rPr>
        <w:t>&lt;NumAm&gt;</w:t>
      </w:r>
      <w:r w:rsidRPr="00186F7E">
        <w:t>308</w:t>
      </w:r>
      <w:r w:rsidRPr="00186F7E">
        <w:rPr>
          <w:rStyle w:val="HideTWBExt"/>
        </w:rPr>
        <w:t>&lt;/</w:t>
      </w:r>
      <w:proofErr w:type="spellStart"/>
      <w:r w:rsidRPr="00186F7E">
        <w:rPr>
          <w:rStyle w:val="HideTWBExt"/>
        </w:rPr>
        <w:t>NumAm</w:t>
      </w:r>
      <w:proofErr w:type="spellEnd"/>
      <w:r w:rsidRPr="00186F7E">
        <w:rPr>
          <w:rStyle w:val="HideTWBExt"/>
        </w:rPr>
        <w:t>&gt;</w:t>
      </w:r>
    </w:p>
    <w:p w:rsidR="00A5501A" w:rsidRPr="00745F2D" w:rsidRDefault="00A5501A" w:rsidP="00A5501A">
      <w:pPr>
        <w:pStyle w:val="NormalBold"/>
      </w:pPr>
      <w:r w:rsidRPr="00745F2D">
        <w:rPr>
          <w:rStyle w:val="HideTWBExt"/>
        </w:rPr>
        <w:t>&lt;DocAmend&gt;</w:t>
      </w:r>
      <w:r w:rsidRPr="00745F2D">
        <w:t>Wniosek dotyczący rozporządzenia</w:t>
      </w:r>
      <w:r w:rsidRPr="00745F2D">
        <w:rPr>
          <w:rStyle w:val="HideTWBExt"/>
        </w:rPr>
        <w:t>&lt;/</w:t>
      </w:r>
      <w:proofErr w:type="spellStart"/>
      <w:r w:rsidRPr="00745F2D">
        <w:rPr>
          <w:rStyle w:val="HideTWBExt"/>
        </w:rPr>
        <w:t>DocAmend</w:t>
      </w:r>
      <w:proofErr w:type="spellEnd"/>
      <w:r w:rsidRPr="00745F2D">
        <w:rPr>
          <w:rStyle w:val="HideTWBExt"/>
        </w:rPr>
        <w:t>&gt;</w:t>
      </w:r>
    </w:p>
    <w:p w:rsidR="00A5501A" w:rsidRPr="00745F2D" w:rsidRDefault="00A5501A" w:rsidP="00A5501A">
      <w:pPr>
        <w:pStyle w:val="NormalBold"/>
      </w:pPr>
      <w:r w:rsidRPr="00745F2D">
        <w:rPr>
          <w:rStyle w:val="HideTWBExt"/>
        </w:rPr>
        <w:t>&lt;Article&gt;</w:t>
      </w:r>
      <w:r w:rsidRPr="00745F2D">
        <w:t>Motyw 3 b (nowy</w:t>
      </w:r>
      <w:proofErr w:type="gramStart"/>
      <w:r w:rsidRPr="00745F2D">
        <w:t>)</w:t>
      </w:r>
      <w:r w:rsidRPr="00745F2D">
        <w:rPr>
          <w:rStyle w:val="HideTWBExt"/>
        </w:rPr>
        <w:t>&lt;/</w:t>
      </w:r>
      <w:proofErr w:type="spellStart"/>
      <w:r w:rsidRPr="00745F2D">
        <w:rPr>
          <w:rStyle w:val="HideTWBExt"/>
        </w:rPr>
        <w:t>Article</w:t>
      </w:r>
      <w:proofErr w:type="spellEnd"/>
      <w:proofErr w:type="gramEnd"/>
      <w:r w:rsidRPr="00745F2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501A" w:rsidRPr="00745F2D" w:rsidTr="007F2F83">
        <w:trPr>
          <w:trHeight w:hRule="exact" w:val="240"/>
          <w:jc w:val="center"/>
        </w:trPr>
        <w:tc>
          <w:tcPr>
            <w:tcW w:w="9752" w:type="dxa"/>
            <w:gridSpan w:val="2"/>
            <w:tcBorders>
              <w:top w:val="nil"/>
              <w:left w:val="nil"/>
              <w:bottom w:val="nil"/>
              <w:right w:val="nil"/>
            </w:tcBorders>
          </w:tcPr>
          <w:p w:rsidR="00A5501A" w:rsidRPr="00745F2D" w:rsidRDefault="00A5501A" w:rsidP="007F2F83"/>
        </w:tc>
      </w:tr>
      <w:tr w:rsidR="00A5501A" w:rsidRPr="00745F2D" w:rsidTr="007F2F83">
        <w:trPr>
          <w:trHeight w:val="240"/>
          <w:jc w:val="center"/>
        </w:trPr>
        <w:tc>
          <w:tcPr>
            <w:tcW w:w="4876" w:type="dxa"/>
            <w:tcBorders>
              <w:top w:val="nil"/>
              <w:left w:val="nil"/>
              <w:bottom w:val="nil"/>
              <w:right w:val="nil"/>
            </w:tcBorders>
          </w:tcPr>
          <w:p w:rsidR="00A5501A" w:rsidRPr="00745F2D" w:rsidRDefault="00A5501A" w:rsidP="007F2F83">
            <w:pPr>
              <w:pStyle w:val="AmColumnHeading"/>
            </w:pPr>
            <w:r w:rsidRPr="00745F2D">
              <w:t>Tekst proponowany przez Komisję</w:t>
            </w:r>
          </w:p>
        </w:tc>
        <w:tc>
          <w:tcPr>
            <w:tcW w:w="4876" w:type="dxa"/>
            <w:tcBorders>
              <w:top w:val="nil"/>
              <w:left w:val="nil"/>
              <w:bottom w:val="nil"/>
              <w:right w:val="nil"/>
            </w:tcBorders>
          </w:tcPr>
          <w:p w:rsidR="00A5501A" w:rsidRPr="00745F2D" w:rsidRDefault="00A5501A" w:rsidP="007F2F83">
            <w:pPr>
              <w:pStyle w:val="AmColumnHeading"/>
            </w:pPr>
            <w:r w:rsidRPr="00745F2D">
              <w:t>Poprawka</w:t>
            </w:r>
          </w:p>
        </w:tc>
      </w:tr>
      <w:tr w:rsidR="00A5501A" w:rsidRPr="00745F2D" w:rsidTr="007F2F83">
        <w:trPr>
          <w:jc w:val="center"/>
        </w:trPr>
        <w:tc>
          <w:tcPr>
            <w:tcW w:w="4876" w:type="dxa"/>
            <w:tcBorders>
              <w:top w:val="nil"/>
              <w:left w:val="nil"/>
              <w:bottom w:val="nil"/>
              <w:right w:val="nil"/>
            </w:tcBorders>
          </w:tcPr>
          <w:p w:rsidR="00A5501A" w:rsidRPr="00745F2D" w:rsidRDefault="00A5501A" w:rsidP="007F2F83">
            <w:pPr>
              <w:pStyle w:val="Normal6a"/>
            </w:pPr>
          </w:p>
        </w:tc>
        <w:tc>
          <w:tcPr>
            <w:tcW w:w="4876" w:type="dxa"/>
            <w:tcBorders>
              <w:top w:val="nil"/>
              <w:left w:val="nil"/>
              <w:bottom w:val="nil"/>
              <w:right w:val="nil"/>
            </w:tcBorders>
          </w:tcPr>
          <w:p w:rsidR="00A5501A" w:rsidRPr="00745F2D" w:rsidRDefault="00A5501A" w:rsidP="007F2F83">
            <w:pPr>
              <w:pStyle w:val="Normal6a"/>
            </w:pPr>
            <w:r w:rsidRPr="00745F2D">
              <w:rPr>
                <w:b/>
                <w:i/>
              </w:rPr>
              <w:t>(3b</w:t>
            </w:r>
            <w:proofErr w:type="gramStart"/>
            <w:r w:rsidRPr="00745F2D">
              <w:rPr>
                <w:b/>
                <w:i/>
              </w:rPr>
              <w:t>)</w:t>
            </w:r>
            <w:r w:rsidRPr="00745F2D">
              <w:tab/>
            </w:r>
            <w:r w:rsidRPr="00745F2D">
              <w:rPr>
                <w:b/>
                <w:i/>
              </w:rPr>
              <w:t>Apelowano</w:t>
            </w:r>
            <w:proofErr w:type="gramEnd"/>
            <w:r w:rsidRPr="00745F2D">
              <w:rPr>
                <w:b/>
                <w:i/>
              </w:rPr>
              <w:t xml:space="preserve"> już o ustanowienie opartego na podstawach naukowych </w:t>
            </w:r>
            <w:proofErr w:type="spellStart"/>
            <w:r w:rsidRPr="00745F2D">
              <w:rPr>
                <w:b/>
                <w:i/>
              </w:rPr>
              <w:t>ogólnounijnego</w:t>
            </w:r>
            <w:proofErr w:type="spellEnd"/>
            <w:r w:rsidRPr="00745F2D">
              <w:rPr>
                <w:b/>
                <w:i/>
              </w:rPr>
              <w:t xml:space="preserve"> wykazu zwierząt, które oceniono jako nadające się do utrzymywania jako zwierzęta domowe, przy zapewnieniu warunków zapewniających ich dobrostan, bez szkody dla populacji w środowisku naturalnym, a tym samym dla różnorodności biologicznej w Europie, czy dla zdrowia i bezpieczeństwa ludzi. W tym celu konieczne jest zapewnienie oceny wpływu na zwierzęta, w tym ich dobrostan, </w:t>
            </w:r>
            <w:r w:rsidRPr="00745F2D">
              <w:rPr>
                <w:b/>
                <w:i/>
              </w:rPr>
              <w:lastRenderedPageBreak/>
              <w:t>zachowanie, potrzeby żywieniowe i opiekę weterynaryjną, aby uniknąć sytuacji, które mogłyby powodować niepotrzebne cierpienie, nieodpowiednie warunki życia lub zagrożenie dla gatunków.</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4</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4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(4a</w:t>
            </w:r>
            <w:proofErr w:type="gramStart"/>
            <w:r w:rsidRPr="009F051E">
              <w:rPr>
                <w:b/>
                <w:i/>
              </w:rPr>
              <w:t>)</w:t>
            </w:r>
            <w:r w:rsidRPr="009F051E">
              <w:rPr>
                <w:b/>
                <w:i/>
              </w:rPr>
              <w:tab/>
              <w:t>Należy</w:t>
            </w:r>
            <w:proofErr w:type="gramEnd"/>
            <w:r w:rsidRPr="009F051E">
              <w:rPr>
                <w:b/>
                <w:i/>
              </w:rPr>
              <w:t xml:space="preserve"> zacieśnić współpracę między państwami członkowskimi w celu identyfikacji nielegalnych zakładów hodowlanych, likwidacji powiązanych z nimi sieci i zapewnienia skutecznego egzekwowania obowiązujących przepisów. Zacieśnienie współpracy transgranicznej, wymiany informacji i skoordynowanych kontroli ma zasadnicze znaczenie dla rozwiązania problemu transnarodowego charakteru niektórych nielegalnych działań oraz dla ochrony dobrostanu zwierząt i interesów konsumentów w całej Unii.</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5</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4 b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(4b</w:t>
            </w:r>
            <w:proofErr w:type="gramStart"/>
            <w:r w:rsidRPr="009F051E">
              <w:rPr>
                <w:b/>
                <w:i/>
              </w:rPr>
              <w:t>)</w:t>
            </w:r>
            <w:r w:rsidRPr="009F051E">
              <w:rPr>
                <w:b/>
                <w:i/>
              </w:rPr>
              <w:tab/>
              <w:t>Liczba</w:t>
            </w:r>
            <w:proofErr w:type="gramEnd"/>
            <w:r w:rsidRPr="009F051E">
              <w:rPr>
                <w:b/>
                <w:i/>
              </w:rPr>
              <w:t xml:space="preserve"> zwierząt domowych w Unii znacznie wzrosła w ostatnich latach, co odzwierciedla silne przywiązanie obywateli Unii do dobrostanu psów i kotów. W świetle rozwoju nauki o dobrostanie zwierząt należy zachęcać Unię i jej państwa członkowskie do promowania podejścia prawnego, które odzwierciedla nie tylko status zwierząt jako własności, ale także etyczną odpowiedzialność człowieka za ich dobrostan i ochronę.</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6</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5501A">
        <w:trPr>
          <w:jc w:val="center"/>
        </w:trPr>
        <w:tc>
          <w:tcPr>
            <w:tcW w:w="9752" w:type="dxa"/>
            <w:gridSpan w:val="2"/>
          </w:tcPr>
          <w:p w:rsidR="00B0759D" w:rsidRPr="009F051E" w:rsidRDefault="00B0759D" w:rsidP="00AB5DD4">
            <w:pPr>
              <w:keepNext/>
            </w:pPr>
          </w:p>
        </w:tc>
      </w:tr>
      <w:tr w:rsidR="00B0759D" w:rsidRPr="009F051E" w:rsidTr="00A5501A">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5501A">
        <w:trPr>
          <w:jc w:val="center"/>
        </w:trPr>
        <w:tc>
          <w:tcPr>
            <w:tcW w:w="4876" w:type="dxa"/>
          </w:tcPr>
          <w:p w:rsidR="00B0759D" w:rsidRPr="009F051E" w:rsidRDefault="00B0759D" w:rsidP="00AB5DD4">
            <w:pPr>
              <w:pStyle w:val="Normal6"/>
            </w:pPr>
            <w:proofErr w:type="gramStart"/>
            <w:r w:rsidRPr="009F051E">
              <w:t>(6)</w:t>
            </w:r>
            <w:r w:rsidRPr="009F051E">
              <w:tab/>
              <w:t>Nielegalny</w:t>
            </w:r>
            <w:proofErr w:type="gramEnd"/>
            <w:r w:rsidRPr="009F051E">
              <w:t xml:space="preserve"> handel psami i kotami rozwinął się częściowo z powodu braku identyfikowalności miotu, z którego pochodzą te zwierzęta. Z kolei nielegalne praktyki handlowe wiążą się z cierpieniem psów i kotów poddawanych niekontrolowanym praktykom hodowlanym. Nie można zapewnić, aby podmioty przestrzegały tych samych standardów dobrostanu zwierząt, ani zapewnić jednolitych warunków konkurencji na rynku wewnętrznym w odniesieniu do </w:t>
            </w:r>
            <w:r w:rsidRPr="009F051E">
              <w:rPr>
                <w:b/>
                <w:i/>
              </w:rPr>
              <w:t>dostarczania</w:t>
            </w:r>
            <w:r w:rsidRPr="009F051E">
              <w:t xml:space="preserve"> psów i kotów, jeśli nie wprowadzi się wiarygodnej możliwości identyfikacji pochodzenia zwierząt. W związku z tym kluczowe jest zapewnienie identyfikowalności psów i kotów za pomocą systemu, w którym identyfikuje się i rejestruje psy i koty przed ich pierwszym </w:t>
            </w:r>
            <w:r w:rsidRPr="009F051E">
              <w:rPr>
                <w:b/>
                <w:i/>
              </w:rPr>
              <w:t>dostarczeniem</w:t>
            </w:r>
            <w:r w:rsidRPr="009F051E">
              <w:t xml:space="preserve"> w Unii, a także za każdym razem, gdy następuje zmiana właściciela zwierząt.</w:t>
            </w:r>
          </w:p>
        </w:tc>
        <w:tc>
          <w:tcPr>
            <w:tcW w:w="4876" w:type="dxa"/>
          </w:tcPr>
          <w:p w:rsidR="00B0759D" w:rsidRPr="009F051E" w:rsidRDefault="00B0759D" w:rsidP="00AB5DD4">
            <w:pPr>
              <w:pStyle w:val="Normal6"/>
              <w:rPr>
                <w:szCs w:val="24"/>
              </w:rPr>
            </w:pPr>
            <w:proofErr w:type="gramStart"/>
            <w:r w:rsidRPr="009F051E">
              <w:t>(6)</w:t>
            </w:r>
            <w:r w:rsidRPr="009F051E">
              <w:tab/>
              <w:t>Nielegalny</w:t>
            </w:r>
            <w:proofErr w:type="gramEnd"/>
            <w:r w:rsidRPr="009F051E">
              <w:t xml:space="preserve"> handel psami i kotami rozwinął się częściowo z powodu braku identyfikowalności miotu, z którego pochodzą te zwierzęta</w:t>
            </w:r>
            <w:r w:rsidRPr="009F051E">
              <w:rPr>
                <w:b/>
                <w:i/>
              </w:rPr>
              <w:t xml:space="preserve">, oraz ze względu na duże zainteresowanie konsumentów tymi zwierzętami, przy czym oba te czynniki dodatkowo ułatwił rozwój handlu przez </w:t>
            </w:r>
            <w:proofErr w:type="spellStart"/>
            <w:r w:rsidRPr="009F051E">
              <w:rPr>
                <w:b/>
                <w:i/>
              </w:rPr>
              <w:t>internet</w:t>
            </w:r>
            <w:proofErr w:type="spellEnd"/>
            <w:r w:rsidRPr="009F051E">
              <w:t xml:space="preserve">. Z kolei nielegalne praktyki handlowe wiążą się z cierpieniem psów i kotów poddawanych niekontrolowanym praktykom hodowlanym. Nie można zagwarantować, że podmioty będą przestrzegały tych samych standardów dobrostanu zwierząt, ani zapewnić jednolitych warunków konkurencji na rynku wewnętrznym w odniesieniu do </w:t>
            </w:r>
            <w:r w:rsidRPr="009F051E">
              <w:rPr>
                <w:b/>
                <w:i/>
              </w:rPr>
              <w:t>wprowadzania</w:t>
            </w:r>
            <w:r w:rsidRPr="009F051E">
              <w:t xml:space="preserve"> psów i kotów</w:t>
            </w:r>
            <w:r w:rsidRPr="009F051E">
              <w:rPr>
                <w:b/>
                <w:i/>
              </w:rPr>
              <w:t xml:space="preserve"> do obrotu</w:t>
            </w:r>
            <w:r w:rsidRPr="009F051E">
              <w:t xml:space="preserve">, jeśli nie wprowadzi się wiarygodnej możliwości identyfikacji pochodzenia zwierząt. W związku z tym kluczowe jest zapewnienie identyfikowalności psów i kotów za pomocą systemu, w którym identyfikuje się i rejestruje psy i koty przed ich pierwszym </w:t>
            </w:r>
            <w:r w:rsidRPr="009F051E">
              <w:rPr>
                <w:b/>
                <w:i/>
              </w:rPr>
              <w:t>wprowadzeniem na rynek</w:t>
            </w:r>
            <w:r w:rsidRPr="009F051E">
              <w:t xml:space="preserve"> w Unii, a także za każdym razem, gdy następuje zmiana właściciela zwierząt.</w:t>
            </w:r>
          </w:p>
        </w:tc>
      </w:tr>
    </w:tbl>
    <w:p w:rsidR="00A5501A" w:rsidRPr="00186F7E" w:rsidRDefault="00A5501A" w:rsidP="00A5501A">
      <w:pPr>
        <w:pStyle w:val="AmNumberTabs"/>
      </w:pPr>
      <w:r w:rsidRPr="00186F7E">
        <w:t>Poprawka</w:t>
      </w:r>
      <w:r w:rsidRPr="00186F7E">
        <w:tab/>
      </w:r>
      <w:r w:rsidRPr="00186F7E">
        <w:tab/>
      </w:r>
      <w:r w:rsidRPr="00186F7E">
        <w:rPr>
          <w:rStyle w:val="HideTWBExt"/>
        </w:rPr>
        <w:t>&lt;NumAm&gt;</w:t>
      </w:r>
      <w:r w:rsidRPr="00186F7E">
        <w:t>309</w:t>
      </w:r>
      <w:r w:rsidRPr="00186F7E">
        <w:rPr>
          <w:rStyle w:val="HideTWBExt"/>
        </w:rPr>
        <w:t>&lt;/</w:t>
      </w:r>
      <w:proofErr w:type="spellStart"/>
      <w:r w:rsidRPr="00186F7E">
        <w:rPr>
          <w:rStyle w:val="HideTWBExt"/>
        </w:rPr>
        <w:t>NumAm</w:t>
      </w:r>
      <w:proofErr w:type="spellEnd"/>
      <w:r w:rsidRPr="00186F7E">
        <w:rPr>
          <w:rStyle w:val="HideTWBExt"/>
        </w:rPr>
        <w:t>&gt;</w:t>
      </w:r>
    </w:p>
    <w:p w:rsidR="00A5501A" w:rsidRPr="00745F2D" w:rsidRDefault="00A5501A" w:rsidP="00A5501A">
      <w:pPr>
        <w:pStyle w:val="NormalBold"/>
      </w:pPr>
      <w:r w:rsidRPr="00745F2D">
        <w:rPr>
          <w:rStyle w:val="HideTWBExt"/>
        </w:rPr>
        <w:t>&lt;DocAmend&gt;</w:t>
      </w:r>
      <w:r w:rsidRPr="00745F2D">
        <w:t>Wniosek dotyczący rozporządzenia</w:t>
      </w:r>
      <w:r w:rsidRPr="00745F2D">
        <w:rPr>
          <w:rStyle w:val="HideTWBExt"/>
        </w:rPr>
        <w:t>&lt;/</w:t>
      </w:r>
      <w:proofErr w:type="spellStart"/>
      <w:r w:rsidRPr="00745F2D">
        <w:rPr>
          <w:rStyle w:val="HideTWBExt"/>
        </w:rPr>
        <w:t>DocAmend</w:t>
      </w:r>
      <w:proofErr w:type="spellEnd"/>
      <w:r w:rsidRPr="00745F2D">
        <w:rPr>
          <w:rStyle w:val="HideTWBExt"/>
        </w:rPr>
        <w:t>&gt;</w:t>
      </w:r>
    </w:p>
    <w:p w:rsidR="00A5501A" w:rsidRPr="00745F2D" w:rsidRDefault="00A5501A" w:rsidP="00A5501A">
      <w:pPr>
        <w:pStyle w:val="NormalBold"/>
      </w:pPr>
      <w:r w:rsidRPr="00745F2D">
        <w:rPr>
          <w:rStyle w:val="HideTWBExt"/>
        </w:rPr>
        <w:t>&lt;Article&gt;</w:t>
      </w:r>
      <w:r w:rsidRPr="00745F2D">
        <w:t>Motyw 6 a (nowy</w:t>
      </w:r>
      <w:proofErr w:type="gramStart"/>
      <w:r w:rsidRPr="00745F2D">
        <w:t>)</w:t>
      </w:r>
      <w:r w:rsidRPr="00745F2D">
        <w:rPr>
          <w:rStyle w:val="HideTWBExt"/>
        </w:rPr>
        <w:t>&lt;/</w:t>
      </w:r>
      <w:proofErr w:type="spellStart"/>
      <w:r w:rsidRPr="00745F2D">
        <w:rPr>
          <w:rStyle w:val="HideTWBExt"/>
        </w:rPr>
        <w:t>Article</w:t>
      </w:r>
      <w:proofErr w:type="spellEnd"/>
      <w:proofErr w:type="gramEnd"/>
      <w:r w:rsidRPr="00745F2D">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501A" w:rsidRPr="00745F2D" w:rsidTr="007F2F83">
        <w:trPr>
          <w:trHeight w:hRule="exact" w:val="240"/>
          <w:jc w:val="center"/>
        </w:trPr>
        <w:tc>
          <w:tcPr>
            <w:tcW w:w="9752" w:type="dxa"/>
            <w:gridSpan w:val="2"/>
            <w:tcBorders>
              <w:top w:val="nil"/>
              <w:left w:val="nil"/>
              <w:bottom w:val="nil"/>
              <w:right w:val="nil"/>
            </w:tcBorders>
          </w:tcPr>
          <w:p w:rsidR="00A5501A" w:rsidRPr="00745F2D" w:rsidRDefault="00A5501A" w:rsidP="007F2F83"/>
        </w:tc>
      </w:tr>
      <w:tr w:rsidR="00A5501A" w:rsidRPr="00745F2D" w:rsidTr="007F2F83">
        <w:trPr>
          <w:trHeight w:val="240"/>
          <w:jc w:val="center"/>
        </w:trPr>
        <w:tc>
          <w:tcPr>
            <w:tcW w:w="4876" w:type="dxa"/>
            <w:tcBorders>
              <w:top w:val="nil"/>
              <w:left w:val="nil"/>
              <w:bottom w:val="nil"/>
              <w:right w:val="nil"/>
            </w:tcBorders>
          </w:tcPr>
          <w:p w:rsidR="00A5501A" w:rsidRPr="00745F2D" w:rsidRDefault="00A5501A" w:rsidP="007F2F83">
            <w:pPr>
              <w:pStyle w:val="AmColumnHeading"/>
            </w:pPr>
            <w:r w:rsidRPr="00745F2D">
              <w:t>Tekst proponowany przez Komisję</w:t>
            </w:r>
          </w:p>
        </w:tc>
        <w:tc>
          <w:tcPr>
            <w:tcW w:w="4876" w:type="dxa"/>
            <w:tcBorders>
              <w:top w:val="nil"/>
              <w:left w:val="nil"/>
              <w:bottom w:val="nil"/>
              <w:right w:val="nil"/>
            </w:tcBorders>
          </w:tcPr>
          <w:p w:rsidR="00A5501A" w:rsidRPr="00745F2D" w:rsidRDefault="00A5501A" w:rsidP="007F2F83">
            <w:pPr>
              <w:pStyle w:val="AmColumnHeading"/>
            </w:pPr>
            <w:r w:rsidRPr="00745F2D">
              <w:t>Poprawka</w:t>
            </w:r>
          </w:p>
        </w:tc>
      </w:tr>
      <w:tr w:rsidR="00A5501A" w:rsidRPr="00745F2D" w:rsidTr="007F2F83">
        <w:trPr>
          <w:jc w:val="center"/>
        </w:trPr>
        <w:tc>
          <w:tcPr>
            <w:tcW w:w="4876" w:type="dxa"/>
            <w:tcBorders>
              <w:top w:val="nil"/>
              <w:left w:val="nil"/>
              <w:bottom w:val="nil"/>
              <w:right w:val="nil"/>
            </w:tcBorders>
          </w:tcPr>
          <w:p w:rsidR="00A5501A" w:rsidRPr="00745F2D" w:rsidRDefault="00A5501A" w:rsidP="007F2F83">
            <w:pPr>
              <w:pStyle w:val="Normal6a"/>
            </w:pPr>
          </w:p>
        </w:tc>
        <w:tc>
          <w:tcPr>
            <w:tcW w:w="4876" w:type="dxa"/>
            <w:tcBorders>
              <w:top w:val="nil"/>
              <w:left w:val="nil"/>
              <w:bottom w:val="nil"/>
              <w:right w:val="nil"/>
            </w:tcBorders>
          </w:tcPr>
          <w:p w:rsidR="00A5501A" w:rsidRPr="00745F2D" w:rsidRDefault="00A5501A" w:rsidP="007F2F83">
            <w:pPr>
              <w:pStyle w:val="Normal6a"/>
            </w:pPr>
            <w:r w:rsidRPr="00745F2D">
              <w:rPr>
                <w:b/>
                <w:i/>
              </w:rPr>
              <w:t>(6a</w:t>
            </w:r>
            <w:proofErr w:type="gramStart"/>
            <w:r w:rsidRPr="00745F2D">
              <w:rPr>
                <w:b/>
                <w:i/>
              </w:rPr>
              <w:t>)</w:t>
            </w:r>
            <w:r w:rsidRPr="00745F2D">
              <w:tab/>
            </w:r>
            <w:r w:rsidRPr="00745F2D">
              <w:rPr>
                <w:b/>
                <w:i/>
              </w:rPr>
              <w:t>Niniejsze</w:t>
            </w:r>
            <w:proofErr w:type="gramEnd"/>
            <w:r w:rsidRPr="00745F2D">
              <w:rPr>
                <w:b/>
                <w:i/>
              </w:rPr>
              <w:t xml:space="preserve"> rozporządzenie wprowadza obowiązkową rejestrację, wzmocnione kontrole sprzedaży przez </w:t>
            </w:r>
            <w:proofErr w:type="spellStart"/>
            <w:r w:rsidRPr="00745F2D">
              <w:rPr>
                <w:b/>
                <w:i/>
              </w:rPr>
              <w:t>internet</w:t>
            </w:r>
            <w:proofErr w:type="spellEnd"/>
            <w:r w:rsidRPr="00745F2D">
              <w:rPr>
                <w:b/>
                <w:i/>
              </w:rPr>
              <w:t xml:space="preserve"> oraz zwiększoną identyfikowalność psów i kotów, z okresami przejściowymi wynoszącymi do 10 lat, aby umożliwić odpowiednim organom przygotowanie się. Podkreślono </w:t>
            </w:r>
            <w:r w:rsidRPr="00745F2D">
              <w:rPr>
                <w:b/>
                <w:i/>
              </w:rPr>
              <w:lastRenderedPageBreak/>
              <w:t xml:space="preserve">w nim ponadto znaczenie </w:t>
            </w:r>
            <w:proofErr w:type="spellStart"/>
            <w:r w:rsidRPr="00745F2D">
              <w:rPr>
                <w:b/>
                <w:i/>
              </w:rPr>
              <w:t>ogólnounijnych</w:t>
            </w:r>
            <w:proofErr w:type="spellEnd"/>
            <w:r w:rsidRPr="00745F2D">
              <w:rPr>
                <w:b/>
                <w:i/>
              </w:rPr>
              <w:t xml:space="preserve"> norm dotyczących odpowiedzialnej hodowli w celu zapobiegania szkodliwym skutkom dla zdrowia i dobrostanu psów i kotów. Niniejsze rozporządzenie rozwiązuje te kwestie przez ustanowienie jasnych wymogów dotyczących dobrostanu i zadbanie o to, aby praktyki hodowlane spełniały najwyższe normy.</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7</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roofErr w:type="gramStart"/>
            <w:r w:rsidRPr="009F051E">
              <w:t>(7)</w:t>
            </w:r>
            <w:r w:rsidRPr="009F051E">
              <w:tab/>
              <w:t>Nasila</w:t>
            </w:r>
            <w:proofErr w:type="gramEnd"/>
            <w:r w:rsidRPr="009F051E">
              <w:t xml:space="preserve"> się nielegalny handel kotami i psami spoza UE. Obecne przepisy UE dotyczące przemieszczania psów i kotów do UE, takie jak przepisy rozporządzenia </w:t>
            </w:r>
            <w:r w:rsidR="00186F7E">
              <w:t xml:space="preserve">(UE) </w:t>
            </w:r>
            <w:r w:rsidRPr="009F051E">
              <w:t xml:space="preserve">nr 576/2013 i Prawa o zdrowiu zwierząt, nie zawierają wystarczających narzędzi do zapobiegania temu nielegalnemu handlowi. Oznacza to, że konieczne są dodatkowe przepisy dotyczące zwalczania nielegalnego handlu psami i kotami. Istniejące przepisy dotyczące zdrowia zwierząt wymagają, aby zarówno w przypadku przemieszczania o charakterze handlowym, jak i niehandlowym psów i kotów wprowadzanych do Unii zwierzęta były identyfikowane za pomocą </w:t>
            </w:r>
            <w:proofErr w:type="spellStart"/>
            <w:r w:rsidRPr="009F051E">
              <w:t>mikroczipa</w:t>
            </w:r>
            <w:proofErr w:type="spellEnd"/>
            <w:r w:rsidRPr="009F051E">
              <w:t xml:space="preserve">. Aby poprawić skuteczność tych przepisów dotyczących identyfikowalności, właściciele psów i kotów </w:t>
            </w:r>
            <w:r w:rsidRPr="009F051E">
              <w:rPr>
                <w:b/>
                <w:i/>
              </w:rPr>
              <w:t>wprowadzanych</w:t>
            </w:r>
            <w:r w:rsidRPr="009F051E">
              <w:t xml:space="preserve"> do Unii powinni zapewnić ich rejestrację w jednej z baz danych państw członkowskich w miejscu przeznaczenia. Zapewni to większą kontrolę nad przemieszczaniem tych zwierząt.</w:t>
            </w:r>
          </w:p>
        </w:tc>
        <w:tc>
          <w:tcPr>
            <w:tcW w:w="4876" w:type="dxa"/>
          </w:tcPr>
          <w:p w:rsidR="00B0759D" w:rsidRPr="009F051E" w:rsidRDefault="00B0759D" w:rsidP="00AB5DD4">
            <w:pPr>
              <w:pStyle w:val="Normal6"/>
              <w:rPr>
                <w:szCs w:val="24"/>
              </w:rPr>
            </w:pPr>
            <w:proofErr w:type="gramStart"/>
            <w:r w:rsidRPr="009F051E">
              <w:t>(7)</w:t>
            </w:r>
            <w:r w:rsidRPr="009F051E">
              <w:tab/>
              <w:t>Nasila</w:t>
            </w:r>
            <w:proofErr w:type="gramEnd"/>
            <w:r w:rsidRPr="009F051E">
              <w:t xml:space="preserve"> się nielegalny handel kotami i psami spoza UE. Obecne przepisy UE dotyczące przemieszczania psów i kotów do UE, takie jak przepisy rozporządzenia </w:t>
            </w:r>
            <w:r w:rsidR="00186F7E">
              <w:t xml:space="preserve">(UE) </w:t>
            </w:r>
            <w:r w:rsidRPr="009F051E">
              <w:t xml:space="preserve">nr 576/2013 i Prawa o zdrowiu zwierząt, nie zawierają wystarczających narzędzi do zapobiegania temu nielegalnemu handlowi. Oznacza to, że konieczne są dodatkowe przepisy dotyczące zwalczania nielegalnego handlu psami i kotami. Istniejące przepisy dotyczące zdrowia zwierząt wymagają, aby zarówno w przypadku przemieszczania o charakterze handlowym, jak i niehandlowym psów i kotów wprowadzanych do Unii zwierzęta były identyfikowane za pomocą </w:t>
            </w:r>
            <w:proofErr w:type="spellStart"/>
            <w:r w:rsidRPr="009F051E">
              <w:t>mikroczipa</w:t>
            </w:r>
            <w:proofErr w:type="spellEnd"/>
            <w:r w:rsidRPr="009F051E">
              <w:t xml:space="preserve">. Aby poprawić skuteczność tych przepisów dotyczących identyfikowalności, właściciele psów i kotów </w:t>
            </w:r>
            <w:r w:rsidRPr="009F051E">
              <w:rPr>
                <w:b/>
                <w:i/>
              </w:rPr>
              <w:t>lub osoby odpowiedzialne za te zwierzęta wprowadzane</w:t>
            </w:r>
            <w:r w:rsidRPr="009F051E">
              <w:t xml:space="preserve"> do Unii powinni zapewnić ich rejestrację w jednej z baz danych państw członkowskich w miejscu przeznaczenia. Zapewni to większą kontrolę nad przemieszczaniem tych zwierząt.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8</w:t>
      </w:r>
    </w:p>
    <w:p w:rsidR="00B0759D" w:rsidRPr="009F051E" w:rsidRDefault="00B0759D" w:rsidP="00B0759D"/>
    <w:p w:rsidR="00B0759D" w:rsidRPr="009F051E" w:rsidRDefault="00B0759D" w:rsidP="00B0759D">
      <w:pPr>
        <w:pStyle w:val="NormalBold"/>
        <w:keepNext/>
      </w:pPr>
      <w:r w:rsidRPr="009F051E">
        <w:lastRenderedPageBreak/>
        <w:t>Wniosek dotyczący rozporządzenia</w:t>
      </w:r>
    </w:p>
    <w:p w:rsidR="00B0759D" w:rsidRPr="009F051E" w:rsidRDefault="00B0759D" w:rsidP="00B0759D">
      <w:pPr>
        <w:pStyle w:val="NormalBold"/>
      </w:pPr>
      <w:r w:rsidRPr="009F051E">
        <w:t>Motyw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roofErr w:type="gramStart"/>
            <w:r w:rsidRPr="009F051E">
              <w:t>(8)</w:t>
            </w:r>
            <w:r w:rsidRPr="009F051E">
              <w:tab/>
              <w:t>Przepisy</w:t>
            </w:r>
            <w:proofErr w:type="gramEnd"/>
            <w:r w:rsidRPr="009F051E">
              <w:t xml:space="preserve"> dotyczące identyfikowalności zawarte w niniejszym wniosku </w:t>
            </w:r>
            <w:r w:rsidRPr="009F051E">
              <w:rPr>
                <w:b/>
                <w:i/>
              </w:rPr>
              <w:t>przyczyniają</w:t>
            </w:r>
            <w:r w:rsidRPr="009F051E">
              <w:t xml:space="preserve"> się również do ochrony zdrowia publicznego</w:t>
            </w:r>
            <w:r w:rsidRPr="009F051E">
              <w:rPr>
                <w:b/>
                <w:i/>
              </w:rPr>
              <w:t xml:space="preserve"> poprzez lepszy</w:t>
            </w:r>
            <w:r w:rsidRPr="009F051E">
              <w:t xml:space="preserve"> dobrostan </w:t>
            </w:r>
            <w:r w:rsidRPr="009F051E">
              <w:rPr>
                <w:b/>
                <w:i/>
              </w:rPr>
              <w:t>zwierząt, lepsze</w:t>
            </w:r>
            <w:r w:rsidRPr="009F051E">
              <w:t xml:space="preserve"> zdrowie zwierząt </w:t>
            </w:r>
            <w:r w:rsidRPr="009F051E">
              <w:rPr>
                <w:b/>
                <w:i/>
              </w:rPr>
              <w:t>i lepsze</w:t>
            </w:r>
            <w:r w:rsidRPr="009F051E">
              <w:t xml:space="preserve"> kontrole ewentualnego przenoszenia chorób zwierząt </w:t>
            </w:r>
            <w:r w:rsidRPr="009F051E">
              <w:rPr>
                <w:b/>
                <w:i/>
              </w:rPr>
              <w:t>(</w:t>
            </w:r>
            <w:r w:rsidRPr="009F051E">
              <w:t>z których niektóre mają charakter odzwierzęcy</w:t>
            </w:r>
            <w:r w:rsidRPr="009F051E">
              <w:rPr>
                <w:b/>
                <w:i/>
              </w:rPr>
              <w:t>)</w:t>
            </w:r>
            <w:r w:rsidRPr="009F051E">
              <w:t>, zgodnie z podejściem „Jedno zdrowie”.</w:t>
            </w:r>
          </w:p>
        </w:tc>
        <w:tc>
          <w:tcPr>
            <w:tcW w:w="4876" w:type="dxa"/>
          </w:tcPr>
          <w:p w:rsidR="00B0759D" w:rsidRPr="009F051E" w:rsidRDefault="00B0759D" w:rsidP="00AB5DD4">
            <w:pPr>
              <w:pStyle w:val="Normal6"/>
            </w:pPr>
            <w:proofErr w:type="gramStart"/>
            <w:r w:rsidRPr="009F051E">
              <w:t>(8)</w:t>
            </w:r>
            <w:r w:rsidRPr="009F051E">
              <w:tab/>
              <w:t>Przepisy</w:t>
            </w:r>
            <w:proofErr w:type="gramEnd"/>
            <w:r w:rsidRPr="009F051E">
              <w:t xml:space="preserve"> dotyczące identyfikowalności zawarte w niniejszym wniosku </w:t>
            </w:r>
            <w:r w:rsidRPr="009F051E">
              <w:rPr>
                <w:b/>
                <w:i/>
              </w:rPr>
              <w:t>przyczynią</w:t>
            </w:r>
            <w:r w:rsidRPr="009F051E">
              <w:t xml:space="preserve"> się również do ochrony zdrowia publicznego</w:t>
            </w:r>
            <w:r w:rsidRPr="009F051E">
              <w:rPr>
                <w:b/>
                <w:i/>
              </w:rPr>
              <w:t>, ponieważ poprawią</w:t>
            </w:r>
            <w:r w:rsidRPr="009F051E">
              <w:t xml:space="preserve"> dobrostan </w:t>
            </w:r>
            <w:r w:rsidRPr="009F051E">
              <w:rPr>
                <w:b/>
                <w:i/>
              </w:rPr>
              <w:t>i</w:t>
            </w:r>
            <w:r w:rsidRPr="009F051E">
              <w:t xml:space="preserve"> zdrowie zwierząt </w:t>
            </w:r>
            <w:r w:rsidRPr="009F051E">
              <w:rPr>
                <w:b/>
                <w:i/>
              </w:rPr>
              <w:t>oraz</w:t>
            </w:r>
            <w:r w:rsidRPr="009F051E">
              <w:t xml:space="preserve"> kontrole ewentualnego przenoszenia chorób zwierząt</w:t>
            </w:r>
            <w:r w:rsidRPr="009F051E">
              <w:rPr>
                <w:b/>
                <w:i/>
              </w:rPr>
              <w:t>,</w:t>
            </w:r>
            <w:r w:rsidRPr="009F051E">
              <w:t xml:space="preserve"> z których niektóre mają charakter odzwierzęcy</w:t>
            </w:r>
            <w:r w:rsidRPr="009F051E">
              <w:rPr>
                <w:b/>
                <w:i/>
              </w:rPr>
              <w:t>, a niektóre są przenoszone na dzikie zwierzęta</w:t>
            </w:r>
            <w:r w:rsidRPr="009F051E">
              <w:t>, zgodnie z podejściem „Jedno zdrowie”.</w:t>
            </w:r>
          </w:p>
          <w:p w:rsidR="00B0759D" w:rsidRPr="009F051E" w:rsidRDefault="00B0759D" w:rsidP="00AB5DD4">
            <w:pPr>
              <w:pStyle w:val="Normal6"/>
              <w:rPr>
                <w:szCs w:val="24"/>
              </w:rPr>
            </w:pP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9</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8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(8a</w:t>
            </w:r>
            <w:proofErr w:type="gramStart"/>
            <w:r w:rsidRPr="009F051E">
              <w:rPr>
                <w:b/>
                <w:i/>
              </w:rPr>
              <w:t>)</w:t>
            </w:r>
            <w:r w:rsidRPr="009F051E">
              <w:rPr>
                <w:b/>
                <w:i/>
              </w:rPr>
              <w:tab/>
              <w:t>Rozporządzenie</w:t>
            </w:r>
            <w:proofErr w:type="gramEnd"/>
            <w:r w:rsidRPr="009F051E">
              <w:rPr>
                <w:b/>
                <w:i/>
              </w:rPr>
              <w:t xml:space="preserve"> Parlamentu Europejskiego i Rady (UE) 2016/429 reguluje kwestie związane z przenośnymi chorobami zwierząt, aby zapobiegać rozprzestrzenianiu się takich chorób w Unii. Zdrowie zwierząt stanowi jedną z pięciu dziedzin dobrostanu zwierząt, a zatem jest przedmiotem niniejszego rozporządzenia. Niniejsze rozporządzenie nie dotyczy jednak chorób wymienionych w rozporządzeniu (UE) 2016/429, ale raczej stanu zdrowia psów i kotów kształtowanego przez choroby niezakaźne (np. urazy) lub choroby nieumieszczone w wykazie (np. niektóre pasożyty). Przepisy ustanowione w niniejszym rozporządzeniu stanowią zatem uzupełnienie rozporządzenia (UE) 2016/429 i nie powielają przepisów ustanowionych w tym rozporządzeniu ani się z nimi nie pokrywają.</w:t>
            </w:r>
          </w:p>
        </w:tc>
      </w:tr>
    </w:tbl>
    <w:p w:rsidR="00B0759D" w:rsidRPr="009F051E" w:rsidRDefault="00B0759D" w:rsidP="00B0759D"/>
    <w:p w:rsidR="00B0759D" w:rsidRPr="009F051E" w:rsidRDefault="00B0759D" w:rsidP="00B0759D"/>
    <w:p w:rsidR="00B0759D" w:rsidRPr="009F051E" w:rsidRDefault="00B0759D" w:rsidP="00B0759D">
      <w:pPr>
        <w:pStyle w:val="AmNumberTabs"/>
      </w:pPr>
      <w:r w:rsidRPr="009F051E">
        <w:lastRenderedPageBreak/>
        <w:t>Poprawka</w:t>
      </w:r>
      <w:r w:rsidRPr="009F051E">
        <w:tab/>
      </w:r>
      <w:r w:rsidRPr="009F051E">
        <w:tab/>
        <w:t>10</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roofErr w:type="gramStart"/>
            <w:r w:rsidRPr="009F051E">
              <w:t>(10)</w:t>
            </w:r>
            <w:r w:rsidRPr="009F051E">
              <w:tab/>
              <w:t>W</w:t>
            </w:r>
            <w:proofErr w:type="gramEnd"/>
            <w:r w:rsidRPr="009F051E">
              <w:t xml:space="preserve"> rozporządzeniu (UE) 2016/429 wymagana jest identyfikacja psów i kotów za pomocą transpondera, ale tylko wtedy, gdy podlegają one przemieszczaniu między państwami członkowskimi lub są wprowadzane do Unii. Identyfikacja wymagana na mocy tego rozporządzenia nie jest w pełni zharmonizowana, ponieważ nie obejmuje dokładnych norm dotyczących transponderów. Ponadto rozporządzenie to nie nakłada na państwa członkowskie obowiązku prowadzenia baz danych psów i kotów. W związku z tym</w:t>
            </w:r>
            <w:r w:rsidRPr="009F051E">
              <w:rPr>
                <w:b/>
                <w:i/>
              </w:rPr>
              <w:t>, aby zapewnić identyfikowalność tych zwierząt,</w:t>
            </w:r>
            <w:r w:rsidRPr="009F051E">
              <w:t xml:space="preserve"> państwa członkowskie powinny być zobowiązane do </w:t>
            </w:r>
            <w:r w:rsidRPr="009F051E">
              <w:rPr>
                <w:b/>
                <w:i/>
              </w:rPr>
              <w:t>ustanowienia</w:t>
            </w:r>
            <w:r w:rsidRPr="009F051E">
              <w:t xml:space="preserve"> i prowadzenia baz danych psów i kotów </w:t>
            </w:r>
            <w:r w:rsidRPr="009F051E">
              <w:rPr>
                <w:b/>
                <w:i/>
              </w:rPr>
              <w:t>dostarczanych</w:t>
            </w:r>
            <w:r w:rsidRPr="009F051E">
              <w:t xml:space="preserve"> w</w:t>
            </w:r>
            <w:r w:rsidRPr="009F051E">
              <w:rPr>
                <w:b/>
                <w:i/>
              </w:rPr>
              <w:t> </w:t>
            </w:r>
            <w:r w:rsidRPr="009F051E">
              <w:t>Unii. Należy również zapewnić interoperacyjność tych baz danych. Pozwoli to na wyszukiwanie informacji o psach i kotach w całej Unii, a także umożliwi właściwym organom przeprowadzanie kontroli urzędowych w celu zapewnienia zgodności z przepisami dotyczącymi dobrostanu zwierząt.</w:t>
            </w:r>
          </w:p>
        </w:tc>
        <w:tc>
          <w:tcPr>
            <w:tcW w:w="4876" w:type="dxa"/>
          </w:tcPr>
          <w:p w:rsidR="00B0759D" w:rsidRPr="009F051E" w:rsidRDefault="00B0759D" w:rsidP="00AB5DD4">
            <w:pPr>
              <w:pStyle w:val="Normal6"/>
              <w:rPr>
                <w:szCs w:val="24"/>
              </w:rPr>
            </w:pPr>
            <w:proofErr w:type="gramStart"/>
            <w:r w:rsidRPr="009F051E">
              <w:t>(10)</w:t>
            </w:r>
            <w:r w:rsidRPr="009F051E">
              <w:tab/>
              <w:t>W</w:t>
            </w:r>
            <w:proofErr w:type="gramEnd"/>
            <w:r w:rsidRPr="009F051E">
              <w:t xml:space="preserve"> rozporządzeniu (UE) 2016/429 wymagana jest identyfikacja psów i kotów za pomocą transpondera, ale tylko wtedy, gdy podlegają one przemieszczaniu między państwami członkowskimi lub są wprowadzane do Unii. Identyfikacja wymagana na mocy tego rozporządzenia nie jest w pełni zharmonizowana, ponieważ nie obejmuje dokładnych norm dotyczących transponderów. Ponadto rozporządzenie to nie nakłada na państwa członkowskie obowiązku prowadzenia baz danych psów i kotów. W związku z tym państwa członkowskie powinny być zobowiązane do </w:t>
            </w:r>
            <w:r w:rsidRPr="009F051E">
              <w:rPr>
                <w:b/>
                <w:i/>
              </w:rPr>
              <w:t>utworzenia</w:t>
            </w:r>
            <w:r w:rsidRPr="009F051E">
              <w:t xml:space="preserve"> i prowadzenia baz danych psów i kotów </w:t>
            </w:r>
            <w:r w:rsidRPr="009F051E">
              <w:rPr>
                <w:b/>
                <w:i/>
              </w:rPr>
              <w:t>wprowadzanych do obrotu</w:t>
            </w:r>
            <w:r w:rsidRPr="009F051E">
              <w:t xml:space="preserve"> w</w:t>
            </w:r>
            <w:r w:rsidRPr="009F051E">
              <w:rPr>
                <w:b/>
                <w:i/>
              </w:rPr>
              <w:t xml:space="preserve"> </w:t>
            </w:r>
            <w:r w:rsidRPr="009F051E">
              <w:t>Unii</w:t>
            </w:r>
            <w:r w:rsidRPr="009F051E">
              <w:rPr>
                <w:b/>
                <w:i/>
              </w:rPr>
              <w:t>, aby zapewnić identyfikowalność tych zwierząt</w:t>
            </w:r>
            <w:r w:rsidRPr="009F051E">
              <w:t>. Należy również zapewnić interoperacyjność tych baz danych. Pozwoli to na wyszukiwanie informacji o psach i kotach w całej Unii, a także umożliwi właściwym organom przeprowadzanie kontroli urzędowych w celu zapewnienia zgodności z przepisami dotyczącymi dobrostanu zwierząt.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11</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roofErr w:type="gramStart"/>
            <w:r w:rsidRPr="009F051E">
              <w:t>(11)</w:t>
            </w:r>
            <w:r w:rsidRPr="009F051E">
              <w:tab/>
            </w:r>
            <w:r w:rsidRPr="009F051E">
              <w:rPr>
                <w:b/>
                <w:i/>
              </w:rPr>
              <w:t>Dostarczanie</w:t>
            </w:r>
            <w:proofErr w:type="gramEnd"/>
            <w:r w:rsidRPr="009F051E">
              <w:t xml:space="preserve"> psów i kotów – zarówno odpłatnie, jak i nieodpłatnie – ma wpływ na rynek wewnętrzny. W związku z tym, aby zapobiec oszustwom, należy zapewnić identyfikowalność wszystkich zwierząt będących przedmiotem obrotu w Unii, a utrzymywanie zwierząt w zakładach hodowlanych, </w:t>
            </w:r>
            <w:r w:rsidRPr="009F051E">
              <w:rPr>
                <w:b/>
                <w:i/>
              </w:rPr>
              <w:t xml:space="preserve">sklepach </w:t>
            </w:r>
            <w:r w:rsidRPr="009F051E">
              <w:rPr>
                <w:b/>
                <w:i/>
              </w:rPr>
              <w:lastRenderedPageBreak/>
              <w:t>zoologicznych</w:t>
            </w:r>
            <w:r w:rsidRPr="009F051E">
              <w:t xml:space="preserve"> lub schroniskach dla zwierząt powinno podlegać szczegółowym przepisom.</w:t>
            </w:r>
          </w:p>
        </w:tc>
        <w:tc>
          <w:tcPr>
            <w:tcW w:w="4876" w:type="dxa"/>
          </w:tcPr>
          <w:p w:rsidR="00B0759D" w:rsidRPr="009F051E" w:rsidRDefault="00B0759D" w:rsidP="00AB5DD4">
            <w:pPr>
              <w:pStyle w:val="Normal6"/>
              <w:rPr>
                <w:szCs w:val="24"/>
              </w:rPr>
            </w:pPr>
            <w:proofErr w:type="gramStart"/>
            <w:r w:rsidRPr="009F051E">
              <w:lastRenderedPageBreak/>
              <w:t>(11)</w:t>
            </w:r>
            <w:r w:rsidRPr="009F051E">
              <w:tab/>
            </w:r>
            <w:r w:rsidRPr="009F051E">
              <w:rPr>
                <w:b/>
                <w:i/>
              </w:rPr>
              <w:t>Wprowadzanie</w:t>
            </w:r>
            <w:proofErr w:type="gramEnd"/>
            <w:r w:rsidRPr="009F051E">
              <w:rPr>
                <w:b/>
                <w:i/>
              </w:rPr>
              <w:t xml:space="preserve"> do obrotu</w:t>
            </w:r>
            <w:r w:rsidRPr="009F051E">
              <w:t xml:space="preserve"> psów i kotów – zarówno odpłatnie, jak i nieodpłatnie – ma wpływ na rynek wewnętrzny. W związku z tym, aby zapobiec oszustwom, należy zapewnić identyfikowalność wszystkich zwierząt będących przedmiotem obrotu w Unii, a utrzymywanie zwierząt w zakładach </w:t>
            </w:r>
            <w:r w:rsidRPr="009F051E">
              <w:lastRenderedPageBreak/>
              <w:t xml:space="preserve">hodowlanych, </w:t>
            </w:r>
            <w:r w:rsidRPr="009F051E">
              <w:rPr>
                <w:b/>
                <w:i/>
              </w:rPr>
              <w:t>zakładach sprzedaży, domach tymczasowych</w:t>
            </w:r>
            <w:r w:rsidRPr="009F051E">
              <w:t xml:space="preserve"> lub schroniskach dla zwierząt powinno podlegać szczegółowym przepisom. </w:t>
            </w:r>
            <w:r w:rsidRPr="009F051E">
              <w:rPr>
                <w:b/>
                <w:i/>
              </w:rPr>
              <w:t>Wojsko, policja lub służby celne, które hodują lub trzymają psy na użytek własny, nie znajdują się w takiej sytuacji, ponieważ nie prowadzą działalności hodowlanej lub związanej z utrzymywaniem zwierząt w celach komercyjnych.</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12</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11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(11a</w:t>
            </w:r>
            <w:proofErr w:type="gramStart"/>
            <w:r w:rsidRPr="009F051E">
              <w:rPr>
                <w:b/>
                <w:i/>
              </w:rPr>
              <w:t>)</w:t>
            </w:r>
            <w:r w:rsidRPr="009F051E">
              <w:rPr>
                <w:b/>
                <w:i/>
              </w:rPr>
              <w:tab/>
              <w:t>Okazjonalne</w:t>
            </w:r>
            <w:proofErr w:type="gramEnd"/>
            <w:r w:rsidRPr="009F051E">
              <w:rPr>
                <w:b/>
                <w:i/>
              </w:rPr>
              <w:t xml:space="preserve"> dostawy szczeniąt i kotów przez ich właścicieli, którzy utrzymują psy lub koty w celach osobistych lub rodzinnych i jako zwierzęta towarzyszące, bez celów ani zamiarów handlowych, nie mają znaczącego wpływu na rynek wewnętrzny, w związku z czym uzasadnione jest wyłączenie takiej działalności z zakresu stosowania niniejszego rozporządzenia.</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13</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roofErr w:type="gramStart"/>
            <w:r w:rsidRPr="009F051E">
              <w:t>(13)</w:t>
            </w:r>
            <w:r w:rsidRPr="009F051E">
              <w:tab/>
              <w:t>Dyrektywa</w:t>
            </w:r>
            <w:proofErr w:type="gramEnd"/>
            <w:r w:rsidRPr="009F051E">
              <w:t xml:space="preserve"> Parlamentu Europejskiego i Rady 2010/63/UE</w:t>
            </w:r>
            <w:r w:rsidRPr="009F051E">
              <w:rPr>
                <w:vertAlign w:val="superscript"/>
              </w:rPr>
              <w:t>4</w:t>
            </w:r>
            <w:r w:rsidRPr="009F051E">
              <w:t xml:space="preserve"> reguluje utrzymywanie, hodowlę i dostarczanie zwierząt utrzymywanych do celów naukowych, w tym psów i kotów. Psy i koty przeznaczone do celów naukowych należy zatem wyłączyć z zakresu stosowania niniejszego rozporządzenia.</w:t>
            </w:r>
          </w:p>
        </w:tc>
        <w:tc>
          <w:tcPr>
            <w:tcW w:w="4876" w:type="dxa"/>
          </w:tcPr>
          <w:p w:rsidR="00B0759D" w:rsidRPr="009F051E" w:rsidRDefault="00B0759D" w:rsidP="00AB5DD4">
            <w:pPr>
              <w:pStyle w:val="Normal6"/>
              <w:rPr>
                <w:szCs w:val="24"/>
              </w:rPr>
            </w:pPr>
            <w:proofErr w:type="gramStart"/>
            <w:r w:rsidRPr="009F051E">
              <w:t>(13)</w:t>
            </w:r>
            <w:r w:rsidRPr="009F051E">
              <w:tab/>
              <w:t>Dyrektywa</w:t>
            </w:r>
            <w:proofErr w:type="gramEnd"/>
            <w:r w:rsidRPr="009F051E">
              <w:t xml:space="preserve"> Parlamentu Europejskiego i Rady 2010/63/UE</w:t>
            </w:r>
            <w:r w:rsidRPr="009F051E">
              <w:rPr>
                <w:vertAlign w:val="superscript"/>
              </w:rPr>
              <w:t>4</w:t>
            </w:r>
            <w:r w:rsidRPr="009F051E">
              <w:t xml:space="preserve"> reguluje utrzymywanie, hodowlę i dostarczanie zwierząt utrzymywanych do celów naukowych, w tym psów i kotów. </w:t>
            </w:r>
            <w:r w:rsidRPr="009F051E">
              <w:rPr>
                <w:b/>
                <w:i/>
              </w:rPr>
              <w:t>Rozporządzenie Parlamentu Europejskiego i Rady (UE) 2019/6 reguluje badania kliniczne weterynaryjnych produktów leczniczych z wykorzystaniem zwierząt, w tym psów i kotów.</w:t>
            </w:r>
            <w:r w:rsidRPr="009F051E">
              <w:t xml:space="preserve"> Psy i koty przeznaczone </w:t>
            </w:r>
            <w:r w:rsidRPr="009F051E">
              <w:rPr>
                <w:b/>
                <w:i/>
              </w:rPr>
              <w:t xml:space="preserve">lub wykorzystywane </w:t>
            </w:r>
            <w:r w:rsidRPr="009F051E">
              <w:t>do celów naukowych</w:t>
            </w:r>
            <w:r w:rsidRPr="009F051E">
              <w:rPr>
                <w:b/>
                <w:i/>
              </w:rPr>
              <w:t xml:space="preserve">, a </w:t>
            </w:r>
            <w:r w:rsidRPr="009F051E">
              <w:rPr>
                <w:b/>
                <w:i/>
              </w:rPr>
              <w:lastRenderedPageBreak/>
              <w:t>także psy i koty wykorzystywane w badaniach klinicznych wymaganych do uzyskania pozwolenia na dopuszczenie do obrotu weterynaryjnych produktów leczniczych,</w:t>
            </w:r>
            <w:r w:rsidRPr="009F051E">
              <w:t xml:space="preserve"> należy zatem wyłączyć z zakresu stosowania niniejszego rozporządzenia.</w:t>
            </w:r>
          </w:p>
        </w:tc>
      </w:tr>
      <w:tr w:rsidR="00B0759D" w:rsidRPr="009F051E" w:rsidTr="00AB5DD4">
        <w:trPr>
          <w:jc w:val="center"/>
        </w:trPr>
        <w:tc>
          <w:tcPr>
            <w:tcW w:w="4876" w:type="dxa"/>
          </w:tcPr>
          <w:p w:rsidR="00B0759D" w:rsidRPr="009F051E" w:rsidRDefault="00B0759D" w:rsidP="00AB5DD4">
            <w:pPr>
              <w:pStyle w:val="Normal6"/>
            </w:pPr>
            <w:r w:rsidRPr="009F051E">
              <w:lastRenderedPageBreak/>
              <w:t>__________________</w:t>
            </w:r>
          </w:p>
        </w:tc>
        <w:tc>
          <w:tcPr>
            <w:tcW w:w="4876" w:type="dxa"/>
          </w:tcPr>
          <w:p w:rsidR="00B0759D" w:rsidRPr="009F051E" w:rsidRDefault="00B0759D" w:rsidP="00AB5DD4">
            <w:pPr>
              <w:pStyle w:val="Normal6"/>
              <w:rPr>
                <w:szCs w:val="24"/>
              </w:rPr>
            </w:pPr>
            <w:r w:rsidRPr="009F051E">
              <w:t>__________________</w:t>
            </w:r>
          </w:p>
        </w:tc>
      </w:tr>
      <w:tr w:rsidR="00B0759D" w:rsidRPr="009F051E" w:rsidTr="00AB5DD4">
        <w:trPr>
          <w:jc w:val="center"/>
        </w:trPr>
        <w:tc>
          <w:tcPr>
            <w:tcW w:w="4876" w:type="dxa"/>
          </w:tcPr>
          <w:p w:rsidR="00B0759D" w:rsidRPr="009F051E" w:rsidRDefault="00B0759D" w:rsidP="00AB5DD4">
            <w:pPr>
              <w:pStyle w:val="Normal6"/>
            </w:pPr>
            <w:r w:rsidRPr="009F051E">
              <w:rPr>
                <w:vertAlign w:val="superscript"/>
              </w:rPr>
              <w:t>4</w:t>
            </w:r>
            <w:r w:rsidRPr="009F051E">
              <w:t xml:space="preserve"> Dyrektywa Parlamentu Europejskiego i Rady 2010/63/UE z dnia 22 września 2010 r. w sprawie ochrony zwierząt wykorzystywanych do celów naukowych (Dz.U. L 276 z 20.10.2010, s</w:t>
            </w:r>
            <w:proofErr w:type="gramStart"/>
            <w:r w:rsidRPr="009F051E">
              <w:t>. 33). s</w:t>
            </w:r>
            <w:proofErr w:type="gramEnd"/>
          </w:p>
        </w:tc>
        <w:tc>
          <w:tcPr>
            <w:tcW w:w="4876" w:type="dxa"/>
          </w:tcPr>
          <w:p w:rsidR="00B0759D" w:rsidRPr="009F051E" w:rsidRDefault="00B0759D" w:rsidP="00AB5DD4">
            <w:pPr>
              <w:pStyle w:val="Normal6"/>
              <w:rPr>
                <w:szCs w:val="24"/>
              </w:rPr>
            </w:pPr>
            <w:r w:rsidRPr="009F051E">
              <w:rPr>
                <w:vertAlign w:val="superscript"/>
              </w:rPr>
              <w:t>4</w:t>
            </w:r>
            <w:r w:rsidRPr="009F051E">
              <w:t xml:space="preserve"> Dyrektywa Parlamentu Europejskiego i Rady 2010/63/UE z dnia 22 września 2010 r. w sprawie ochrony zwierząt wykorzystywanych do celów naukowych (Dz.U. L 276 z 20.10.2010, s</w:t>
            </w:r>
            <w:proofErr w:type="gramStart"/>
            <w:r w:rsidRPr="009F051E">
              <w:t>. 33). s</w:t>
            </w:r>
            <w:proofErr w:type="gramEnd"/>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14</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roofErr w:type="gramStart"/>
            <w:r w:rsidRPr="009F051E">
              <w:t>(14)</w:t>
            </w:r>
            <w:r w:rsidRPr="009F051E">
              <w:tab/>
              <w:t>Duża</w:t>
            </w:r>
            <w:proofErr w:type="gramEnd"/>
            <w:r w:rsidRPr="009F051E">
              <w:t xml:space="preserve"> liczba psów i kotów zostanie po raz pierwszy objęta szczegółowymi przepisami dotyczącymi dobrostanu, co pozwoli im korzystać z lepszych warunków życia. Biorąc jednak pod uwagę praktyczne trudności w niektórych przypadkach, związane z ustaleniem, czy psy i koty są utrzymywane jako zwierzęta domowe, czy też w celu wprowadzenia do obrotu lub dostarczenia, niniejsze rozporządzenie powinno zwalniać</w:t>
            </w:r>
            <w:r w:rsidRPr="009F051E">
              <w:rPr>
                <w:b/>
                <w:i/>
              </w:rPr>
              <w:t xml:space="preserve"> z niektórych obowiązków</w:t>
            </w:r>
            <w:r w:rsidRPr="009F051E">
              <w:t xml:space="preserve"> właścicieli zwierząt domowych, którzy utrzymują pewną liczbę psów i kotów oraz produkują pewną liczbę miotów poniżej określonego progu. W przeciwnym razie ci właściciele zwierząt domowych podlegaliby odpowiednim wymogom niniejszego rozporządzenia, co nie byłoby proporcjonalne.</w:t>
            </w:r>
          </w:p>
        </w:tc>
        <w:tc>
          <w:tcPr>
            <w:tcW w:w="4876" w:type="dxa"/>
          </w:tcPr>
          <w:p w:rsidR="00B0759D" w:rsidRPr="009F051E" w:rsidRDefault="00B0759D" w:rsidP="00AB5DD4">
            <w:pPr>
              <w:pStyle w:val="Normal6"/>
              <w:rPr>
                <w:szCs w:val="24"/>
              </w:rPr>
            </w:pPr>
            <w:proofErr w:type="gramStart"/>
            <w:r w:rsidRPr="009F051E">
              <w:t>(14)</w:t>
            </w:r>
            <w:r w:rsidRPr="009F051E">
              <w:tab/>
              <w:t>Duża</w:t>
            </w:r>
            <w:proofErr w:type="gramEnd"/>
            <w:r w:rsidRPr="009F051E">
              <w:t xml:space="preserve"> liczba psów i kotów zostanie po raz pierwszy objęta szczegółowymi przepisami dotyczącymi dobrostanu, co pozwoli im korzystać z lepszych warunków życia. Biorąc jednak pod uwagę praktyczne trudności w niektórych przypadkach, związane z ustaleniem, czy psy i koty są utrzymywane jako zwierzęta domowe</w:t>
            </w:r>
            <w:r w:rsidRPr="009F051E">
              <w:rPr>
                <w:b/>
                <w:i/>
              </w:rPr>
              <w:t xml:space="preserve"> lub wykorzystywane do celów rolniczych, takich jak pasterstwo, pilnowanie zwierząt gospodarskich, zabezpieczenie gospodarstwa</w:t>
            </w:r>
            <w:r w:rsidRPr="009F051E">
              <w:t xml:space="preserve">, czy też w celu wprowadzenia do obrotu lub dostarczenia, niniejsze rozporządzenie powinno zwalniać właścicieli zwierząt domowych, którzy utrzymują pewną liczbę psów i kotów oraz produkują pewną liczbę miotów poniżej określonego progu. W przeciwnym razie ci właściciele zwierząt domowych podlegaliby odpowiednim wymogom niniejszego rozporządzenia, co nie byłoby proporcjonalne. </w:t>
            </w:r>
            <w:r w:rsidRPr="009F051E">
              <w:rPr>
                <w:b/>
                <w:i/>
              </w:rPr>
              <w:t xml:space="preserve">Bezpańskie koty, które przemieszczają się swobodnie i kontrolują populacje gryzoni, od dawna są częścią tej równowagi na obszarach wiejskich oraz pełnią funkcjonalną i symbiotyczną rolę w </w:t>
            </w:r>
            <w:r w:rsidRPr="009F051E">
              <w:rPr>
                <w:b/>
                <w:i/>
              </w:rPr>
              <w:lastRenderedPageBreak/>
              <w:t>gospodarstwach rolnych. Należy odpowiednio uwzględnić obszary wiejskie i oddalone, na których dostęp do usług weterynaryjnych i infrastruktury zapewniającej zgodność może być ograniczony, a także unikać nakładania nieproporcjonalnych obciążeń na rolników i drobnych hodowców.</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15</w:t>
      </w:r>
    </w:p>
    <w:p w:rsidR="00B0759D" w:rsidRPr="009F051E" w:rsidRDefault="00B0759D" w:rsidP="00B0759D"/>
    <w:p w:rsidR="00DC2107" w:rsidRPr="009F051E" w:rsidRDefault="00DC2107" w:rsidP="00DC2107">
      <w:pPr>
        <w:pStyle w:val="NormalBold"/>
        <w:keepNext/>
      </w:pPr>
      <w:r w:rsidRPr="009F051E">
        <w:t>Wniosek dotyczący rozporządzenia</w:t>
      </w:r>
    </w:p>
    <w:p w:rsidR="00DC2107" w:rsidRPr="009F051E" w:rsidRDefault="00DC2107" w:rsidP="00DC2107">
      <w:pPr>
        <w:pStyle w:val="NormalBold"/>
      </w:pPr>
      <w:r w:rsidRPr="009F051E">
        <w:t>Motyw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C2107" w:rsidRPr="009F051E" w:rsidTr="00AB5DD4">
        <w:trPr>
          <w:jc w:val="center"/>
        </w:trPr>
        <w:tc>
          <w:tcPr>
            <w:tcW w:w="9752" w:type="dxa"/>
            <w:gridSpan w:val="2"/>
          </w:tcPr>
          <w:p w:rsidR="00DC2107" w:rsidRPr="009F051E" w:rsidRDefault="00DC2107" w:rsidP="00AB5DD4">
            <w:pPr>
              <w:keepNext/>
            </w:pPr>
          </w:p>
        </w:tc>
      </w:tr>
      <w:tr w:rsidR="00DC2107" w:rsidRPr="009F051E" w:rsidTr="00AB5DD4">
        <w:trPr>
          <w:jc w:val="center"/>
        </w:trPr>
        <w:tc>
          <w:tcPr>
            <w:tcW w:w="4876" w:type="dxa"/>
          </w:tcPr>
          <w:p w:rsidR="00DC2107" w:rsidRPr="009F051E" w:rsidRDefault="00DC2107" w:rsidP="00AB5DD4">
            <w:pPr>
              <w:pStyle w:val="ColumnHeading"/>
              <w:keepNext/>
            </w:pPr>
            <w:r w:rsidRPr="009F051E">
              <w:t>Tekst proponowany przez Komisję</w:t>
            </w:r>
          </w:p>
        </w:tc>
        <w:tc>
          <w:tcPr>
            <w:tcW w:w="4876" w:type="dxa"/>
          </w:tcPr>
          <w:p w:rsidR="00DC2107" w:rsidRPr="009F051E" w:rsidRDefault="00DC2107" w:rsidP="00AB5DD4">
            <w:pPr>
              <w:pStyle w:val="ColumnHeading"/>
              <w:keepNext/>
            </w:pPr>
            <w:r w:rsidRPr="009F051E">
              <w:t>Poprawka</w:t>
            </w:r>
          </w:p>
        </w:tc>
      </w:tr>
      <w:tr w:rsidR="00DC2107" w:rsidRPr="009F051E" w:rsidTr="00AB5DD4">
        <w:trPr>
          <w:jc w:val="center"/>
        </w:trPr>
        <w:tc>
          <w:tcPr>
            <w:tcW w:w="4876" w:type="dxa"/>
          </w:tcPr>
          <w:p w:rsidR="00DC2107" w:rsidRPr="009F051E" w:rsidRDefault="00DC2107" w:rsidP="00AB5DD4">
            <w:pPr>
              <w:pStyle w:val="Normal6"/>
            </w:pPr>
            <w:proofErr w:type="gramStart"/>
            <w:r w:rsidRPr="009F051E">
              <w:t>(17)</w:t>
            </w:r>
            <w:r w:rsidRPr="009F051E">
              <w:tab/>
              <w:t>Ponadto</w:t>
            </w:r>
            <w:proofErr w:type="gramEnd"/>
            <w:r w:rsidRPr="009F051E">
              <w:t xml:space="preserve"> na rynku unijnym </w:t>
            </w:r>
            <w:r w:rsidRPr="009F051E">
              <w:rPr>
                <w:b/>
                <w:i/>
              </w:rPr>
              <w:t xml:space="preserve">psy i koty są dostarczane przez </w:t>
            </w:r>
            <w:r w:rsidRPr="009F051E">
              <w:t xml:space="preserve">różne rodzaje podmiotów </w:t>
            </w:r>
            <w:r w:rsidRPr="009F051E">
              <w:rPr>
                <w:b/>
                <w:i/>
              </w:rPr>
              <w:t>prowadzących</w:t>
            </w:r>
            <w:r w:rsidRPr="009F051E">
              <w:t xml:space="preserve"> różne rodzaje działalności. Oprócz hodowców komercyjnych istnieją </w:t>
            </w:r>
            <w:r w:rsidRPr="009F051E">
              <w:rPr>
                <w:b/>
                <w:i/>
              </w:rPr>
              <w:t>sklepy zoologiczne</w:t>
            </w:r>
            <w:r w:rsidRPr="009F051E">
              <w:t xml:space="preserve">, w których psy i koty, które zazwyczaj rodzą się i są hodowane w innych zakładach, są utrzymywane </w:t>
            </w:r>
            <w:r w:rsidRPr="009F051E">
              <w:rPr>
                <w:b/>
                <w:i/>
              </w:rPr>
              <w:t>w celu sprzedaży</w:t>
            </w:r>
            <w:r w:rsidRPr="009F051E">
              <w:t xml:space="preserve">. Ochrona tych zwierząt może być nieoptymalna i nie istnieją wspólne standardy dobrostanu, których należy przestrzegać w tych zakładach. Biorąc pod uwagę, że </w:t>
            </w:r>
            <w:r w:rsidRPr="009F051E">
              <w:rPr>
                <w:b/>
                <w:i/>
              </w:rPr>
              <w:t>sklepy zoologiczne</w:t>
            </w:r>
            <w:r w:rsidRPr="009F051E">
              <w:t xml:space="preserve"> są podmiotami komercyjnymi, które wprowadzają do obrotu psy i koty, do tych zakładów należy stosować wymogi niniejszego rozporządzenia.</w:t>
            </w:r>
          </w:p>
        </w:tc>
        <w:tc>
          <w:tcPr>
            <w:tcW w:w="4876" w:type="dxa"/>
          </w:tcPr>
          <w:p w:rsidR="00DC2107" w:rsidRPr="009F051E" w:rsidRDefault="00DC2107" w:rsidP="00AB5DD4">
            <w:pPr>
              <w:pStyle w:val="Normal6"/>
              <w:rPr>
                <w:szCs w:val="24"/>
              </w:rPr>
            </w:pPr>
            <w:proofErr w:type="gramStart"/>
            <w:r w:rsidRPr="009F051E">
              <w:t>(17)</w:t>
            </w:r>
            <w:r w:rsidRPr="009F051E">
              <w:tab/>
              <w:t>Ponadto</w:t>
            </w:r>
            <w:proofErr w:type="gramEnd"/>
            <w:r w:rsidRPr="009F051E">
              <w:t xml:space="preserve"> na rynku unijnym różne rodzaje podmiotów </w:t>
            </w:r>
            <w:r w:rsidRPr="009F051E">
              <w:rPr>
                <w:b/>
                <w:i/>
              </w:rPr>
              <w:t>prowadzą</w:t>
            </w:r>
            <w:r w:rsidRPr="009F051E">
              <w:t xml:space="preserve"> różne rodzaje działalności</w:t>
            </w:r>
            <w:r w:rsidRPr="009F051E">
              <w:rPr>
                <w:b/>
                <w:i/>
              </w:rPr>
              <w:t xml:space="preserve"> związanej z wprowadzaniem psów i kotów do obrotu</w:t>
            </w:r>
            <w:r w:rsidRPr="009F051E">
              <w:t xml:space="preserve">. Oprócz hodowców komercyjnych istnieją </w:t>
            </w:r>
            <w:r w:rsidRPr="009F051E">
              <w:rPr>
                <w:b/>
                <w:i/>
              </w:rPr>
              <w:t>zakłady sprzedaży</w:t>
            </w:r>
            <w:r w:rsidRPr="009F051E">
              <w:t xml:space="preserve">, w których psy i koty, które zazwyczaj rodzą się i są hodowane w innych zakładach, są utrzymywane </w:t>
            </w:r>
            <w:r w:rsidRPr="009F051E">
              <w:rPr>
                <w:b/>
                <w:i/>
              </w:rPr>
              <w:t>na sprzedaż</w:t>
            </w:r>
            <w:r w:rsidRPr="009F051E">
              <w:t xml:space="preserve">. Ochrona tych zwierząt może być nieoptymalna i nie istnieją wspólne standardy dobrostanu, których należy przestrzegać w tych zakładach. Biorąc pod uwagę, że </w:t>
            </w:r>
            <w:r w:rsidRPr="009F051E">
              <w:rPr>
                <w:b/>
                <w:i/>
              </w:rPr>
              <w:t>zakłady sprzedaży</w:t>
            </w:r>
            <w:r w:rsidRPr="009F051E">
              <w:t xml:space="preserve"> są podmiotami komercyjnymi, które wprowadzają do obrotu psy i koty, do tych zakładów należy stosować wymogi niniejszego rozporządzenia.</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16</w:t>
      </w:r>
    </w:p>
    <w:p w:rsidR="00B0759D" w:rsidRPr="009F051E" w:rsidRDefault="00B0759D" w:rsidP="00B0759D"/>
    <w:p w:rsidR="00DC2107" w:rsidRPr="009F051E" w:rsidRDefault="00DC2107" w:rsidP="00DC2107">
      <w:pPr>
        <w:pStyle w:val="NormalBold"/>
        <w:keepNext/>
      </w:pPr>
      <w:r w:rsidRPr="009F051E">
        <w:t>Wniosek dotyczący rozporządzenia</w:t>
      </w:r>
    </w:p>
    <w:p w:rsidR="00DC2107" w:rsidRPr="009F051E" w:rsidRDefault="00DC2107" w:rsidP="00DC2107">
      <w:pPr>
        <w:pStyle w:val="NormalBold"/>
      </w:pPr>
      <w:r w:rsidRPr="009F051E">
        <w:t>Motyw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C2107" w:rsidRPr="009F051E" w:rsidTr="00AB5DD4">
        <w:trPr>
          <w:jc w:val="center"/>
        </w:trPr>
        <w:tc>
          <w:tcPr>
            <w:tcW w:w="9752" w:type="dxa"/>
            <w:gridSpan w:val="2"/>
          </w:tcPr>
          <w:p w:rsidR="00DC2107" w:rsidRPr="009F051E" w:rsidRDefault="00DC2107" w:rsidP="00AB5DD4">
            <w:pPr>
              <w:keepNext/>
            </w:pPr>
          </w:p>
        </w:tc>
      </w:tr>
      <w:tr w:rsidR="00DC2107" w:rsidRPr="009F051E" w:rsidTr="00AB5DD4">
        <w:trPr>
          <w:jc w:val="center"/>
        </w:trPr>
        <w:tc>
          <w:tcPr>
            <w:tcW w:w="4876" w:type="dxa"/>
          </w:tcPr>
          <w:p w:rsidR="00DC2107" w:rsidRPr="009F051E" w:rsidRDefault="00DC2107" w:rsidP="00AB5DD4">
            <w:pPr>
              <w:pStyle w:val="ColumnHeading"/>
              <w:keepNext/>
            </w:pPr>
            <w:r w:rsidRPr="009F051E">
              <w:t>Tekst proponowany przez Komisję</w:t>
            </w:r>
          </w:p>
        </w:tc>
        <w:tc>
          <w:tcPr>
            <w:tcW w:w="4876" w:type="dxa"/>
          </w:tcPr>
          <w:p w:rsidR="00DC2107" w:rsidRPr="009F051E" w:rsidRDefault="00DC2107" w:rsidP="00AB5DD4">
            <w:pPr>
              <w:pStyle w:val="ColumnHeading"/>
              <w:keepNext/>
            </w:pPr>
            <w:r w:rsidRPr="009F051E">
              <w:t>Poprawka</w:t>
            </w:r>
          </w:p>
        </w:tc>
      </w:tr>
      <w:tr w:rsidR="00DC2107" w:rsidRPr="009F051E" w:rsidTr="00AB5DD4">
        <w:trPr>
          <w:jc w:val="center"/>
        </w:trPr>
        <w:tc>
          <w:tcPr>
            <w:tcW w:w="4876" w:type="dxa"/>
          </w:tcPr>
          <w:p w:rsidR="00DC2107" w:rsidRPr="009F051E" w:rsidRDefault="00DC2107" w:rsidP="00AB5DD4">
            <w:pPr>
              <w:pStyle w:val="Normal6"/>
            </w:pPr>
            <w:proofErr w:type="gramStart"/>
            <w:r w:rsidRPr="009F051E">
              <w:t>(19)</w:t>
            </w:r>
            <w:r w:rsidRPr="009F051E">
              <w:tab/>
              <w:t>Pomimo</w:t>
            </w:r>
            <w:proofErr w:type="gramEnd"/>
            <w:r w:rsidRPr="009F051E">
              <w:t xml:space="preserve"> różnic w działalności prowadzonej przez hodowców komercyjnych i </w:t>
            </w:r>
            <w:r w:rsidRPr="009F051E">
              <w:rPr>
                <w:b/>
                <w:i/>
              </w:rPr>
              <w:t>sklepy zoologiczne</w:t>
            </w:r>
            <w:r w:rsidRPr="009F051E">
              <w:t xml:space="preserve">, z jednej strony, oraz schroniska dla zwierząt, z drugiej strony, wszystkie rodzaje działalności polegają na </w:t>
            </w:r>
            <w:r w:rsidRPr="009F051E">
              <w:rPr>
                <w:b/>
                <w:i/>
              </w:rPr>
              <w:t>dostarczaniu</w:t>
            </w:r>
            <w:r w:rsidRPr="009F051E">
              <w:t xml:space="preserve"> psów i kotów w Unii </w:t>
            </w:r>
            <w:r w:rsidRPr="009F051E">
              <w:lastRenderedPageBreak/>
              <w:t xml:space="preserve">i w pewnym stopniu pokrywają się, zwłaszcza na poziomie popytu. Szukając psa lub kota, konsumenci dokonują wyboru między zakupem zwierzęcia od hodowcy (bezpośrednio lub przez </w:t>
            </w:r>
            <w:r w:rsidRPr="009F051E">
              <w:rPr>
                <w:b/>
                <w:i/>
              </w:rPr>
              <w:t>sklep zoologiczny</w:t>
            </w:r>
            <w:r w:rsidRPr="009F051E">
              <w:t xml:space="preserve"> lub pośrednika) a adopcją ze schroniska. Nabywanie psów lub kotów bezpośrednio od właścicieli zwierząt należy do rzadkości. Ważnym czynnikiem przy wyborze psa lub kota są ewentualne problemy behawioralne lub inne problemy, które zwierzę może wykazywać z powodu utrzymywania go w złych warunkach dobrostanu i które mogą zmniejszyć jego przydatność jako zwierzęcia domowego, niezależnie od tego, czy zwierzę było utrzymywane w komercyjnym zakładzie hodowlanym, w </w:t>
            </w:r>
            <w:r w:rsidRPr="009F051E">
              <w:rPr>
                <w:b/>
                <w:i/>
              </w:rPr>
              <w:t>sklepie zoologicznym</w:t>
            </w:r>
            <w:r w:rsidRPr="009F051E">
              <w:t xml:space="preserve"> czy w schronisku. Co więcej, biorąc pod uwagę, że handel prowadzony jest również przez pośredników i głównie online, konsumenci mogą nie być świadomi przed nabyciem psa lub kota, czy zwierzę pochodzi ze schroniska, od hodowcy czy </w:t>
            </w:r>
            <w:r w:rsidRPr="009F051E">
              <w:rPr>
                <w:b/>
                <w:i/>
              </w:rPr>
              <w:t>ze sklepu zoologicznego</w:t>
            </w:r>
            <w:r w:rsidRPr="009F051E">
              <w:t xml:space="preserve">. Istnieją dowody na to, że </w:t>
            </w:r>
            <w:r w:rsidRPr="009F051E">
              <w:rPr>
                <w:b/>
                <w:i/>
              </w:rPr>
              <w:t>liczba zwierząt dostarczanych</w:t>
            </w:r>
            <w:r w:rsidRPr="009F051E">
              <w:t xml:space="preserve"> na rynek unijny </w:t>
            </w:r>
            <w:r w:rsidRPr="009F051E">
              <w:rPr>
                <w:b/>
                <w:i/>
              </w:rPr>
              <w:t>przez schroniska jest znaczna</w:t>
            </w:r>
            <w:r w:rsidRPr="009F051E">
              <w:t>, w szczególności</w:t>
            </w:r>
            <w:r w:rsidRPr="009F051E">
              <w:rPr>
                <w:b/>
                <w:i/>
              </w:rPr>
              <w:t xml:space="preserve"> w przypadku</w:t>
            </w:r>
            <w:r w:rsidRPr="009F051E">
              <w:t xml:space="preserve"> kotów. Istnieją również dowody na to, że zwierzęta, w szczególności psy, są </w:t>
            </w:r>
            <w:r w:rsidRPr="009F051E">
              <w:rPr>
                <w:b/>
                <w:i/>
              </w:rPr>
              <w:t>dostarczane</w:t>
            </w:r>
            <w:r w:rsidRPr="009F051E">
              <w:t xml:space="preserve"> ze schronisk w niektórych państwach członkowskich do potencjalnych właścicieli zwierząt domowych w innych państwach członkowskich. Aby zapewnić osiągnięcie celu niniejszego rozporządzenia polegającego na sprawnym funkcjonowaniu rynku wewnętrznego psów i kotów oraz racjonalnym rozwoju tego sektora przy jednoczesnym zapewnieniu wysokiego poziomu dobrostanu zwierząt, niektóre wymogi określone w niniejszym rozporządzeniu należy stosować do schronisk, które utrzymują pewną minimalną liczbę zwierząt, niezależnie od tego, czy </w:t>
            </w:r>
            <w:r w:rsidRPr="009F051E">
              <w:rPr>
                <w:b/>
                <w:i/>
              </w:rPr>
              <w:t>sprzedają</w:t>
            </w:r>
            <w:r w:rsidRPr="009F051E">
              <w:t xml:space="preserve"> one </w:t>
            </w:r>
            <w:r w:rsidRPr="00DA08A4">
              <w:rPr>
                <w:b/>
                <w:i/>
              </w:rPr>
              <w:t>zwierzęta</w:t>
            </w:r>
            <w:r w:rsidRPr="009F051E">
              <w:t xml:space="preserve"> za wynagrodzeniem, </w:t>
            </w:r>
            <w:r w:rsidRPr="009F051E">
              <w:rPr>
                <w:b/>
                <w:i/>
              </w:rPr>
              <w:t>czy też dostarczają zwierzęta</w:t>
            </w:r>
            <w:r w:rsidRPr="009F051E">
              <w:t xml:space="preserve"> bezpłatnie lub w zamian za zwrot uzasadnionych kosztów. Ze względu </w:t>
            </w:r>
            <w:r w:rsidRPr="009F051E">
              <w:lastRenderedPageBreak/>
              <w:t>jednak na zasadę proporcjonalności oraz biorąc pod uwagę, że działalność schronisk różni się od działalności innych podmiotów i może pełnić funkcję leżącą w interesie publicznym, do schronisk powinny mieć zastosowanie tylko niektóre wymogi określone w niniejszym rozporządzeniu, dotyczące w szczególności liczby i kompetencji opiekunów zwierząt, pomieszczeń dla zwierząt, karmienia i pojenia, potrzeb behawioralnych i bolesnych praktyk oraz wizyt doradczych lekarza weterynarii.</w:t>
            </w:r>
          </w:p>
        </w:tc>
        <w:tc>
          <w:tcPr>
            <w:tcW w:w="4876" w:type="dxa"/>
          </w:tcPr>
          <w:p w:rsidR="00DC2107" w:rsidRPr="009F051E" w:rsidRDefault="00DC2107" w:rsidP="00AB5DD4">
            <w:pPr>
              <w:pStyle w:val="Normal6"/>
              <w:rPr>
                <w:szCs w:val="24"/>
              </w:rPr>
            </w:pPr>
            <w:proofErr w:type="gramStart"/>
            <w:r w:rsidRPr="009F051E">
              <w:lastRenderedPageBreak/>
              <w:t>(19)</w:t>
            </w:r>
            <w:r w:rsidRPr="009F051E">
              <w:tab/>
              <w:t>Pomimo</w:t>
            </w:r>
            <w:proofErr w:type="gramEnd"/>
            <w:r w:rsidRPr="009F051E">
              <w:t xml:space="preserve"> różnic w działalności prowadzonej przez hodowców komercyjnych i </w:t>
            </w:r>
            <w:r w:rsidRPr="009F051E">
              <w:rPr>
                <w:b/>
                <w:i/>
              </w:rPr>
              <w:t>zakłady sprzedaży</w:t>
            </w:r>
            <w:r w:rsidRPr="009F051E">
              <w:t xml:space="preserve">, z jednej strony, oraz schroniska dla zwierząt, z drugiej strony, wszystkie rodzaje działalności polegają na </w:t>
            </w:r>
            <w:r w:rsidRPr="009F051E">
              <w:rPr>
                <w:b/>
                <w:i/>
              </w:rPr>
              <w:t>wprowadzaniu</w:t>
            </w:r>
            <w:r w:rsidRPr="009F051E">
              <w:t xml:space="preserve"> psów i kotów</w:t>
            </w:r>
            <w:r w:rsidRPr="009F051E">
              <w:rPr>
                <w:b/>
                <w:i/>
              </w:rPr>
              <w:t xml:space="preserve"> na rynek</w:t>
            </w:r>
            <w:r w:rsidRPr="009F051E">
              <w:t xml:space="preserve"> w Unii i w pewnym </w:t>
            </w:r>
            <w:r w:rsidRPr="009F051E">
              <w:lastRenderedPageBreak/>
              <w:t xml:space="preserve">stopniu pokrywają się, zwłaszcza na poziomie popytu. Szukając psa lub kota, konsumenci dokonują wyboru między zakupem zwierzęcia od hodowcy (bezpośrednio lub przez </w:t>
            </w:r>
            <w:r w:rsidRPr="009F051E">
              <w:rPr>
                <w:b/>
                <w:i/>
              </w:rPr>
              <w:t>zakład sprzedaży</w:t>
            </w:r>
            <w:r w:rsidRPr="009F051E">
              <w:t xml:space="preserve"> lub pośrednika) a adopcją ze schroniska. Nabywanie psów lub kotów bezpośrednio od właścicieli zwierząt należy do rzadkości. Ważnym czynnikiem przy wyborze psa lub kota są ewentualne problemy behawioralne lub inne problemy, które zwierzę może wykazywać z powodu utrzymywania go w złych warunkach dobrostanu i które mogą zmniejszyć jego przydatność jako zwierzęcia domowego, niezależnie od tego, czy zwierzę było utrzymywane w komercyjnym zakładzie hodowlanym, w </w:t>
            </w:r>
            <w:r w:rsidRPr="009F051E">
              <w:rPr>
                <w:b/>
                <w:i/>
              </w:rPr>
              <w:t>zakładzie sprzedaży</w:t>
            </w:r>
            <w:r w:rsidRPr="009F051E">
              <w:t xml:space="preserve"> czy w schronisku. Co więcej, biorąc pod uwagę, że handel prowadzony jest również przez pośredników i głównie online, konsumenci mogą nie być świadomi przed nabyciem psa lub kota, czy zwierzę pochodzi ze schroniska, od hodowcy czy </w:t>
            </w:r>
            <w:r w:rsidRPr="009F051E">
              <w:rPr>
                <w:b/>
                <w:i/>
              </w:rPr>
              <w:t>z zakładu sprzedaży. Dostarczanie takich informacji mogłoby pomóc nabywcom w dokonywaniu świadomych i odpowiedzialnych wyborów</w:t>
            </w:r>
            <w:r w:rsidRPr="009F051E">
              <w:t xml:space="preserve">. Istnieją dowody na to, że </w:t>
            </w:r>
            <w:r w:rsidRPr="009F051E">
              <w:rPr>
                <w:b/>
                <w:i/>
              </w:rPr>
              <w:t>schroniska wprowadzają</w:t>
            </w:r>
            <w:r w:rsidRPr="009F051E">
              <w:t xml:space="preserve"> na rynek unijny </w:t>
            </w:r>
            <w:r w:rsidRPr="009F051E">
              <w:rPr>
                <w:b/>
                <w:i/>
              </w:rPr>
              <w:t>wiele zwierząt</w:t>
            </w:r>
            <w:r w:rsidRPr="009F051E">
              <w:t xml:space="preserve">, w szczególności kotów. Istnieją również dowody na to, że zwierzęta, w szczególności psy, są </w:t>
            </w:r>
            <w:r w:rsidRPr="009F051E">
              <w:rPr>
                <w:b/>
                <w:i/>
              </w:rPr>
              <w:t>wprowadzane</w:t>
            </w:r>
            <w:r>
              <w:rPr>
                <w:b/>
                <w:i/>
              </w:rPr>
              <w:t xml:space="preserve"> na rynek</w:t>
            </w:r>
            <w:r w:rsidRPr="009F051E">
              <w:t xml:space="preserve"> ze schronisk w niektórych państwach członkowskich do potencjalnych właścicieli zwierząt domowych w innych państwach członkowskich. Aby zapewnić osiągnięcie celu niniejszego rozporządzenia polegającego na sprawnym funkcjonowaniu rynku wewnętrznego psów i kotów oraz racjonalnym rozwoju tego sektora przy jednoczesnym zapewnieniu wysokiego poziomu dobrostanu zwierząt, niektóre wymogi określone w niniejszym rozporządzeniu należy stosować do schronisk, które utrzymują pewną minimalną liczbę zwierząt, niezależnie od tego, czy </w:t>
            </w:r>
            <w:r w:rsidRPr="009F051E">
              <w:rPr>
                <w:b/>
                <w:i/>
              </w:rPr>
              <w:t>wprowadzają</w:t>
            </w:r>
            <w:r w:rsidRPr="009F051E">
              <w:t xml:space="preserve"> one </w:t>
            </w:r>
            <w:r w:rsidRPr="009F051E">
              <w:rPr>
                <w:b/>
                <w:i/>
              </w:rPr>
              <w:t xml:space="preserve">psy lub koty na rynek </w:t>
            </w:r>
            <w:r w:rsidRPr="009F051E">
              <w:rPr>
                <w:b/>
                <w:i/>
              </w:rPr>
              <w:lastRenderedPageBreak/>
              <w:t>unijn</w:t>
            </w:r>
            <w:r w:rsidRPr="00DC2107">
              <w:rPr>
                <w:b/>
                <w:i/>
              </w:rPr>
              <w:t>y</w:t>
            </w:r>
            <w:r w:rsidRPr="009F051E">
              <w:t xml:space="preserve"> za wynagrodzeniem, </w:t>
            </w:r>
            <w:r w:rsidRPr="009F051E">
              <w:rPr>
                <w:b/>
                <w:i/>
              </w:rPr>
              <w:t>oddają</w:t>
            </w:r>
            <w:r w:rsidRPr="009F051E">
              <w:t xml:space="preserve"> bezpłatnie lub w zamian za zwrot uzasadnionych kosztów. Ze względu jednak na zasadę proporcjonalności oraz biorąc pod uwagę, że działalność schronisk różni się od działalności innych podmiotów i może pełnić funkcję leżącą w interesie publicznym, do schronisk powinny mieć zastosowanie tylko niektóre wymogi określone w niniejszym rozporządzeniu, dotyczące w szczególności liczby i kompetencji opiekunów zwierząt, pomieszczeń dla zwierząt, karmienia i pojenia, potrzeb behawioralnych i bolesnych praktyk oraz wizyt doradczych lekarza weterynarii.</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17</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19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(19a</w:t>
            </w:r>
            <w:proofErr w:type="gramStart"/>
            <w:r w:rsidRPr="009F051E">
              <w:rPr>
                <w:b/>
                <w:i/>
              </w:rPr>
              <w:t>)</w:t>
            </w:r>
            <w:r w:rsidRPr="009F051E">
              <w:rPr>
                <w:b/>
                <w:i/>
              </w:rPr>
              <w:tab/>
              <w:t>Państwa</w:t>
            </w:r>
            <w:proofErr w:type="gramEnd"/>
            <w:r w:rsidRPr="009F051E">
              <w:rPr>
                <w:b/>
                <w:i/>
              </w:rPr>
              <w:t xml:space="preserve"> członkowskie obserwują wzrost popularności domów tymczasowych prowadzonych przez podmioty odpowiedzialne za niechciane, porzucone, bezpańskie, zagubione lub odebrane właścicielom psy lub koty. Ponieważ liczba psów i kotów utrzymywanych w domach tymczasowych może wpływać na rynek psów i kotów, niniejsze rozporządzenie powinno obejmować domy tymczasowe. W takich przypadkach podmioty umieszczające psy lub koty w domach tymczasowych powinny dopilnowywać, by spełniano wymogi niniejszego rozporządzenia w takich domach tymczasowych. Można to osiągnąć między innymi w drodze umowy sporządzanej między podmiotem a rodziną zapewniającą opiekę.</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18</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roofErr w:type="gramStart"/>
            <w:r w:rsidRPr="009F051E">
              <w:t>(20)</w:t>
            </w:r>
            <w:r w:rsidRPr="009F051E">
              <w:tab/>
              <w:t>Ponadto</w:t>
            </w:r>
            <w:proofErr w:type="gramEnd"/>
            <w:r w:rsidRPr="009F051E">
              <w:t xml:space="preserve">, biorąc pod uwagę znaczną liczbę zwierząt </w:t>
            </w:r>
            <w:r w:rsidRPr="009F051E">
              <w:rPr>
                <w:b/>
                <w:i/>
              </w:rPr>
              <w:t>dostarczanych</w:t>
            </w:r>
            <w:r w:rsidRPr="009F051E">
              <w:t xml:space="preserve"> w</w:t>
            </w:r>
            <w:r w:rsidRPr="009F051E">
              <w:rPr>
                <w:b/>
                <w:i/>
              </w:rPr>
              <w:t> </w:t>
            </w:r>
            <w:r w:rsidRPr="009F051E">
              <w:t>Unii przez schroniska oraz potrzebę osiągnięcia celów niniejszego rozporządzenia dotyczących identyfikowalności i zapobiegania nielegalnemu handlowi, schroniska powinny również podlegać wymogom określonym w niniejszym rozporządzeniu, dotyczącym identyfikacji i rejestracji psów i kotów, niezależnie od tego, czy ich działalność można uznać za działalność gospodarczą.</w:t>
            </w:r>
          </w:p>
        </w:tc>
        <w:tc>
          <w:tcPr>
            <w:tcW w:w="4876" w:type="dxa"/>
          </w:tcPr>
          <w:p w:rsidR="00B0759D" w:rsidRPr="009F051E" w:rsidRDefault="00B0759D" w:rsidP="00AB5DD4">
            <w:pPr>
              <w:pStyle w:val="Normal6"/>
              <w:rPr>
                <w:szCs w:val="24"/>
              </w:rPr>
            </w:pPr>
            <w:proofErr w:type="gramStart"/>
            <w:r w:rsidRPr="009F051E">
              <w:t>(20)</w:t>
            </w:r>
            <w:r w:rsidRPr="009F051E">
              <w:tab/>
              <w:t>Ponadto</w:t>
            </w:r>
            <w:proofErr w:type="gramEnd"/>
            <w:r w:rsidRPr="009F051E">
              <w:t xml:space="preserve">, biorąc pod uwagę znaczną liczbę zwierząt </w:t>
            </w:r>
            <w:r w:rsidRPr="009F051E">
              <w:rPr>
                <w:b/>
                <w:i/>
              </w:rPr>
              <w:t>wprowadzanych na rynek</w:t>
            </w:r>
            <w:r w:rsidRPr="009F051E">
              <w:t xml:space="preserve"> w</w:t>
            </w:r>
            <w:r w:rsidRPr="009F051E">
              <w:rPr>
                <w:b/>
                <w:i/>
              </w:rPr>
              <w:t xml:space="preserve"> </w:t>
            </w:r>
            <w:r w:rsidRPr="009F051E">
              <w:t xml:space="preserve">Unii przez schroniska oraz potrzebę osiągnięcia celów niniejszego rozporządzenia dotyczących identyfikowalności i zapobiegania nielegalnemu handlowi, schroniska powinny również podlegać wymogom określonym w niniejszym rozporządzeniu, dotyczącym identyfikacji i rejestracji psów i kotów, niezależnie od tego, czy ich działalność można uznać za działalność gospodarczą. </w:t>
            </w:r>
            <w:r w:rsidRPr="009F051E">
              <w:rPr>
                <w:b/>
                <w:i/>
              </w:rPr>
              <w:t>Podmioty odpowiedzialne za schroniska należy zachęcać do przyjmowania odpowiednich środków, aby przeciwdziałać rozmnażaniu się psów lub kotów utrzymywanych w schroniskach.</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19</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roofErr w:type="gramStart"/>
            <w:r w:rsidRPr="009F051E">
              <w:t>(23)</w:t>
            </w:r>
            <w:r w:rsidRPr="009F051E">
              <w:tab/>
              <w:t>W</w:t>
            </w:r>
            <w:proofErr w:type="gramEnd"/>
            <w:r w:rsidRPr="009F051E">
              <w:t xml:space="preserve"> celu zapewnienia właściwego egzekwowania niniejszego rozporządzenia istotne jest, aby właściwe organy mogły zidentyfikować zakłady podlegające ich kontrolom urzędowym. Podmioty utrzymujące psy i koty w zakładach powinny zatem zgłaszać swoją działalność właściwym organom.</w:t>
            </w:r>
          </w:p>
        </w:tc>
        <w:tc>
          <w:tcPr>
            <w:tcW w:w="4876" w:type="dxa"/>
          </w:tcPr>
          <w:p w:rsidR="00B0759D" w:rsidRPr="009F051E" w:rsidRDefault="00B0759D" w:rsidP="00AB5DD4">
            <w:pPr>
              <w:pStyle w:val="Normal6"/>
              <w:rPr>
                <w:szCs w:val="24"/>
              </w:rPr>
            </w:pPr>
            <w:proofErr w:type="gramStart"/>
            <w:r w:rsidRPr="009F051E">
              <w:t>(23)</w:t>
            </w:r>
            <w:r w:rsidRPr="009F051E">
              <w:tab/>
              <w:t>W</w:t>
            </w:r>
            <w:proofErr w:type="gramEnd"/>
            <w:r w:rsidRPr="009F051E">
              <w:t xml:space="preserve"> celu zapewnienia właściwego egzekwowania niniejszego rozporządzenia istotne jest, aby właściwe organy mogły zidentyfikować zakłady podlegające ich kontrolom urzędowym. Podmioty utrzymujące psy i koty w zakładach powinny zatem zgłaszać swoją działalność właściwym organom</w:t>
            </w:r>
            <w:r w:rsidRPr="009F051E">
              <w:rPr>
                <w:b/>
                <w:i/>
              </w:rPr>
              <w:t>, a właściwe organy powinny prowadzić aktualizowany rejestr tych zakładów.</w:t>
            </w:r>
            <w:r w:rsidRPr="009F051E">
              <w:t xml:space="preserve"> </w:t>
            </w:r>
            <w:r w:rsidRPr="009F051E">
              <w:rPr>
                <w:b/>
                <w:i/>
              </w:rPr>
              <w:t>Aby ograniczyć do minimum obciążenie administracyjne dla podmiotów, właściwe organy powinny móc w tym celu wykorzystywać informacje lub dane zgromadzone w rejestrze zakładów dla psów i kotów prowadzonym na podstawie rozporządzenia (UE) 2016/429.</w:t>
            </w:r>
          </w:p>
        </w:tc>
      </w:tr>
    </w:tbl>
    <w:p w:rsidR="00B0759D" w:rsidRPr="009F051E" w:rsidRDefault="00B0759D" w:rsidP="00B0759D"/>
    <w:p w:rsidR="00A5501A" w:rsidRPr="00186F7E" w:rsidRDefault="00A5501A" w:rsidP="00A5501A">
      <w:pPr>
        <w:pStyle w:val="AmNumberTabs"/>
      </w:pPr>
      <w:r w:rsidRPr="00186F7E">
        <w:t>Poprawka</w:t>
      </w:r>
      <w:r w:rsidRPr="00186F7E">
        <w:tab/>
      </w:r>
      <w:r w:rsidRPr="00186F7E">
        <w:tab/>
      </w:r>
      <w:r w:rsidRPr="00186F7E">
        <w:rPr>
          <w:rStyle w:val="HideTWBExt"/>
        </w:rPr>
        <w:t>&lt;NumAm&gt;</w:t>
      </w:r>
      <w:r w:rsidRPr="00186F7E">
        <w:t>278</w:t>
      </w:r>
      <w:r w:rsidRPr="00186F7E">
        <w:rPr>
          <w:rStyle w:val="HideTWBExt"/>
        </w:rPr>
        <w:t>&lt;/</w:t>
      </w:r>
      <w:proofErr w:type="spellStart"/>
      <w:r w:rsidRPr="00186F7E">
        <w:rPr>
          <w:rStyle w:val="HideTWBExt"/>
        </w:rPr>
        <w:t>NumAm</w:t>
      </w:r>
      <w:proofErr w:type="spellEnd"/>
      <w:r w:rsidRPr="00186F7E">
        <w:rPr>
          <w:rStyle w:val="HideTWBExt"/>
        </w:rPr>
        <w:t>&gt;</w:t>
      </w:r>
    </w:p>
    <w:p w:rsidR="00A5501A" w:rsidRPr="00E62FC9" w:rsidRDefault="00A5501A" w:rsidP="00A5501A">
      <w:pPr>
        <w:pStyle w:val="NormalBold"/>
      </w:pPr>
      <w:r w:rsidRPr="00E62FC9">
        <w:rPr>
          <w:rStyle w:val="HideTWBExt"/>
        </w:rPr>
        <w:t>&lt;DocAmend&gt;</w:t>
      </w:r>
      <w:r w:rsidRPr="00E62FC9">
        <w:t>Wniosek dotyczący rozporządzenia</w:t>
      </w:r>
      <w:r w:rsidRPr="00E62FC9">
        <w:rPr>
          <w:rStyle w:val="HideTWBExt"/>
        </w:rPr>
        <w:t>&lt;/</w:t>
      </w:r>
      <w:proofErr w:type="spellStart"/>
      <w:r w:rsidRPr="00E62FC9">
        <w:rPr>
          <w:rStyle w:val="HideTWBExt"/>
        </w:rPr>
        <w:t>DocAmend</w:t>
      </w:r>
      <w:proofErr w:type="spellEnd"/>
      <w:r w:rsidRPr="00E62FC9">
        <w:rPr>
          <w:rStyle w:val="HideTWBExt"/>
        </w:rPr>
        <w:t>&gt;</w:t>
      </w:r>
    </w:p>
    <w:p w:rsidR="00A5501A" w:rsidRPr="00E62FC9" w:rsidRDefault="00A5501A" w:rsidP="00A5501A">
      <w:pPr>
        <w:pStyle w:val="NormalBold"/>
      </w:pPr>
      <w:r w:rsidRPr="00E62FC9">
        <w:rPr>
          <w:rStyle w:val="HideTWBExt"/>
        </w:rPr>
        <w:lastRenderedPageBreak/>
        <w:t>&lt;Article&gt;</w:t>
      </w:r>
      <w:r w:rsidRPr="00E62FC9">
        <w:t>Motyw 24</w:t>
      </w:r>
      <w:r w:rsidRPr="00E62FC9">
        <w:rPr>
          <w:rStyle w:val="HideTWBExt"/>
        </w:rPr>
        <w:t>&lt;/</w:t>
      </w:r>
      <w:proofErr w:type="spellStart"/>
      <w:r w:rsidRPr="00E62FC9">
        <w:rPr>
          <w:rStyle w:val="HideTWBExt"/>
        </w:rPr>
        <w:t>Article</w:t>
      </w:r>
      <w:proofErr w:type="spellEnd"/>
      <w:r w:rsidRPr="00E62FC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501A" w:rsidRPr="00E62FC9" w:rsidTr="007F2F83">
        <w:trPr>
          <w:trHeight w:hRule="exact" w:val="240"/>
          <w:jc w:val="center"/>
        </w:trPr>
        <w:tc>
          <w:tcPr>
            <w:tcW w:w="9752" w:type="dxa"/>
            <w:gridSpan w:val="2"/>
            <w:tcBorders>
              <w:top w:val="nil"/>
              <w:left w:val="nil"/>
              <w:bottom w:val="nil"/>
              <w:right w:val="nil"/>
            </w:tcBorders>
          </w:tcPr>
          <w:p w:rsidR="00A5501A" w:rsidRPr="00E62FC9" w:rsidRDefault="00A5501A" w:rsidP="007F2F83"/>
        </w:tc>
      </w:tr>
      <w:tr w:rsidR="00A5501A" w:rsidRPr="00E62FC9" w:rsidTr="007F2F83">
        <w:trPr>
          <w:trHeight w:val="240"/>
          <w:jc w:val="center"/>
        </w:trPr>
        <w:tc>
          <w:tcPr>
            <w:tcW w:w="4876" w:type="dxa"/>
            <w:tcBorders>
              <w:top w:val="nil"/>
              <w:left w:val="nil"/>
              <w:bottom w:val="nil"/>
              <w:right w:val="nil"/>
            </w:tcBorders>
          </w:tcPr>
          <w:p w:rsidR="00A5501A" w:rsidRPr="00E62FC9" w:rsidRDefault="00A5501A" w:rsidP="007F2F83">
            <w:pPr>
              <w:pStyle w:val="AmColumnHeading"/>
            </w:pPr>
            <w:r w:rsidRPr="00E62FC9">
              <w:t>Tekst proponowany przez Komisję</w:t>
            </w:r>
          </w:p>
        </w:tc>
        <w:tc>
          <w:tcPr>
            <w:tcW w:w="4876" w:type="dxa"/>
            <w:tcBorders>
              <w:top w:val="nil"/>
              <w:left w:val="nil"/>
              <w:bottom w:val="nil"/>
              <w:right w:val="nil"/>
            </w:tcBorders>
          </w:tcPr>
          <w:p w:rsidR="00A5501A" w:rsidRPr="00E62FC9" w:rsidRDefault="00A5501A" w:rsidP="007F2F83">
            <w:pPr>
              <w:pStyle w:val="AmColumnHeading"/>
            </w:pPr>
            <w:r w:rsidRPr="00E62FC9">
              <w:t>Poprawka</w:t>
            </w:r>
          </w:p>
        </w:tc>
      </w:tr>
      <w:tr w:rsidR="00A5501A" w:rsidRPr="00E62FC9" w:rsidTr="007F2F83">
        <w:trPr>
          <w:jc w:val="center"/>
        </w:trPr>
        <w:tc>
          <w:tcPr>
            <w:tcW w:w="4876" w:type="dxa"/>
            <w:tcBorders>
              <w:top w:val="nil"/>
              <w:left w:val="nil"/>
              <w:bottom w:val="nil"/>
              <w:right w:val="nil"/>
            </w:tcBorders>
          </w:tcPr>
          <w:p w:rsidR="00A5501A" w:rsidRPr="00E62FC9" w:rsidRDefault="00A5501A" w:rsidP="007F2F83">
            <w:pPr>
              <w:pStyle w:val="Normal6a"/>
            </w:pPr>
            <w:proofErr w:type="gramStart"/>
            <w:r w:rsidRPr="00E62FC9">
              <w:t>(24)</w:t>
            </w:r>
            <w:r w:rsidRPr="00E62FC9">
              <w:tab/>
              <w:t>Odpowiednio</w:t>
            </w:r>
            <w:proofErr w:type="gramEnd"/>
            <w:r w:rsidRPr="00E62FC9">
              <w:t xml:space="preserve"> wyszkoleni i</w:t>
            </w:r>
            <w:r w:rsidRPr="00E62FC9">
              <w:rPr>
                <w:b/>
                <w:i/>
              </w:rPr>
              <w:t> </w:t>
            </w:r>
            <w:r w:rsidRPr="00E62FC9">
              <w:t xml:space="preserve">wykwalifikowani pracownicy są niezbędni do poprawy warunków dobrostanu zwierząt. Aby uzyskać kompetencje w zakresie dobrostanu zwierząt, niezbędna jest znajomość podstawowych wzorców </w:t>
            </w:r>
            <w:proofErr w:type="spellStart"/>
            <w:r w:rsidRPr="00E62FC9">
              <w:t>zachowań</w:t>
            </w:r>
            <w:proofErr w:type="spellEnd"/>
            <w:r w:rsidRPr="00E62FC9">
              <w:t xml:space="preserve"> i potrzeb danego gatunku. Opiekunowie zwierząt powinni posiadać kompetencje w zakresie dobrostanu zwierząt odpowiednie do ich zadań i zwierząt, którymi się zajmują, aby nie zadawać psom i kotom bólu ani nie powodować ich niepokoju i cierpienia.</w:t>
            </w:r>
          </w:p>
        </w:tc>
        <w:tc>
          <w:tcPr>
            <w:tcW w:w="4876" w:type="dxa"/>
            <w:tcBorders>
              <w:top w:val="nil"/>
              <w:left w:val="nil"/>
              <w:bottom w:val="nil"/>
              <w:right w:val="nil"/>
            </w:tcBorders>
          </w:tcPr>
          <w:p w:rsidR="00A5501A" w:rsidRPr="00E62FC9" w:rsidRDefault="00A5501A" w:rsidP="007F2F83">
            <w:pPr>
              <w:pStyle w:val="Normal6a"/>
            </w:pPr>
            <w:proofErr w:type="gramStart"/>
            <w:r w:rsidRPr="00E62FC9">
              <w:t>(24)</w:t>
            </w:r>
            <w:r w:rsidRPr="00E62FC9">
              <w:tab/>
            </w:r>
            <w:r w:rsidRPr="00E62FC9">
              <w:rPr>
                <w:b/>
                <w:i/>
              </w:rPr>
              <w:t>Stres</w:t>
            </w:r>
            <w:proofErr w:type="gramEnd"/>
            <w:r w:rsidRPr="00E62FC9">
              <w:rPr>
                <w:b/>
                <w:i/>
              </w:rPr>
              <w:t xml:space="preserve"> oraz cierpienie psów i kotów podczas tresury prowadzonej przez nieprzeszkolonych lub słabo wykształconych przewodników mogą mieć szkodliwy wpływ na wzorce </w:t>
            </w:r>
            <w:proofErr w:type="spellStart"/>
            <w:r w:rsidRPr="00E62FC9">
              <w:rPr>
                <w:b/>
                <w:i/>
              </w:rPr>
              <w:t>zachowań</w:t>
            </w:r>
            <w:proofErr w:type="spellEnd"/>
            <w:r w:rsidRPr="00E62FC9">
              <w:rPr>
                <w:b/>
                <w:i/>
              </w:rPr>
              <w:t xml:space="preserve"> psów i kotów, co może stanowić zagrożenie dla zdrowia i bezpieczeństwa ludzi oraz dla środowiska. W związku z tym</w:t>
            </w:r>
            <w:r w:rsidRPr="00E62FC9">
              <w:t xml:space="preserve"> odpowiednio wyszkoleni i</w:t>
            </w:r>
            <w:r w:rsidRPr="00E62FC9">
              <w:rPr>
                <w:b/>
                <w:i/>
              </w:rPr>
              <w:t xml:space="preserve"> </w:t>
            </w:r>
            <w:r w:rsidRPr="00E62FC9">
              <w:t>wykwalifikowani pracownicy są niezbędni do poprawy warunków dobrostanu zwierząt</w:t>
            </w:r>
            <w:r w:rsidRPr="00E62FC9">
              <w:rPr>
                <w:b/>
                <w:i/>
              </w:rPr>
              <w:t>, w tym podczas hodowli i utrzymywania psów przeznaczonych dla służb wojskowych, policyjnych i celnych oraz podczas zajmowania się tymi psami</w:t>
            </w:r>
            <w:r w:rsidRPr="00E62FC9">
              <w:t xml:space="preserve">. Aby uzyskać kompetencje w zakresie dobrostanu zwierząt, niezbędna jest znajomość podstawowych wzorców </w:t>
            </w:r>
            <w:proofErr w:type="spellStart"/>
            <w:r w:rsidRPr="00E62FC9">
              <w:t>zachowań</w:t>
            </w:r>
            <w:proofErr w:type="spellEnd"/>
            <w:r w:rsidRPr="00E62FC9">
              <w:t xml:space="preserve"> i potrzeb danego gatunku. Opiekunowie zwierząt powinni posiadać kompetencje w zakresie dobrostanu zwierząt odpowiednie do ich zadań i zwierząt, którymi się zajmują, aby nie zadawać psom i kotom bólu ani nie powodować ich niepokoju i cierpienia. </w:t>
            </w:r>
            <w:r w:rsidRPr="00E62FC9">
              <w:rPr>
                <w:b/>
                <w:i/>
              </w:rPr>
              <w:t>Opiekunowie zwierząt i właściwe organy, w tym agencje rządowe, powinni regularnie aktualizować swoje kompetencje za pośrednictwem programów szkoleniowych propagujących metody szkolenia takie jak warunkowanie instrumentalne, przy priorytetowym traktowaniu pozytywnego wzmocnienia, zamiast metod opartych na karach.</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21</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roofErr w:type="gramStart"/>
            <w:r w:rsidRPr="009F051E">
              <w:t>(25)</w:t>
            </w:r>
            <w:r w:rsidRPr="009F051E">
              <w:tab/>
              <w:t>Biorąc</w:t>
            </w:r>
            <w:proofErr w:type="gramEnd"/>
            <w:r w:rsidRPr="009F051E">
              <w:t xml:space="preserve"> pod uwagę fakt, że dobrostan zwierząt obejmuje zdrowie zwierząt, lekarze weterynarii mają </w:t>
            </w:r>
            <w:r w:rsidRPr="009F051E">
              <w:lastRenderedPageBreak/>
              <w:t xml:space="preserve">najlepsze możliwości udzielania porad podmiotom w celu poprawy sytuacji w zakresie dobrostanu zwierząt w zakładach. Lekarze weterynarii powinni odgrywać aktywną rolę w podnoszeniu poziomu świadomości w zakresie wzajemnych powiązań między zdrowiem i dobrostanem tych zwierząt. W zakładach, w których </w:t>
            </w:r>
            <w:r w:rsidRPr="009F051E">
              <w:rPr>
                <w:b/>
                <w:i/>
              </w:rPr>
              <w:t>utrzymywane są psy</w:t>
            </w:r>
            <w:r w:rsidRPr="009F051E">
              <w:t xml:space="preserve"> i</w:t>
            </w:r>
            <w:r w:rsidRPr="009F051E">
              <w:rPr>
                <w:b/>
                <w:i/>
              </w:rPr>
              <w:t> koty, lekarz weterynarii powinien zatem regularnie dokonywać wizyt dotyczących</w:t>
            </w:r>
            <w:r w:rsidRPr="009F051E">
              <w:t xml:space="preserve"> dobrostanu zwierząt.</w:t>
            </w:r>
          </w:p>
        </w:tc>
        <w:tc>
          <w:tcPr>
            <w:tcW w:w="4876" w:type="dxa"/>
          </w:tcPr>
          <w:p w:rsidR="00B0759D" w:rsidRPr="009F051E" w:rsidRDefault="00B0759D" w:rsidP="00AB5DD4">
            <w:pPr>
              <w:pStyle w:val="Normal6"/>
              <w:rPr>
                <w:szCs w:val="24"/>
              </w:rPr>
            </w:pPr>
            <w:proofErr w:type="gramStart"/>
            <w:r w:rsidRPr="009F051E">
              <w:lastRenderedPageBreak/>
              <w:t>(25)</w:t>
            </w:r>
            <w:r w:rsidRPr="009F051E">
              <w:tab/>
              <w:t>Biorąc</w:t>
            </w:r>
            <w:proofErr w:type="gramEnd"/>
            <w:r w:rsidRPr="009F051E">
              <w:t xml:space="preserve"> pod uwagę fakt, że dobrostan zwierząt obejmuje zdrowie zwierząt, lekarze weterynarii mają </w:t>
            </w:r>
            <w:r w:rsidRPr="009F051E">
              <w:lastRenderedPageBreak/>
              <w:t xml:space="preserve">najlepsze możliwości udzielania porad podmiotom w celu poprawy sytuacji w zakresie dobrostanu zwierząt w zakładach. Lekarze weterynarii powinni odgrywać aktywną rolę w podnoszeniu poziomu świadomości w zakresie wzajemnych powiązań między zdrowiem i dobrostanem tych zwierząt. W zakładach, w których </w:t>
            </w:r>
            <w:r w:rsidRPr="009F051E">
              <w:rPr>
                <w:b/>
                <w:i/>
              </w:rPr>
              <w:t>liczba utrzymywanych psów</w:t>
            </w:r>
            <w:r w:rsidRPr="009F051E">
              <w:t xml:space="preserve"> i</w:t>
            </w:r>
            <w:r w:rsidRPr="009F051E">
              <w:rPr>
                <w:b/>
                <w:i/>
              </w:rPr>
              <w:t xml:space="preserve"> kotów przekracza określony próg, wizyta lekarza weterynarii dotycząca</w:t>
            </w:r>
            <w:r w:rsidRPr="009F051E">
              <w:t xml:space="preserve"> dobrostanu zwierząt</w:t>
            </w:r>
            <w:r w:rsidRPr="009F051E">
              <w:rPr>
                <w:b/>
                <w:i/>
              </w:rPr>
              <w:t xml:space="preserve"> powinna się odbyć w ciągu pierwszego roku stosowania niniejszego rozporządzenia lub w ciągu pierwszego roku od powiadomienia o nowym zakładzie, a w następnych latach wizyta weterynarza powinna się odbywać w razie potrzeby, na podstawie oceny ryzyka sporządzanej przez właściwe organy</w:t>
            </w:r>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22</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25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(25a</w:t>
            </w:r>
            <w:proofErr w:type="gramStart"/>
            <w:r w:rsidRPr="009F051E">
              <w:rPr>
                <w:b/>
                <w:i/>
              </w:rPr>
              <w:t>)</w:t>
            </w:r>
            <w:r w:rsidRPr="009F051E">
              <w:rPr>
                <w:b/>
                <w:i/>
              </w:rPr>
              <w:tab/>
              <w:t>Aby</w:t>
            </w:r>
            <w:proofErr w:type="gramEnd"/>
            <w:r w:rsidRPr="009F051E">
              <w:rPr>
                <w:b/>
                <w:i/>
              </w:rPr>
              <w:t xml:space="preserve"> zapewnić wysoki poziom dobrostanu zwierząt, lekarze weterynarii utrzymują odpowiedni stopień niezależności zawodowej od podmiotu, a także uzyskują kompleksowe kształcenie i szkolenie ustawiczne, aby posiadać najnowszą wiedzę o postępach naukowych i zawodowych w swojej branży. Szkolenia te mogą, w stosownych przypadkach, obejmować również elementy związane z rozpoznawaniem przypadków przemocy i znęcania się nad zwierzętami.</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23</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25 b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(25b</w:t>
            </w:r>
            <w:proofErr w:type="gramStart"/>
            <w:r w:rsidRPr="009F051E">
              <w:rPr>
                <w:b/>
                <w:i/>
              </w:rPr>
              <w:t>)</w:t>
            </w:r>
            <w:r w:rsidRPr="009F051E">
              <w:rPr>
                <w:b/>
                <w:i/>
              </w:rPr>
              <w:tab/>
              <w:t>Jeżeli</w:t>
            </w:r>
            <w:proofErr w:type="gramEnd"/>
            <w:r w:rsidRPr="009F051E">
              <w:rPr>
                <w:b/>
                <w:i/>
              </w:rPr>
              <w:t xml:space="preserve"> podczas wizyt dotyczących zdrowia i dobrostanu zwierząt lekarze weterynarii napotkają okoliczności, które mogłyby poważnie wpływać na dobrostan psów lub kotów, zachęca się ich, by w stosownych przypadkach powiadomili odpowiednie organy lub rozważyli przeprowadzenie kolejnej wizyty w celu oceny sytuacji.</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24</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25 c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(25c</w:t>
            </w:r>
            <w:proofErr w:type="gramStart"/>
            <w:r w:rsidRPr="009F051E">
              <w:rPr>
                <w:b/>
                <w:i/>
              </w:rPr>
              <w:t>)</w:t>
            </w:r>
            <w:r w:rsidRPr="009F051E">
              <w:rPr>
                <w:b/>
                <w:i/>
              </w:rPr>
              <w:tab/>
              <w:t>Zakończenie</w:t>
            </w:r>
            <w:proofErr w:type="gramEnd"/>
            <w:r w:rsidRPr="009F051E">
              <w:rPr>
                <w:b/>
                <w:i/>
              </w:rPr>
              <w:t xml:space="preserve"> życia psów i kotów powinno w miarę możliwości odbywać się w asyście lekarza weterynarii, który zastosuje metody minimalizujące ból i stres zwierząt. W wyjątkowych przypadkach, takich jak poważne obrażenia psa myśliwskiego lub pasterskiego w odległym miejscu, w którym pomoc weterynaryjna nie jest dostępna, można zastosować inne metody, pod warunkiem że minimalizują one cierpienie zwierząt na tyle, na ile to możliwe.</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25</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roofErr w:type="gramStart"/>
            <w:r w:rsidRPr="009F051E">
              <w:t>(26)</w:t>
            </w:r>
            <w:r w:rsidRPr="009F051E">
              <w:tab/>
              <w:t>Określone</w:t>
            </w:r>
            <w:proofErr w:type="gramEnd"/>
            <w:r w:rsidRPr="009F051E">
              <w:t xml:space="preserve"> strategie hodowli mogą powodować problemy w zakresie dobrostanu psów i kotów. Wybór określonych cech genetycznych ze względów estetycznych lub innych względów marketingowych może spowodować stworzenie również cech </w:t>
            </w:r>
            <w:r w:rsidRPr="009F051E">
              <w:lastRenderedPageBreak/>
              <w:t>niepożądanych z punktu widzenia dobrostanu zwierząt i przekazanie ich przyszłym pokoleniom. W związku z tym podmioty powinny podejmować działania zmierzające do zapewnienia, aby ich strategie hodowli nie prowadziły do takich negatywnych konsekwencji dla dobrostanu psów i kotów.</w:t>
            </w:r>
          </w:p>
        </w:tc>
        <w:tc>
          <w:tcPr>
            <w:tcW w:w="4876" w:type="dxa"/>
          </w:tcPr>
          <w:p w:rsidR="00B0759D" w:rsidRPr="009F051E" w:rsidRDefault="00B0759D" w:rsidP="00AB5DD4">
            <w:pPr>
              <w:pStyle w:val="Normal6"/>
              <w:rPr>
                <w:szCs w:val="24"/>
              </w:rPr>
            </w:pPr>
            <w:proofErr w:type="gramStart"/>
            <w:r w:rsidRPr="009F051E">
              <w:lastRenderedPageBreak/>
              <w:t>(26)</w:t>
            </w:r>
            <w:r w:rsidRPr="009F051E">
              <w:tab/>
              <w:t>Określone</w:t>
            </w:r>
            <w:proofErr w:type="gramEnd"/>
            <w:r w:rsidRPr="009F051E">
              <w:t xml:space="preserve"> strategie hodowli mogą powodować problemy w zakresie dobrostanu psów i kotów. Wybór określonych cech genetycznych ze względów estetycznych lub innych względów marketingowych może spowodować stworzenie również cech </w:t>
            </w:r>
            <w:r w:rsidRPr="009F051E">
              <w:lastRenderedPageBreak/>
              <w:t xml:space="preserve">niepożądanych z punktu widzenia dobrostanu zwierząt i przekazanie ich przyszłym pokoleniom. W związku z tym podmioty powinny podejmować działania zmierzające do zapewnienia, aby ich strategie hodowli nie prowadziły do takich negatywnych konsekwencji dla dobrostanu psów i kotów. </w:t>
            </w:r>
            <w:r w:rsidRPr="009F051E">
              <w:rPr>
                <w:b/>
                <w:i/>
              </w:rPr>
              <w:t>W szczególności strategie hodowlane motywowane celami sprzedażowymi mogą skutkować tym, że u określonego rodzaju psów i kotów będą wykształcać się „przesadne cechy pokrojowe”. Ponieważ takie przesadne cechy pokrojowe mogą prowadzić do poważnych problemów zdrowotnych u psów i kotów, hodowcy powinni wyłączyć zwierzęta o takich cechach z programów hodowlanych.</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26</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26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(26a</w:t>
            </w:r>
            <w:proofErr w:type="gramStart"/>
            <w:r w:rsidRPr="009F051E">
              <w:rPr>
                <w:b/>
                <w:i/>
              </w:rPr>
              <w:t>)</w:t>
            </w:r>
            <w:r w:rsidRPr="009F051E">
              <w:rPr>
                <w:b/>
                <w:i/>
              </w:rPr>
              <w:tab/>
              <w:t>Pokazy</w:t>
            </w:r>
            <w:proofErr w:type="gramEnd"/>
            <w:r w:rsidRPr="009F051E">
              <w:rPr>
                <w:b/>
                <w:i/>
              </w:rPr>
              <w:t xml:space="preserve"> piękności, wystawy i konkursy psów lub kotów mają wpływ na możliwości rynkowe i cenę sprzedaży psów i kotów. Okaleczanie i stosowanie określonych strategii hodowli, które skutkują wykształcaniem u psów i kotów przesadnych cech pokrojowych, mogą przynosić korzyści hodowcom rywalizującym w pokazach piękności, wystawach i konkursach psów lub kotów. Organizowaniu takich wydarzeń i udziałowi w nich mogą przyświecać względy inne niż dobrostan zwierząt, takie jak normy estetyczne, a ich celem może być promowanie określonych ras i cech fizycznych. Aby dopilnować, że hodowcy będą uznawać za priorytet dobrostan hodowanych przez siebie psów i kotów, a w szczególności uniknąć wykształcania u psów i kotów przesadnych cech pokrojowych oraz uniemożliwić hodowcom okaleczanie ich w celu osiągnięcia niezdrowych norm </w:t>
            </w:r>
            <w:r w:rsidRPr="009F051E">
              <w:rPr>
                <w:b/>
                <w:i/>
              </w:rPr>
              <w:lastRenderedPageBreak/>
              <w:t>estetycznych, podmioty prowadzące zakłady hodowlane i zakłady sprzedaży oraz organizatorzy takich pokazów, wystaw i konkursów nie powinni wykorzystywać ani prezentować w nich psów lub kotów o przesadnych cechach pokrojowych ani psów lub kotów, które okaleczono na potrzeby tych pokazów, wystaw lub konkursów.</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27</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roofErr w:type="gramStart"/>
            <w:r w:rsidRPr="009F051E">
              <w:t>(27)</w:t>
            </w:r>
            <w:r w:rsidRPr="009F051E">
              <w:tab/>
              <w:t>Z</w:t>
            </w:r>
            <w:proofErr w:type="gramEnd"/>
            <w:r w:rsidRPr="009F051E">
              <w:t xml:space="preserve"> dowodów naukowych wynika, że krzyżowanie wsobne ma znaczący negatywny wpływ zdrowie i dobrostan zwierząt. W związku z tym krzyżowanie wsobne psów i kotów, w tym </w:t>
            </w:r>
            <w:r w:rsidRPr="009F051E">
              <w:rPr>
                <w:b/>
                <w:i/>
              </w:rPr>
              <w:t>krycie w pierwszym</w:t>
            </w:r>
            <w:r w:rsidRPr="009F051E">
              <w:t xml:space="preserve"> i</w:t>
            </w:r>
            <w:r w:rsidRPr="009F051E">
              <w:rPr>
                <w:b/>
                <w:i/>
              </w:rPr>
              <w:t> drugim stopniu pokrewieństwa</w:t>
            </w:r>
            <w:r w:rsidRPr="009F051E">
              <w:t>, powinno być zakazane, ponieważ zwiększa występowanie zaburzeń dziedzicznych i zagraża funkcjonowaniu układu odpornościowego, co ma negatywny wpływ na zdrowie i dobrostan psów i kotów.</w:t>
            </w:r>
          </w:p>
        </w:tc>
        <w:tc>
          <w:tcPr>
            <w:tcW w:w="4876" w:type="dxa"/>
          </w:tcPr>
          <w:p w:rsidR="00B0759D" w:rsidRPr="009F051E" w:rsidRDefault="00B0759D" w:rsidP="00AB5DD4">
            <w:pPr>
              <w:pStyle w:val="Normal6"/>
              <w:rPr>
                <w:szCs w:val="24"/>
              </w:rPr>
            </w:pPr>
            <w:proofErr w:type="gramStart"/>
            <w:r w:rsidRPr="009F051E">
              <w:t>(27)</w:t>
            </w:r>
            <w:r w:rsidRPr="009F051E">
              <w:tab/>
              <w:t>Z</w:t>
            </w:r>
            <w:proofErr w:type="gramEnd"/>
            <w:r w:rsidRPr="009F051E">
              <w:t xml:space="preserve"> dowodów naukowych wynika, że krzyżowanie wsobne ma znaczący negatywny wpływ zdrowie i dobrostan zwierząt. W związku z tym krzyżowanie wsobne psów i kotów, w tym </w:t>
            </w:r>
            <w:r w:rsidRPr="009F051E">
              <w:rPr>
                <w:b/>
                <w:i/>
              </w:rPr>
              <w:t>rodziców</w:t>
            </w:r>
            <w:r w:rsidRPr="009F051E">
              <w:t xml:space="preserve"> i</w:t>
            </w:r>
            <w:r w:rsidRPr="009F051E">
              <w:rPr>
                <w:b/>
                <w:i/>
              </w:rPr>
              <w:t xml:space="preserve"> potomstwa, rodzeństwa, rodzeństwa przyrodniego lub dziadków i wnuków</w:t>
            </w:r>
            <w:r w:rsidRPr="009F051E">
              <w:t xml:space="preserve">, powinno być zakazane, ponieważ zwiększa występowanie zaburzeń dziedzicznych i zagraża funkcjonowaniu układu odpornościowego, co ma negatywny wpływ na zdrowie i dobrostan psów i kotów. </w:t>
            </w:r>
            <w:r w:rsidRPr="009F051E">
              <w:rPr>
                <w:b/>
                <w:i/>
              </w:rPr>
              <w:t>Krzyżowanie wsobne powinno być mimo wszystko możliwe, gdy jest konieczne do zachowania lokalnych ras o ograniczonych zasobach genetycznych, o ile – z tego względu – zezwoli na to właściwy organ.</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28</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29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(29a</w:t>
            </w:r>
            <w:proofErr w:type="gramStart"/>
            <w:r w:rsidRPr="009F051E">
              <w:rPr>
                <w:b/>
                <w:i/>
              </w:rPr>
              <w:t>)</w:t>
            </w:r>
            <w:r w:rsidRPr="009F051E">
              <w:rPr>
                <w:b/>
                <w:i/>
              </w:rPr>
              <w:tab/>
              <w:t>Dowody</w:t>
            </w:r>
            <w:proofErr w:type="gramEnd"/>
            <w:r w:rsidRPr="009F051E">
              <w:rPr>
                <w:b/>
                <w:i/>
              </w:rPr>
              <w:t xml:space="preserve"> naukowe potwierdzają, że stały dostęp do odpowiedniego pożywienia i wody ma zasadnicze znaczenie dla dobrostanu psów i kotów. Należy zatem ustanowić minimalne wymogi dla </w:t>
            </w:r>
            <w:r w:rsidRPr="009F051E">
              <w:rPr>
                <w:b/>
                <w:i/>
              </w:rPr>
              <w:lastRenderedPageBreak/>
              <w:t xml:space="preserve">podmiotów w tym zakresie. Urządzenia do karmienia i pojenia powinny być czyste oraz zaprojektowane, skonstruowane i zainstalowane w taki sposób, aby zagwarantować, że wszystkie zwierzęta mają do nich jednakowy dostęp oraz zminimalizować w ten sposób konkurencję i zapobiec </w:t>
            </w:r>
            <w:proofErr w:type="spellStart"/>
            <w:r w:rsidRPr="009F051E">
              <w:rPr>
                <w:b/>
                <w:i/>
              </w:rPr>
              <w:t>zachowaniom</w:t>
            </w:r>
            <w:proofErr w:type="spellEnd"/>
            <w:r w:rsidRPr="009F051E">
              <w:rPr>
                <w:b/>
                <w:i/>
              </w:rPr>
              <w:t xml:space="preserve"> agonistycznym między nimi.  Urządzenia te powinny być również zaprojektowane w taki sposób, aby zminimalizować wycieki, zapobiec zanieczyszczeniu paszy i wody substancjami szkodliwymi oraz zapobiec ryzyku zranienia się przez psy i koty.</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29</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roofErr w:type="gramStart"/>
            <w:r w:rsidRPr="009F051E">
              <w:t>(30)</w:t>
            </w:r>
            <w:r w:rsidRPr="009F051E">
              <w:tab/>
              <w:t>W</w:t>
            </w:r>
            <w:proofErr w:type="gramEnd"/>
            <w:r w:rsidRPr="009F051E">
              <w:t xml:space="preserve"> dowodach naukowych jasno wskazano, że psom i kotom należy zapewnić wystarczającą przestrzeń do wyrażania ich naturalnych </w:t>
            </w:r>
            <w:proofErr w:type="spellStart"/>
            <w:r w:rsidRPr="009F051E">
              <w:t>zachowań</w:t>
            </w:r>
            <w:proofErr w:type="spellEnd"/>
            <w:r w:rsidRPr="009F051E">
              <w:t xml:space="preserve"> oraz normalnych interakcji społecznych. Nie jest to możliwe, gdy zwierzęta utrzymuje się w zamknięciu i w </w:t>
            </w:r>
            <w:r w:rsidRPr="009F051E">
              <w:rPr>
                <w:b/>
                <w:i/>
              </w:rPr>
              <w:t>klatkach</w:t>
            </w:r>
            <w:r w:rsidRPr="009F051E">
              <w:t xml:space="preserve">. </w:t>
            </w:r>
            <w:r w:rsidRPr="009F051E">
              <w:rPr>
                <w:b/>
                <w:i/>
              </w:rPr>
              <w:t>Utrzymywanie</w:t>
            </w:r>
            <w:r w:rsidRPr="009F051E">
              <w:t xml:space="preserve"> psów </w:t>
            </w:r>
            <w:r w:rsidRPr="009F051E">
              <w:rPr>
                <w:b/>
                <w:i/>
              </w:rPr>
              <w:t>i </w:t>
            </w:r>
            <w:r w:rsidRPr="009F051E">
              <w:t>kotów w</w:t>
            </w:r>
            <w:r w:rsidRPr="009F051E">
              <w:rPr>
                <w:b/>
                <w:i/>
              </w:rPr>
              <w:t> klatkach powinno być zatem zakazane</w:t>
            </w:r>
            <w:r w:rsidRPr="009F051E">
              <w:t>.</w:t>
            </w:r>
          </w:p>
        </w:tc>
        <w:tc>
          <w:tcPr>
            <w:tcW w:w="4876" w:type="dxa"/>
          </w:tcPr>
          <w:p w:rsidR="00B0759D" w:rsidRPr="009F051E" w:rsidRDefault="00B0759D" w:rsidP="00AB5DD4">
            <w:pPr>
              <w:pStyle w:val="Normal6"/>
              <w:rPr>
                <w:szCs w:val="24"/>
              </w:rPr>
            </w:pPr>
            <w:proofErr w:type="gramStart"/>
            <w:r w:rsidRPr="009F051E">
              <w:t>(30)</w:t>
            </w:r>
            <w:r w:rsidRPr="009F051E">
              <w:tab/>
              <w:t>W</w:t>
            </w:r>
            <w:proofErr w:type="gramEnd"/>
            <w:r w:rsidRPr="009F051E">
              <w:t xml:space="preserve"> dowodach naukowych jasno wskazano, że psom i kotom należy zapewnić wystarczającą przestrzeń do wyrażania ich naturalnych </w:t>
            </w:r>
            <w:proofErr w:type="spellStart"/>
            <w:r w:rsidRPr="009F051E">
              <w:t>zachowań</w:t>
            </w:r>
            <w:proofErr w:type="spellEnd"/>
            <w:r w:rsidRPr="009F051E">
              <w:t xml:space="preserve"> oraz normalnych interakcji społecznych. Nie jest to możliwe, gdy zwierzęta utrzymuje się </w:t>
            </w:r>
            <w:r w:rsidRPr="009F051E">
              <w:rPr>
                <w:b/>
                <w:i/>
              </w:rPr>
              <w:t xml:space="preserve">przez długi czas </w:t>
            </w:r>
            <w:r w:rsidRPr="009F051E">
              <w:t>w zamknięciu i w </w:t>
            </w:r>
            <w:r w:rsidRPr="009F051E">
              <w:rPr>
                <w:b/>
                <w:i/>
              </w:rPr>
              <w:t>kojcach</w:t>
            </w:r>
            <w:r w:rsidRPr="009F051E">
              <w:t xml:space="preserve">. </w:t>
            </w:r>
            <w:r w:rsidRPr="009F051E">
              <w:rPr>
                <w:b/>
                <w:i/>
              </w:rPr>
              <w:t>Utrzymywanie</w:t>
            </w:r>
            <w:r w:rsidRPr="009F051E">
              <w:t xml:space="preserve"> psów </w:t>
            </w:r>
            <w:r w:rsidRPr="009F051E">
              <w:rPr>
                <w:b/>
                <w:i/>
              </w:rPr>
              <w:t>i </w:t>
            </w:r>
            <w:r w:rsidRPr="009F051E">
              <w:t>kotów w</w:t>
            </w:r>
            <w:r w:rsidRPr="009F051E">
              <w:rPr>
                <w:b/>
                <w:i/>
              </w:rPr>
              <w:t> kojcach przed długi czas powinno być zatem zakazane, z wyjątkiem sytuacji, gdy kojec potrzebny jest do transportu i krótkotrwałej izolacji poszczególnych</w:t>
            </w:r>
            <w:r w:rsidRPr="009F051E">
              <w:t xml:space="preserve"> psów </w:t>
            </w:r>
            <w:r w:rsidRPr="009F051E">
              <w:rPr>
                <w:b/>
                <w:i/>
              </w:rPr>
              <w:t xml:space="preserve">lub </w:t>
            </w:r>
            <w:r w:rsidRPr="009F051E">
              <w:t>kotów przez czas ich udziału w</w:t>
            </w:r>
            <w:r w:rsidRPr="009F051E">
              <w:rPr>
                <w:b/>
                <w:i/>
              </w:rPr>
              <w:t xml:space="preserve"> pokazach, wystawach i konkursach, w przypadku szczeniąt lub kociąt o ograniczonej zdolności termoregulacji lub szczeniąt i kociąt razem z ich matkami, pod warunkiem ograniczenia do minimum stresu i uniknięcia cierpienia ze względu na skrajnie wysokie temperatury, a także zapewnienia psom i kotom możliwości stania oraz leżenia w naturalnej pozycji</w:t>
            </w:r>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30</w:t>
      </w:r>
    </w:p>
    <w:p w:rsidR="00B0759D" w:rsidRPr="009F051E" w:rsidRDefault="00B0759D" w:rsidP="00B0759D"/>
    <w:p w:rsidR="00B0759D" w:rsidRPr="009F051E" w:rsidRDefault="00B0759D" w:rsidP="00B0759D">
      <w:pPr>
        <w:pStyle w:val="NormalBold"/>
        <w:keepNext/>
      </w:pPr>
      <w:r w:rsidRPr="009F051E">
        <w:lastRenderedPageBreak/>
        <w:t>Wniosek dotyczący rozporządzenia</w:t>
      </w:r>
    </w:p>
    <w:p w:rsidR="00B0759D" w:rsidRPr="009F051E" w:rsidRDefault="00B0759D" w:rsidP="00B0759D">
      <w:pPr>
        <w:pStyle w:val="NormalBold"/>
      </w:pPr>
      <w:r w:rsidRPr="009F051E">
        <w:t>Motyw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roofErr w:type="gramStart"/>
            <w:r w:rsidRPr="009F051E">
              <w:t>(33)</w:t>
            </w:r>
            <w:r w:rsidRPr="009F051E">
              <w:tab/>
              <w:t>Aby</w:t>
            </w:r>
            <w:proofErr w:type="gramEnd"/>
            <w:r w:rsidRPr="009F051E">
              <w:t xml:space="preserve"> zapobiec wystąpieniu powikłań związanych z ciążą i naruszeniu dobrostanu, suki i kotki powinny być poddawane rozrodowi </w:t>
            </w:r>
            <w:r w:rsidRPr="009F051E">
              <w:rPr>
                <w:b/>
                <w:i/>
              </w:rPr>
              <w:t>wyłącznie po osiągnięciu</w:t>
            </w:r>
            <w:r w:rsidRPr="009F051E">
              <w:t xml:space="preserve"> dojrzałości</w:t>
            </w:r>
            <w:r w:rsidRPr="009F051E">
              <w:rPr>
                <w:b/>
                <w:i/>
              </w:rPr>
              <w:t xml:space="preserve"> szkieletowej i płciowej</w:t>
            </w:r>
            <w:r w:rsidRPr="009F051E">
              <w:t xml:space="preserve">. Aby sukom i kotkom umożliwić fizyczny powrót do zdrowia po ciąży i okresie laktacji, należy je ponownie poddawać rozrodowi dopiero po upływie wystarczającego czasu. Aby zapobiec jednak niektórym patologicznym stanom chorobowym u suk i kotek związanym z rozrodem, takim jak </w:t>
            </w:r>
            <w:proofErr w:type="spellStart"/>
            <w:r w:rsidRPr="009F051E">
              <w:t>ropomacicze</w:t>
            </w:r>
            <w:proofErr w:type="spellEnd"/>
            <w:r w:rsidRPr="009F051E">
              <w:t>, powinny być dozwolone maksymalnie trzy</w:t>
            </w:r>
            <w:r w:rsidRPr="009F051E">
              <w:rPr>
                <w:b/>
                <w:i/>
              </w:rPr>
              <w:t xml:space="preserve"> kolejne</w:t>
            </w:r>
            <w:r w:rsidRPr="009F051E">
              <w:t xml:space="preserve"> ciąże, po których musi nastąpić odpowiedni okres rekonwalescencji. W przypadku starszych suk i kotek </w:t>
            </w:r>
            <w:r w:rsidRPr="009F051E">
              <w:rPr>
                <w:b/>
                <w:i/>
              </w:rPr>
              <w:t xml:space="preserve">należy stopniowo zaprzestać rozrodu </w:t>
            </w:r>
            <w:r w:rsidRPr="009F051E">
              <w:t>.</w:t>
            </w:r>
          </w:p>
        </w:tc>
        <w:tc>
          <w:tcPr>
            <w:tcW w:w="4876" w:type="dxa"/>
          </w:tcPr>
          <w:p w:rsidR="00B0759D" w:rsidRPr="009F051E" w:rsidRDefault="00B0759D" w:rsidP="00AB5DD4">
            <w:pPr>
              <w:pStyle w:val="Normal6"/>
              <w:rPr>
                <w:szCs w:val="24"/>
              </w:rPr>
            </w:pPr>
            <w:proofErr w:type="gramStart"/>
            <w:r w:rsidRPr="009F051E">
              <w:t>(33)</w:t>
            </w:r>
            <w:r w:rsidRPr="009F051E">
              <w:tab/>
              <w:t>Aby</w:t>
            </w:r>
            <w:proofErr w:type="gramEnd"/>
            <w:r w:rsidRPr="009F051E">
              <w:t xml:space="preserve"> zapobiec wystąpieniu powikłań związanych z ciążą i naruszeniu dobrostanu, suki i kotki </w:t>
            </w:r>
            <w:r w:rsidRPr="009F051E">
              <w:rPr>
                <w:b/>
                <w:i/>
              </w:rPr>
              <w:t xml:space="preserve">nie </w:t>
            </w:r>
            <w:r w:rsidRPr="009F051E">
              <w:t xml:space="preserve">powinny być poddawane rozrodowi </w:t>
            </w:r>
            <w:r w:rsidRPr="009F051E">
              <w:rPr>
                <w:b/>
                <w:i/>
              </w:rPr>
              <w:t>przed osiągnięciem odpowiedniej</w:t>
            </w:r>
            <w:r w:rsidRPr="009F051E">
              <w:t xml:space="preserve"> dojrzałości. Aby sukom i kotkom umożliwić fizyczny powrót do zdrowia po ciąży i okresie laktacji, należy je ponownie poddawać rozrodowi dopiero po upływie wystarczającego czasu. Aby zapobiec jednak niektórym patologicznym stanom chorobowym u suk i kotek związanym z rozrodem, takim jak </w:t>
            </w:r>
            <w:proofErr w:type="spellStart"/>
            <w:r w:rsidRPr="009F051E">
              <w:t>ropomacicze</w:t>
            </w:r>
            <w:proofErr w:type="spellEnd"/>
            <w:r w:rsidRPr="009F051E">
              <w:t xml:space="preserve">, </w:t>
            </w:r>
            <w:r w:rsidRPr="009F051E">
              <w:rPr>
                <w:b/>
                <w:i/>
              </w:rPr>
              <w:t>w okresie dwóch lat </w:t>
            </w:r>
            <w:r w:rsidRPr="009F051E">
              <w:t>powinny być dozwolone maksymalnie trzy ciąże, po których musi nastąpić odpowiedni okres rekonwalescencji</w:t>
            </w:r>
            <w:r w:rsidRPr="009F051E">
              <w:rPr>
                <w:b/>
                <w:i/>
              </w:rPr>
              <w:t xml:space="preserve"> nie krótszy niż rok w przypadku suk i kotek, które miały trzy mioty, w tym martwe szczenięta lub kocięta, w okresie dwóch lat</w:t>
            </w:r>
            <w:r w:rsidRPr="009F051E">
              <w:t xml:space="preserve">. </w:t>
            </w:r>
            <w:r w:rsidRPr="009F051E">
              <w:rPr>
                <w:b/>
                <w:i/>
              </w:rPr>
              <w:t xml:space="preserve">Należy zaprzestać rozrodu </w:t>
            </w:r>
            <w:r w:rsidRPr="009F051E">
              <w:t xml:space="preserve">w przypadku starszych suk i kotek </w:t>
            </w:r>
            <w:r w:rsidRPr="009F051E">
              <w:rPr>
                <w:b/>
                <w:i/>
              </w:rPr>
              <w:t>oraz w przypadku suk i kotek, które miały dwa cesarskie cięcia, ponieważ nie można wykluczyć, że kolejna ciąża będzie miała negatywny wpływ na ich dobrostan</w:t>
            </w:r>
            <w:r w:rsidRPr="009F051E">
              <w:t xml:space="preserve">. </w:t>
            </w:r>
            <w:r w:rsidRPr="009F051E">
              <w:rPr>
                <w:b/>
                <w:i/>
              </w:rPr>
              <w:t>Wszystkie samice wykorzystywane do celów rozrodu powinny być regularnie monitorowane przez lekarza weterynarii.</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31</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34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(34a</w:t>
            </w:r>
            <w:proofErr w:type="gramStart"/>
            <w:r w:rsidRPr="009F051E">
              <w:rPr>
                <w:b/>
                <w:i/>
              </w:rPr>
              <w:t>)</w:t>
            </w:r>
            <w:r w:rsidRPr="009F051E">
              <w:rPr>
                <w:b/>
                <w:i/>
              </w:rPr>
              <w:tab/>
              <w:t>Państwa</w:t>
            </w:r>
            <w:proofErr w:type="gramEnd"/>
            <w:r w:rsidRPr="009F051E">
              <w:rPr>
                <w:b/>
                <w:i/>
              </w:rPr>
              <w:t xml:space="preserve"> członkowskie ustanawiają przepisy dotyczące skutecznych, proporcjonalnych i odstraszających sankcji za nieprzestrzeganie niniejszego rozporządzenia, w tym za porzucenie psów i kotów przez podmioty. Zakłady hodowlane, które dopuszczają się nadużyć zagrażających dobrostanowi zwierząt, </w:t>
            </w:r>
            <w:r w:rsidRPr="009F051E">
              <w:rPr>
                <w:b/>
                <w:i/>
              </w:rPr>
              <w:lastRenderedPageBreak/>
              <w:t>powinny w szczególności podlegać surowym i odstraszającym karom. Takie praktyki należy jednoznacznie potępiać, a osoby odpowiedzialne za nie powinny stracić prawo do dalszej działalności w którymkolwiek państwie członkowskim. Właściwe organy dopilnowują, aby zwierzęta utrzymywane w takich zakładach były niezwłocznie odbierane i przekazywane pod odpowiednią opiekę i obejmowane ochroną.</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32</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roofErr w:type="gramStart"/>
            <w:r w:rsidRPr="009F051E">
              <w:t>(36)</w:t>
            </w:r>
            <w:r w:rsidRPr="009F051E">
              <w:tab/>
              <w:t>Zabiegi</w:t>
            </w:r>
            <w:proofErr w:type="gramEnd"/>
            <w:r w:rsidRPr="009F051E">
              <w:t xml:space="preserve"> zmierzające do zmiany wyglądu lub zapobiegania określonym </w:t>
            </w:r>
            <w:proofErr w:type="spellStart"/>
            <w:r w:rsidRPr="009F051E">
              <w:t>zachowaniom</w:t>
            </w:r>
            <w:proofErr w:type="spellEnd"/>
            <w:r w:rsidRPr="009F051E">
              <w:t xml:space="preserve"> kotów i psów, takie jak przycinanie uszu, obcinanie ogona, usuwanie pazurów i resekcja fałd głosowych, mają poważny negatywny wpływ na dobrostan kotów i psów. Zabiegi te powodują ból i uniemożliwiają kotom i psom wyrażanie naturalnych </w:t>
            </w:r>
            <w:proofErr w:type="spellStart"/>
            <w:r w:rsidRPr="009F051E">
              <w:t>zachowań</w:t>
            </w:r>
            <w:proofErr w:type="spellEnd"/>
            <w:r w:rsidRPr="009F051E">
              <w:t xml:space="preserve">. Z tego powodu </w:t>
            </w:r>
            <w:r w:rsidRPr="009F051E">
              <w:rPr>
                <w:b/>
                <w:i/>
              </w:rPr>
              <w:t>powinny być dozwolone</w:t>
            </w:r>
            <w:r w:rsidRPr="009F051E">
              <w:t xml:space="preserve"> jedynie w przypadku gdy są wykonywane przez lekarza weterynarii i tylko wtedy, gdy jest to konieczne ze względów medycznych.</w:t>
            </w:r>
          </w:p>
        </w:tc>
        <w:tc>
          <w:tcPr>
            <w:tcW w:w="4876" w:type="dxa"/>
          </w:tcPr>
          <w:p w:rsidR="00B0759D" w:rsidRPr="009F051E" w:rsidRDefault="00B0759D" w:rsidP="00AB5DD4">
            <w:pPr>
              <w:pStyle w:val="Normal6"/>
              <w:rPr>
                <w:szCs w:val="24"/>
              </w:rPr>
            </w:pPr>
            <w:proofErr w:type="gramStart"/>
            <w:r w:rsidRPr="009F051E">
              <w:t>(36)</w:t>
            </w:r>
            <w:r w:rsidRPr="009F051E">
              <w:tab/>
              <w:t>Zabiegi</w:t>
            </w:r>
            <w:proofErr w:type="gramEnd"/>
            <w:r w:rsidRPr="009F051E">
              <w:t xml:space="preserve"> zmierzające do zmiany wyglądu lub zapobiegania określonym </w:t>
            </w:r>
            <w:proofErr w:type="spellStart"/>
            <w:r w:rsidRPr="009F051E">
              <w:t>zachowaniom</w:t>
            </w:r>
            <w:proofErr w:type="spellEnd"/>
            <w:r w:rsidRPr="009F051E">
              <w:t xml:space="preserve"> kotów i psów, takie jak przycinanie uszu, obcinanie ogona, usuwanie pazurów i resekcja fałd głosowych, mają poważny negatywny wpływ na dobrostan kotów i psów. Zabiegi te powodują ból i uniemożliwiają kotom i psom wyrażanie naturalnych </w:t>
            </w:r>
            <w:proofErr w:type="spellStart"/>
            <w:r w:rsidRPr="009F051E">
              <w:t>zachowań</w:t>
            </w:r>
            <w:proofErr w:type="spellEnd"/>
            <w:r w:rsidRPr="009F051E">
              <w:t xml:space="preserve">. Z tego powodu </w:t>
            </w:r>
            <w:r w:rsidRPr="009F051E">
              <w:rPr>
                <w:b/>
                <w:i/>
              </w:rPr>
              <w:t>można na nie zezwolić</w:t>
            </w:r>
            <w:r w:rsidRPr="009F051E">
              <w:t xml:space="preserve"> jedynie w przypadku gdy są wykonywane przez lekarza weterynarii i tylko wtedy, gdy jest to konieczne ze względów medycznych. </w:t>
            </w:r>
            <w:r w:rsidRPr="009F051E">
              <w:rPr>
                <w:b/>
                <w:i/>
              </w:rPr>
              <w:t>Takie praktyki można jednak dopuścić w przypadku niektórych ras, np. psów myśliwskich, ze względów profilaktycznych, diagnostycznych lub terapeutycznych, pod warunkiem że wykonuje je lekarz weterynarii. W konkretnych sytuacjach i regionach Europy obcinanie ogonów może także być uzasadnione zapobieganiem obrażeniom ogonów, z zastrzeżeniem że opiera się na pełnej i dogłębnej ocenie lekarskiej.</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33</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36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(36a</w:t>
            </w:r>
            <w:proofErr w:type="gramStart"/>
            <w:r w:rsidRPr="009F051E">
              <w:rPr>
                <w:b/>
                <w:i/>
              </w:rPr>
              <w:t>)</w:t>
            </w:r>
            <w:r w:rsidRPr="009F051E">
              <w:rPr>
                <w:b/>
                <w:i/>
              </w:rPr>
              <w:tab/>
              <w:t>Psy</w:t>
            </w:r>
            <w:proofErr w:type="gramEnd"/>
            <w:r w:rsidRPr="009F051E">
              <w:rPr>
                <w:b/>
                <w:i/>
              </w:rPr>
              <w:t xml:space="preserve"> wykorzystywane do służby w wojsku, policji i służbach celnych zazwyczaj przechodzą bardzo specyficzne szkolenie, aby były odpowiednio przygotowane w interesie bezpieczeństwa narodowego. Aby umożliwić prowadzenie szkoleń uznawanych za najbardziej odpowiednie, państwa członkowskie powinny mieć możliwość przyznawania odstępstw dotyczących psów, które są utrzymywane w zakładach hodowlanych lub zakładach sprzedaży i przeznaczone do służby w wojsku, policji lub organach celnych.</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34</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roofErr w:type="gramStart"/>
            <w:r w:rsidRPr="009F051E">
              <w:t>(37)</w:t>
            </w:r>
            <w:r w:rsidRPr="009F051E">
              <w:tab/>
              <w:t>Warunki</w:t>
            </w:r>
            <w:proofErr w:type="gramEnd"/>
            <w:r w:rsidRPr="009F051E">
              <w:t xml:space="preserve"> panujące w zakładach hodowlanych są szczególnie istotne dla zapewnienia odpowiedniego utrzymania i traktowania psów i kotów przed wprowadzeniem ich do obrotu. Ważne jest zatem, aby właściwe organy zatwierdziły te zakłady i aby przed zatwierdzeniem poddano je wstępnej kontroli na miejscu. Ważne jest również, aby wykaz tych zatwierdzonych zakładów był publicznie dostępny w celu umożliwienia potencjalnym nabywcom weryfikacji statusu </w:t>
            </w:r>
            <w:r w:rsidRPr="009F051E">
              <w:rPr>
                <w:b/>
                <w:i/>
              </w:rPr>
              <w:t>ich dostawców. Ponieważ wszystkim zakładom przysługuje wydłużony czas na zastosowanie wymogów dotyczących pomieszczeń dla zwierząt</w:t>
            </w:r>
            <w:r w:rsidRPr="009F051E">
              <w:t xml:space="preserve"> i</w:t>
            </w:r>
            <w:r w:rsidRPr="009F051E">
              <w:rPr>
                <w:b/>
                <w:i/>
              </w:rPr>
              <w:t> zdrowia zwierząt, konieczne jest, aby obowiązek, zgodnie z którym zakłady hodowlane muszą otrzymać zatwierdzenie, zaczął obowiązywać w tym samym dniu, co wymogi dotyczące warunków utrzymywania i zdrowia zwierząt</w:t>
            </w:r>
            <w:r w:rsidRPr="009F051E">
              <w:t>.</w:t>
            </w:r>
          </w:p>
        </w:tc>
        <w:tc>
          <w:tcPr>
            <w:tcW w:w="4876" w:type="dxa"/>
          </w:tcPr>
          <w:p w:rsidR="00B0759D" w:rsidRPr="009F051E" w:rsidRDefault="00B0759D" w:rsidP="00AB5DD4">
            <w:pPr>
              <w:pStyle w:val="Normal6"/>
              <w:rPr>
                <w:szCs w:val="24"/>
              </w:rPr>
            </w:pPr>
            <w:proofErr w:type="gramStart"/>
            <w:r w:rsidRPr="009F051E">
              <w:t>(37)</w:t>
            </w:r>
            <w:r w:rsidRPr="009F051E">
              <w:tab/>
            </w:r>
            <w:r w:rsidRPr="009F051E">
              <w:rPr>
                <w:b/>
                <w:i/>
              </w:rPr>
              <w:t>Uprzednia</w:t>
            </w:r>
            <w:proofErr w:type="gramEnd"/>
            <w:r w:rsidRPr="009F051E">
              <w:rPr>
                <w:b/>
                <w:i/>
              </w:rPr>
              <w:t xml:space="preserve"> kontrola zakładów przeprowadzona przez urzędowego lekarza weterynarii lub innych specjalistów – w przypadku delegowania zadania kontroli urzędowej – oraz późniejsze zatwierdzenie zakładów stanowią skuteczny sposób gwarantowania, że zakłady przestrzegają wymogów niniejszego rozporządzenia. Biorąc jednak pod uwagę ograniczoną dostępność urzędowych lekarzy weterynarii w państwach członkowskich, wymóg uprzedniej kontroli na miejscu i zatwierdzenia w odniesieniu do wszystkich zakładów nie jest proporcjonalny, a urzędowi lekarze weterynarii powinni skoncentrować się na zakładach stwarzających większe ryzyko z punktu widzenia dobrostanu zwierząt.</w:t>
            </w:r>
            <w:r w:rsidRPr="009F051E">
              <w:t xml:space="preserve"> Warunki panujące w zakładach hodowlanych są szczególnie istotne dla zapewnienia odpowiedniego</w:t>
            </w:r>
            <w:r w:rsidRPr="009F051E">
              <w:rPr>
                <w:b/>
                <w:i/>
              </w:rPr>
              <w:t xml:space="preserve"> hodowania,</w:t>
            </w:r>
            <w:r w:rsidRPr="009F051E">
              <w:t xml:space="preserve"> utrzymania i traktowania psów i kotów przed wprowadzeniem ich do obrotu</w:t>
            </w:r>
            <w:r w:rsidRPr="009F051E">
              <w:rPr>
                <w:b/>
                <w:i/>
              </w:rPr>
              <w:t xml:space="preserve">, w szczególności ze względu na </w:t>
            </w:r>
            <w:r w:rsidRPr="009F051E">
              <w:rPr>
                <w:b/>
                <w:i/>
              </w:rPr>
              <w:lastRenderedPageBreak/>
              <w:t>konsekwencje, jakie mogą mieć dla psów i kotów złe warunki dobrostanu w młodym wieku</w:t>
            </w:r>
            <w:r w:rsidRPr="009F051E">
              <w:t xml:space="preserve">. Ważne jest zatem, aby właściwe organy zatwierdziły te zakłady i aby przed zatwierdzeniem poddano je wstępnej kontroli na miejscu. Ważne jest również, aby wykaz tych zatwierdzonych zakładów był publicznie dostępny w celu umożliwienia potencjalnym nabywcom weryfikacji statusu </w:t>
            </w:r>
            <w:r w:rsidRPr="009F051E">
              <w:rPr>
                <w:b/>
                <w:i/>
              </w:rPr>
              <w:t>zakładów hodowlanych, a tym samym aby zwiększyć kontrolę publiczną</w:t>
            </w:r>
            <w:r w:rsidRPr="009F051E">
              <w:t xml:space="preserve"> i</w:t>
            </w:r>
            <w:r w:rsidRPr="009F051E">
              <w:rPr>
                <w:b/>
                <w:i/>
              </w:rPr>
              <w:t xml:space="preserve"> świadomość społeczeństwa</w:t>
            </w:r>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35</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roofErr w:type="gramStart"/>
            <w:r w:rsidRPr="009F051E">
              <w:t>(38)</w:t>
            </w:r>
            <w:r w:rsidRPr="009F051E">
              <w:tab/>
              <w:t>Niektóre</w:t>
            </w:r>
            <w:proofErr w:type="gramEnd"/>
            <w:r w:rsidRPr="009F051E">
              <w:t xml:space="preserve"> podmioty, które wprowadzaj do obrotu psy i koty, </w:t>
            </w:r>
            <w:r w:rsidRPr="009F051E">
              <w:rPr>
                <w:b/>
                <w:i/>
              </w:rPr>
              <w:t xml:space="preserve">lub schroniska dostarczające psy i koty </w:t>
            </w:r>
            <w:r w:rsidRPr="009F051E">
              <w:t xml:space="preserve">zachęcają potencjalnych klientów do zakupu za wszelką cenę, używając argumentów emocjonalnych, nie informując potencjalnego właściciela o konsekwencjach posiadania zwierzęcia domowego. Inne podmioty lub schroniska kładą nacisk na odpowiedzialność związaną z posiadaniem zwierzęcia domowego, co skutkuje ograniczeniem ich zdolności do sprzedaży zwierząt. Ta rozbieżność postaw podmiotów zazwyczaj daje przewagę mniej odpowiedzialnym podmiotom, co prowadzi do zakłócenia konkurencji pomimo znaczenia, jakie dla dobrostanu zwierząt i porządku publicznego ma informowanie klientów o ich odpowiedzialności przy zakupie psa lub kota. Uzasadnione jest zatem wprowadzenie wymogu, zgodnie z którym </w:t>
            </w:r>
            <w:r w:rsidRPr="009F051E">
              <w:rPr>
                <w:b/>
                <w:i/>
              </w:rPr>
              <w:t>wszyscy dostawcy psów i kotów w Unii do celów utrzymywania ich</w:t>
            </w:r>
            <w:r w:rsidRPr="009F051E">
              <w:t xml:space="preserve"> jako </w:t>
            </w:r>
            <w:r w:rsidRPr="009F051E">
              <w:rPr>
                <w:b/>
                <w:i/>
              </w:rPr>
              <w:t>zwierząt domowych</w:t>
            </w:r>
            <w:r w:rsidRPr="009F051E">
              <w:t xml:space="preserve"> muszą informować przyszłych właścicieli o spoczywającej na nich odpowiedzialności. Ponadto </w:t>
            </w:r>
            <w:r w:rsidRPr="009F051E">
              <w:rPr>
                <w:b/>
                <w:i/>
              </w:rPr>
              <w:t xml:space="preserve">w przypadku gdy dostarczanie psa lub kota jest </w:t>
            </w:r>
            <w:r w:rsidRPr="009F051E">
              <w:rPr>
                <w:b/>
                <w:i/>
              </w:rPr>
              <w:lastRenderedPageBreak/>
              <w:t>dokonywane</w:t>
            </w:r>
            <w:r w:rsidRPr="009F051E">
              <w:t xml:space="preserve"> za pośrednictwem </w:t>
            </w:r>
            <w:proofErr w:type="spellStart"/>
            <w:r w:rsidRPr="009F051E">
              <w:t>internetu</w:t>
            </w:r>
            <w:proofErr w:type="spellEnd"/>
            <w:r w:rsidRPr="009F051E">
              <w:t>, ofercie internetowej powinno towarzyszyć odpowiednie ostrzeżenie, aby skutecznie przekazać informacje o odpowiedzialności związanej z posiadaniem zwierząt.</w:t>
            </w:r>
          </w:p>
        </w:tc>
        <w:tc>
          <w:tcPr>
            <w:tcW w:w="4876" w:type="dxa"/>
          </w:tcPr>
          <w:p w:rsidR="00B0759D" w:rsidRPr="009F051E" w:rsidRDefault="00B0759D" w:rsidP="00AB5DD4">
            <w:pPr>
              <w:pStyle w:val="Normal6"/>
              <w:rPr>
                <w:szCs w:val="24"/>
              </w:rPr>
            </w:pPr>
            <w:proofErr w:type="gramStart"/>
            <w:r w:rsidRPr="009F051E">
              <w:lastRenderedPageBreak/>
              <w:t>(38)</w:t>
            </w:r>
            <w:r w:rsidRPr="009F051E">
              <w:tab/>
              <w:t>Niektóre</w:t>
            </w:r>
            <w:proofErr w:type="gramEnd"/>
            <w:r w:rsidRPr="009F051E">
              <w:t xml:space="preserve"> podmioty, które wprowadzaj do obrotu psy i koty, zachęcają potencjalnych klientów do zakupu za wszelką cenę, używając argumentów emocjonalnych, nie informując potencjalnego właściciela o konsekwencjach posiadania zwierzęcia domowego. Inne podmioty lub schroniska kładą nacisk na odpowiedzialność związaną z posiadaniem zwierzęcia domowego, co skutkuje ograniczeniem ich zdolności do sprzedaży zwierząt. Ta rozbieżność postaw podmiotów zazwyczaj daje przewagę mniej odpowiedzialnym podmiotom, co prowadzi do zakłócenia konkurencji pomimo znaczenia, jakie dla dobrostanu zwierząt i porządku publicznego ma informowanie klientów o ich odpowiedzialności przy zakupie psa lub kota. Uzasadnione jest zatem wprowadzenie wymogu, zgodnie z którym </w:t>
            </w:r>
            <w:r w:rsidRPr="009F051E">
              <w:rPr>
                <w:b/>
                <w:i/>
              </w:rPr>
              <w:t>wszystkie podmioty wprowadzające psy i koty na rynek w Unii</w:t>
            </w:r>
            <w:r w:rsidRPr="009F051E">
              <w:t xml:space="preserve"> jako </w:t>
            </w:r>
            <w:r w:rsidRPr="009F051E">
              <w:rPr>
                <w:b/>
                <w:i/>
              </w:rPr>
              <w:t>zwierzęta domowe</w:t>
            </w:r>
            <w:r w:rsidRPr="009F051E">
              <w:t xml:space="preserve"> muszą informować przyszłych właścicieli o spoczywającej na nich odpowiedzialności. Ponadto </w:t>
            </w:r>
            <w:r w:rsidRPr="009F051E">
              <w:rPr>
                <w:b/>
                <w:i/>
              </w:rPr>
              <w:t>jeżeli pies lub kot są wprowadzane na rynek</w:t>
            </w:r>
            <w:r w:rsidRPr="009F051E">
              <w:t xml:space="preserve"> za pośrednictwem </w:t>
            </w:r>
            <w:proofErr w:type="spellStart"/>
            <w:r w:rsidRPr="009F051E">
              <w:t>internetu</w:t>
            </w:r>
            <w:proofErr w:type="spellEnd"/>
            <w:r w:rsidRPr="009F051E">
              <w:t xml:space="preserve">, ofercie </w:t>
            </w:r>
            <w:r w:rsidRPr="009F051E">
              <w:lastRenderedPageBreak/>
              <w:t>internetowej powinno towarzyszyć odpowiednie ostrzeżenie, aby skutecznie przekazać informacje o odpowiedzialności związanej z posiadaniem zwierząt.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36</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roofErr w:type="gramStart"/>
            <w:r w:rsidRPr="009F051E">
              <w:t>(39)</w:t>
            </w:r>
            <w:r w:rsidRPr="009F051E">
              <w:tab/>
              <w:t>Nielegalny</w:t>
            </w:r>
            <w:proofErr w:type="gramEnd"/>
            <w:r w:rsidRPr="009F051E">
              <w:t xml:space="preserve"> handel i oszukańcze praktyki związane ze sprzedażą lub przekazywaniem psów i kotów do adopcji ułatwia brak identyfikowalności spowodowany brakiem wymogów dotyczących identyfikacji i rejestracji tych zwierząt. Oszukańcze praktyki mogą ponadto pojawić się w przypadku gdy systemy identyfikacji i rejestracji psów i kotów nie są zharmonizowane lub są trudne w obsłudze, ponieważ systemy techniczne nie są </w:t>
            </w:r>
            <w:proofErr w:type="spellStart"/>
            <w:r w:rsidRPr="009F051E">
              <w:t>interoperacyjne</w:t>
            </w:r>
            <w:proofErr w:type="spellEnd"/>
            <w:r w:rsidRPr="009F051E">
              <w:t xml:space="preserve">. Niezbędne jest zatem zharmonizowanie norm dotyczących sposobów identyfikacji i rejestracji oraz zapewnienie, aby proces identyfikacji i rejestracji psów i kotów </w:t>
            </w:r>
            <w:r w:rsidRPr="009F051E">
              <w:rPr>
                <w:b/>
                <w:i/>
              </w:rPr>
              <w:t>zakończono</w:t>
            </w:r>
            <w:r w:rsidRPr="009F051E">
              <w:t xml:space="preserve"> przed </w:t>
            </w:r>
            <w:r w:rsidRPr="009F051E">
              <w:rPr>
                <w:b/>
                <w:i/>
              </w:rPr>
              <w:t>dostarczeniem</w:t>
            </w:r>
            <w:r w:rsidRPr="009F051E">
              <w:t xml:space="preserve"> zwierzęcia </w:t>
            </w:r>
            <w:r w:rsidRPr="009F051E">
              <w:rPr>
                <w:b/>
                <w:i/>
              </w:rPr>
              <w:t>w Unii</w:t>
            </w:r>
            <w:r w:rsidRPr="009F051E">
              <w:t xml:space="preserve"> po raz pierwszy. </w:t>
            </w:r>
            <w:r w:rsidRPr="009F051E">
              <w:rPr>
                <w:b/>
                <w:i/>
              </w:rPr>
              <w:t>Przed pierwszym wprowadzeniem zwierzęcia do obrotu w Unii dostawcy psów i kotów powinni</w:t>
            </w:r>
            <w:r w:rsidRPr="009F051E">
              <w:t xml:space="preserve"> przedstawić dowód potwierdzający identyfikację i rejestrację</w:t>
            </w:r>
            <w:r w:rsidRPr="009F051E">
              <w:rPr>
                <w:b/>
                <w:i/>
              </w:rPr>
              <w:t xml:space="preserve"> zwierząt</w:t>
            </w:r>
            <w:r w:rsidRPr="009F051E">
              <w:t xml:space="preserve"> w jednej z baz danych ustanowionych w tym celu przez państwa członkowskie. Następnie przy każdej zmianie właściciela lub osoby odpowiedzialnej za zwierzę </w:t>
            </w:r>
            <w:r w:rsidRPr="009F051E">
              <w:rPr>
                <w:b/>
                <w:i/>
              </w:rPr>
              <w:t>dostawca musi przedstawić dowód identyfikacji i rejestracji zwierzęcia</w:t>
            </w:r>
            <w:r w:rsidRPr="009F051E">
              <w:t xml:space="preserve"> w</w:t>
            </w:r>
            <w:r w:rsidRPr="009F051E">
              <w:rPr>
                <w:b/>
                <w:i/>
              </w:rPr>
              <w:t> </w:t>
            </w:r>
            <w:r w:rsidRPr="009F051E">
              <w:t>jednej z</w:t>
            </w:r>
            <w:r w:rsidRPr="009F051E">
              <w:rPr>
                <w:b/>
                <w:i/>
              </w:rPr>
              <w:t> </w:t>
            </w:r>
            <w:r w:rsidRPr="009F051E">
              <w:t>baz danych. Ze względu na zasadę proporcjonalności osoby fizyczne sporadycznie dostarczające psy i koty za pośrednictwem innych środków niż platformy internetowe nie powinny podlegać temu obowiązkowi.</w:t>
            </w:r>
          </w:p>
        </w:tc>
        <w:tc>
          <w:tcPr>
            <w:tcW w:w="4876" w:type="dxa"/>
          </w:tcPr>
          <w:p w:rsidR="00B0759D" w:rsidRPr="009F051E" w:rsidRDefault="00B0759D" w:rsidP="00AB5DD4">
            <w:pPr>
              <w:pStyle w:val="Normal6"/>
              <w:rPr>
                <w:szCs w:val="24"/>
              </w:rPr>
            </w:pPr>
            <w:proofErr w:type="gramStart"/>
            <w:r w:rsidRPr="009F051E">
              <w:t>(39)</w:t>
            </w:r>
            <w:r w:rsidRPr="009F051E">
              <w:tab/>
              <w:t>Nielegalny</w:t>
            </w:r>
            <w:proofErr w:type="gramEnd"/>
            <w:r w:rsidRPr="009F051E">
              <w:t xml:space="preserve"> handel i oszukańcze praktyki związane ze sprzedażą lub przekazywaniem psów i kotów do adopcji ułatwia brak identyfikowalności spowodowany brakiem wymogów dotyczących identyfikacji i rejestracji tych zwierząt. Oszukańcze praktyki mogą ponadto pojawić się w przypadku gdy systemy identyfikacji i rejestracji psów i kotów nie są zharmonizowane lub są trudne w obsłudze, ponieważ systemy techniczne nie są </w:t>
            </w:r>
            <w:proofErr w:type="spellStart"/>
            <w:r w:rsidRPr="009F051E">
              <w:t>interoperacyjne</w:t>
            </w:r>
            <w:proofErr w:type="spellEnd"/>
            <w:r w:rsidRPr="009F051E">
              <w:t xml:space="preserve">. Niezbędne jest zatem zharmonizowanie norm dotyczących sposobów identyfikacji i rejestracji oraz zapewnienie, aby proces identyfikacji i rejestracji psów i kotów </w:t>
            </w:r>
            <w:r w:rsidRPr="009F051E">
              <w:rPr>
                <w:b/>
                <w:i/>
              </w:rPr>
              <w:t>kończył się</w:t>
            </w:r>
            <w:r w:rsidRPr="009F051E">
              <w:t xml:space="preserve"> przed </w:t>
            </w:r>
            <w:r w:rsidRPr="009F051E">
              <w:rPr>
                <w:b/>
                <w:i/>
              </w:rPr>
              <w:t>wprowadzeniem</w:t>
            </w:r>
            <w:r w:rsidRPr="009F051E">
              <w:t xml:space="preserve"> zwierzęcia </w:t>
            </w:r>
            <w:r w:rsidRPr="009F051E">
              <w:rPr>
                <w:b/>
                <w:i/>
              </w:rPr>
              <w:t>na rynek unijny</w:t>
            </w:r>
            <w:r w:rsidRPr="009F051E">
              <w:t xml:space="preserve"> po raz pierwszy. </w:t>
            </w:r>
            <w:r w:rsidRPr="009F051E">
              <w:rPr>
                <w:b/>
                <w:i/>
              </w:rPr>
              <w:t>Osoby fizyczne lub prawne wprowadzające psy i koty do obrotu powinny</w:t>
            </w:r>
            <w:r w:rsidRPr="009F051E">
              <w:t xml:space="preserve"> przedstawić dowód potwierdzający </w:t>
            </w:r>
            <w:r w:rsidRPr="009F051E">
              <w:rPr>
                <w:b/>
                <w:i/>
              </w:rPr>
              <w:t xml:space="preserve">ich </w:t>
            </w:r>
            <w:r w:rsidRPr="009F051E">
              <w:t>identyfikację i rejestrację w jednej z baz danych ustanowionych w tym celu przez państwa członkowskie</w:t>
            </w:r>
            <w:r w:rsidRPr="009F051E">
              <w:rPr>
                <w:b/>
                <w:i/>
              </w:rPr>
              <w:t xml:space="preserve"> przed wprowadzeniem danego zwierzęcia do obrotu w Unii</w:t>
            </w:r>
            <w:r w:rsidRPr="009F051E">
              <w:t xml:space="preserve">. Następnie przy każdej zmianie właściciela lub osoby odpowiedzialnej za zwierzę </w:t>
            </w:r>
            <w:r w:rsidRPr="009F051E">
              <w:rPr>
                <w:b/>
                <w:i/>
              </w:rPr>
              <w:t>należy wpisać odpowiednią zmianę</w:t>
            </w:r>
            <w:r w:rsidRPr="009F051E">
              <w:t xml:space="preserve"> w</w:t>
            </w:r>
            <w:r w:rsidRPr="009F051E">
              <w:rPr>
                <w:b/>
                <w:i/>
              </w:rPr>
              <w:t xml:space="preserve"> </w:t>
            </w:r>
            <w:r w:rsidRPr="009F051E">
              <w:t>jednej z</w:t>
            </w:r>
            <w:r w:rsidRPr="009F051E">
              <w:rPr>
                <w:b/>
                <w:i/>
              </w:rPr>
              <w:t xml:space="preserve"> tych </w:t>
            </w:r>
            <w:r w:rsidRPr="009F051E">
              <w:t>baz danych. Ze względu na zasadę proporcjonalności osoby fizyczne sporadycznie dostarczające psy i koty za pośrednictwem innych środków niż platformy internetowe nie powinny podlegać temu obowiązkowi.</w:t>
            </w:r>
          </w:p>
        </w:tc>
      </w:tr>
    </w:tbl>
    <w:p w:rsidR="00B0759D" w:rsidRPr="009F051E" w:rsidRDefault="00B0759D" w:rsidP="00B0759D"/>
    <w:p w:rsidR="00B0759D" w:rsidRPr="009F051E" w:rsidRDefault="00B0759D" w:rsidP="00B0759D">
      <w:pPr>
        <w:pStyle w:val="AmNumberTabs"/>
      </w:pPr>
      <w:r w:rsidRPr="009F051E">
        <w:lastRenderedPageBreak/>
        <w:t>Poprawka</w:t>
      </w:r>
      <w:r w:rsidRPr="009F051E">
        <w:tab/>
      </w:r>
      <w:r w:rsidRPr="009F051E">
        <w:tab/>
        <w:t>37</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40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roofErr w:type="gramStart"/>
            <w:r w:rsidRPr="009F051E">
              <w:t>(40)</w:t>
            </w:r>
            <w:r w:rsidRPr="009F051E">
              <w:tab/>
            </w:r>
            <w:r w:rsidRPr="009F051E">
              <w:rPr>
                <w:b/>
                <w:i/>
              </w:rPr>
              <w:t>Dostawcy</w:t>
            </w:r>
            <w:proofErr w:type="gramEnd"/>
            <w:r w:rsidRPr="009F051E">
              <w:rPr>
                <w:b/>
                <w:i/>
              </w:rPr>
              <w:t xml:space="preserve"> psów</w:t>
            </w:r>
            <w:r w:rsidRPr="009F051E">
              <w:t xml:space="preserve"> i</w:t>
            </w:r>
            <w:r w:rsidRPr="009F051E">
              <w:rPr>
                <w:b/>
                <w:i/>
              </w:rPr>
              <w:t> kotów powinni</w:t>
            </w:r>
            <w:r w:rsidRPr="009F051E">
              <w:t xml:space="preserve"> nie tylko przedstawić dowód potwierdzający identyfikację, okazując dokument odnoszący się do kodu transpondera wszczepionego zwierzęciu, ale powinni również przedstawić dowód potwierdzający rejestrację tego zwierzęcia w oficjalnej bazie danych. Umożliwia to przekazanie nowemu właścicielowi kluczowych informacji o zwierzęciu i zapewnia identyfikowalność.</w:t>
            </w:r>
          </w:p>
        </w:tc>
        <w:tc>
          <w:tcPr>
            <w:tcW w:w="4876" w:type="dxa"/>
          </w:tcPr>
          <w:p w:rsidR="00B0759D" w:rsidRPr="009F051E" w:rsidRDefault="00B0759D" w:rsidP="00AB5DD4">
            <w:pPr>
              <w:pStyle w:val="Normal6"/>
              <w:rPr>
                <w:szCs w:val="24"/>
              </w:rPr>
            </w:pPr>
            <w:proofErr w:type="gramStart"/>
            <w:r w:rsidRPr="009F051E">
              <w:t>(40)</w:t>
            </w:r>
            <w:r w:rsidRPr="009F051E">
              <w:tab/>
            </w:r>
            <w:r w:rsidRPr="009F051E">
              <w:rPr>
                <w:b/>
                <w:i/>
              </w:rPr>
              <w:t>Osoby</w:t>
            </w:r>
            <w:proofErr w:type="gramEnd"/>
            <w:r w:rsidRPr="009F051E">
              <w:rPr>
                <w:b/>
                <w:i/>
              </w:rPr>
              <w:t xml:space="preserve"> fizyczne lub prawne wprowadzające psy</w:t>
            </w:r>
            <w:r w:rsidRPr="009F051E">
              <w:t xml:space="preserve"> i</w:t>
            </w:r>
            <w:r w:rsidRPr="009F051E">
              <w:rPr>
                <w:b/>
                <w:i/>
              </w:rPr>
              <w:t xml:space="preserve"> koty na rynek unijny powinny</w:t>
            </w:r>
            <w:r w:rsidRPr="009F051E">
              <w:t xml:space="preserve"> nie tylko przedstawić dowód potwierdzający identyfikację, okazując dokument odnoszący się do kodu transpondera wszczepionego zwierzęciu, ale powinni również przedstawić dowód potwierdzający rejestrację tego zwierzęcia w oficjalnej bazie danych. Umożliwia to przekazanie nowemu właścicielowi kluczowych informacji o zwierzęciu i zapewnia identyfikowalność.</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38</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41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roofErr w:type="gramStart"/>
            <w:r w:rsidRPr="009F051E">
              <w:t>(41)</w:t>
            </w:r>
            <w:r w:rsidRPr="009F051E">
              <w:tab/>
              <w:t>Ponieważ</w:t>
            </w:r>
            <w:proofErr w:type="gramEnd"/>
            <w:r w:rsidRPr="009F051E">
              <w:t xml:space="preserve"> większość psów i kotów oferuje się obecnie na sprzedaż lub przekazuje bezpłatnie za pośrednictwem </w:t>
            </w:r>
            <w:r w:rsidRPr="009F051E">
              <w:rPr>
                <w:b/>
                <w:i/>
              </w:rPr>
              <w:t>ogłoszeń</w:t>
            </w:r>
            <w:r w:rsidRPr="009F051E">
              <w:t xml:space="preserve"> umieszczanych na platformach internetowych, dostawcy platform internetowych powinni działać z należytą starannością, pośrednicząc w udzielaniu dostępu do psów i kotów. W związku z tym</w:t>
            </w:r>
            <w:r w:rsidRPr="009F051E">
              <w:rPr>
                <w:b/>
                <w:i/>
              </w:rPr>
              <w:t xml:space="preserve"> bez uszczerbku dla</w:t>
            </w:r>
            <w:r w:rsidRPr="009F051E">
              <w:t xml:space="preserve"> rozporządzenia (UE) 2022/2065 platformy internetowe powinny być zobowiązane do dostosowania warunków swoich </w:t>
            </w:r>
            <w:r w:rsidRPr="009F051E">
              <w:rPr>
                <w:b/>
                <w:i/>
              </w:rPr>
              <w:t>ogłoszeń</w:t>
            </w:r>
            <w:r w:rsidRPr="009F051E">
              <w:t xml:space="preserve"> dotyczących psów i kotów, tak aby </w:t>
            </w:r>
            <w:r w:rsidRPr="009F051E">
              <w:rPr>
                <w:b/>
                <w:i/>
              </w:rPr>
              <w:t>dostawcy przedstawiali</w:t>
            </w:r>
            <w:r w:rsidRPr="009F051E">
              <w:t xml:space="preserve"> dowody potwierdzające identyfikację i rejestrację psów i kotów przeznaczonych do sprzedaży lub przekazywanych bezpłatnie. Komisja powinna ponadto zapewnić opracowanie publicznie dostępnego i bezpłatnego systemu umożliwiającego weryfikację autentyczności identyfikacji i rejestracji psa lub kota. Środek ten </w:t>
            </w:r>
            <w:r w:rsidRPr="009F051E">
              <w:lastRenderedPageBreak/>
              <w:t>zmierza do skuteczniejszego zwalczania nadużyć dzięki poprawie identyfikowalności w</w:t>
            </w:r>
            <w:r w:rsidRPr="009F051E">
              <w:rPr>
                <w:b/>
                <w:i/>
              </w:rPr>
              <w:t xml:space="preserve"> </w:t>
            </w:r>
            <w:r w:rsidRPr="009F051E">
              <w:t>zakresie pochodzenia psów i</w:t>
            </w:r>
            <w:r w:rsidRPr="009F051E">
              <w:rPr>
                <w:b/>
                <w:i/>
              </w:rPr>
              <w:t xml:space="preserve"> </w:t>
            </w:r>
            <w:r w:rsidRPr="009F051E">
              <w:t xml:space="preserve">kotów </w:t>
            </w:r>
            <w:r w:rsidRPr="009F051E">
              <w:rPr>
                <w:b/>
                <w:i/>
              </w:rPr>
              <w:t xml:space="preserve">dostarczanych w </w:t>
            </w:r>
            <w:r w:rsidRPr="009F051E">
              <w:t>Unii, dzięki umożliwieniu właściwym organom przeprowadzania skuteczniejszych kontroli i</w:t>
            </w:r>
            <w:r w:rsidRPr="009F051E">
              <w:rPr>
                <w:b/>
                <w:i/>
              </w:rPr>
              <w:t xml:space="preserve"> </w:t>
            </w:r>
            <w:r w:rsidRPr="009F051E">
              <w:t>ostatecznie dzięki poprawie dobrostanu tych zwierząt. Nie powinno to oznaczać, że na platformy internetowe nakłada się obowiązek ogólnego monitorowania ogłoszeń zamieszczanych za pośrednictwem platformy albo ogólny obowiązek ustalania faktów w celu oceny prawdziwości identyfikacji i rejestracji przed publikacją oferty.</w:t>
            </w:r>
          </w:p>
        </w:tc>
        <w:tc>
          <w:tcPr>
            <w:tcW w:w="4876" w:type="dxa"/>
          </w:tcPr>
          <w:p w:rsidR="00B0759D" w:rsidRPr="009F051E" w:rsidRDefault="00B0759D" w:rsidP="00AB5DD4">
            <w:pPr>
              <w:pStyle w:val="Normal6"/>
              <w:rPr>
                <w:szCs w:val="24"/>
              </w:rPr>
            </w:pPr>
            <w:proofErr w:type="gramStart"/>
            <w:r w:rsidRPr="009F051E">
              <w:lastRenderedPageBreak/>
              <w:t>(41)</w:t>
            </w:r>
            <w:r w:rsidRPr="009F051E">
              <w:tab/>
              <w:t>Ponieważ</w:t>
            </w:r>
            <w:proofErr w:type="gramEnd"/>
            <w:r w:rsidRPr="009F051E">
              <w:t xml:space="preserve"> większość psów i kotów oferuje się obecnie na sprzedaż lub przekazuje bezpłatnie za pośrednictwem </w:t>
            </w:r>
            <w:r w:rsidRPr="009F051E">
              <w:rPr>
                <w:b/>
                <w:i/>
              </w:rPr>
              <w:t>ofert</w:t>
            </w:r>
            <w:r w:rsidRPr="009F051E">
              <w:t xml:space="preserve"> umieszczanych na platformach internetowych, dostawcy platform internetowych powinni działać z należytą starannością, pośrednicząc w udzielaniu dostępu do psów i kotów. W związku z tym</w:t>
            </w:r>
            <w:r w:rsidRPr="009F051E">
              <w:rPr>
                <w:b/>
                <w:i/>
              </w:rPr>
              <w:t>, nie naruszając</w:t>
            </w:r>
            <w:r w:rsidRPr="009F051E">
              <w:t xml:space="preserve"> rozporządzenia (UE) 2022/2065</w:t>
            </w:r>
            <w:r w:rsidRPr="009F051E">
              <w:rPr>
                <w:b/>
                <w:i/>
              </w:rPr>
              <w:t>,</w:t>
            </w:r>
            <w:r w:rsidRPr="009F051E">
              <w:t xml:space="preserve"> platformy internetowe powinny być zobowiązane do dostosowania warunków swoich </w:t>
            </w:r>
            <w:r w:rsidRPr="009F051E">
              <w:rPr>
                <w:b/>
                <w:i/>
              </w:rPr>
              <w:t>ofert</w:t>
            </w:r>
            <w:r w:rsidRPr="009F051E">
              <w:t xml:space="preserve"> dotyczących psów i kotów, tak aby </w:t>
            </w:r>
            <w:r w:rsidRPr="009F051E">
              <w:rPr>
                <w:b/>
                <w:i/>
              </w:rPr>
              <w:t>osoby fizyczne lub prawne wprowadzające te zwierzęta na rynek unijny przedstawiały</w:t>
            </w:r>
            <w:r w:rsidRPr="009F051E">
              <w:t xml:space="preserve"> dowody potwierdzające identyfikację i rejestrację psów i kotów przeznaczonych do sprzedaży lub przekazywanych bezpłatnie. Komisja powinna ponadto zapewnić opracowanie publicznie dostępnego i bezpłatnego systemu umożliwiającego weryfikację autentyczności identyfikacji </w:t>
            </w:r>
            <w:r w:rsidRPr="009F051E">
              <w:lastRenderedPageBreak/>
              <w:t>i rejestracji psa lub kota. Środek ten zmierza do skuteczniejszego zwalczania nadużyć dzięki poprawie identyfikowalności w</w:t>
            </w:r>
            <w:r w:rsidRPr="009F051E">
              <w:rPr>
                <w:b/>
                <w:i/>
              </w:rPr>
              <w:t> </w:t>
            </w:r>
            <w:r w:rsidRPr="009F051E">
              <w:t>zakresie pochodzenia psów i</w:t>
            </w:r>
            <w:r w:rsidRPr="009F051E">
              <w:rPr>
                <w:b/>
                <w:i/>
              </w:rPr>
              <w:t> </w:t>
            </w:r>
            <w:r w:rsidRPr="009F051E">
              <w:t xml:space="preserve">kotów </w:t>
            </w:r>
            <w:r w:rsidRPr="009F051E">
              <w:rPr>
                <w:b/>
                <w:i/>
              </w:rPr>
              <w:t>wprowadzanych do obrotu w </w:t>
            </w:r>
            <w:r w:rsidRPr="009F051E">
              <w:t>Unii, dzięki umożliwieniu właściwym organom przeprowadzania skuteczniejszych kontroli i</w:t>
            </w:r>
            <w:r w:rsidRPr="009F051E">
              <w:rPr>
                <w:b/>
                <w:i/>
              </w:rPr>
              <w:t> </w:t>
            </w:r>
            <w:r w:rsidRPr="009F051E">
              <w:t>ostatecznie dzięki poprawie dobrostanu tych zwierząt. Nie powinno to oznaczać, że na platformy internetowe nakłada się obowiązek ogólnego monitorowania ogłoszeń zamieszczanych za pośrednictwem platformy albo ogólny obowiązek ustalania faktów w celu oceny prawdziwości identyfikacji i rejestracji przed publikacją oferty.</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39</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roofErr w:type="gramStart"/>
            <w:r w:rsidRPr="009F051E">
              <w:t>(43)</w:t>
            </w:r>
            <w:r w:rsidRPr="009F051E">
              <w:tab/>
              <w:t>Aby</w:t>
            </w:r>
            <w:proofErr w:type="gramEnd"/>
            <w:r w:rsidRPr="009F051E">
              <w:t xml:space="preserve"> zapewnić identyfikowalność psów i kotów, </w:t>
            </w:r>
            <w:r w:rsidRPr="009F051E">
              <w:rPr>
                <w:b/>
                <w:i/>
              </w:rPr>
              <w:t xml:space="preserve">zwierzęta </w:t>
            </w:r>
            <w:r w:rsidRPr="009F051E">
              <w:t xml:space="preserve">należy nie tylko </w:t>
            </w:r>
            <w:r w:rsidRPr="009F051E">
              <w:rPr>
                <w:b/>
                <w:i/>
              </w:rPr>
              <w:t>oznakować</w:t>
            </w:r>
            <w:r w:rsidRPr="009F051E">
              <w:t xml:space="preserve"> niepowtarzalnym identyfikatorem w formie transpondera, ale ich identyfikację należy również zarejestrować w bazie danych. W związku z tym państwa członkowskie</w:t>
            </w:r>
            <w:r w:rsidRPr="009F051E">
              <w:rPr>
                <w:b/>
                <w:i/>
              </w:rPr>
              <w:t>, które nie posiadają jeszcze krajowych</w:t>
            </w:r>
            <w:r w:rsidRPr="009F051E">
              <w:t xml:space="preserve"> baz danych </w:t>
            </w:r>
            <w:r w:rsidRPr="009F051E">
              <w:rPr>
                <w:b/>
                <w:i/>
              </w:rPr>
              <w:t xml:space="preserve">dotyczących </w:t>
            </w:r>
            <w:r w:rsidRPr="009F051E">
              <w:t>psów i kotów</w:t>
            </w:r>
            <w:r w:rsidRPr="009F051E">
              <w:rPr>
                <w:b/>
                <w:i/>
              </w:rPr>
              <w:t>, powinny utworzyć takie bazy danych</w:t>
            </w:r>
            <w:r w:rsidRPr="009F051E">
              <w:t xml:space="preserve">, aby zapewnić </w:t>
            </w:r>
            <w:r w:rsidRPr="009F051E">
              <w:rPr>
                <w:b/>
                <w:i/>
              </w:rPr>
              <w:t>wiarygodną weryfikację identyfikacji</w:t>
            </w:r>
            <w:r w:rsidRPr="009F051E">
              <w:t>.</w:t>
            </w:r>
            <w:r w:rsidRPr="009F051E">
              <w:rPr>
                <w:b/>
                <w:i/>
              </w:rPr>
              <w:t xml:space="preserve"> Ponadto, aby</w:t>
            </w:r>
            <w:r w:rsidRPr="009F051E">
              <w:t xml:space="preserve"> zapewnić </w:t>
            </w:r>
            <w:r w:rsidRPr="009F051E">
              <w:rPr>
                <w:b/>
                <w:i/>
              </w:rPr>
              <w:t xml:space="preserve">identyfikowalność w Unii, wspomniane krajowe bazy danych powinny być </w:t>
            </w:r>
            <w:proofErr w:type="spellStart"/>
            <w:r w:rsidRPr="009F051E">
              <w:rPr>
                <w:b/>
                <w:i/>
              </w:rPr>
              <w:t>interoperacyjne</w:t>
            </w:r>
            <w:proofErr w:type="spellEnd"/>
            <w:r w:rsidRPr="009F051E">
              <w:t xml:space="preserve">, </w:t>
            </w:r>
            <w:r w:rsidRPr="009F051E">
              <w:rPr>
                <w:b/>
                <w:i/>
              </w:rPr>
              <w:t>co</w:t>
            </w:r>
            <w:r w:rsidRPr="009F051E">
              <w:t xml:space="preserve"> umożliwi właściwym organom </w:t>
            </w:r>
            <w:r w:rsidRPr="009F051E">
              <w:rPr>
                <w:b/>
                <w:i/>
              </w:rPr>
              <w:t>i odpowiednim zainteresowanym stronom weryfikację autentyczności identyfikacji</w:t>
            </w:r>
            <w:r w:rsidRPr="009F051E">
              <w:t>.</w:t>
            </w:r>
          </w:p>
        </w:tc>
        <w:tc>
          <w:tcPr>
            <w:tcW w:w="4876" w:type="dxa"/>
          </w:tcPr>
          <w:p w:rsidR="00B0759D" w:rsidRPr="009F051E" w:rsidRDefault="00B0759D" w:rsidP="00AB5DD4">
            <w:pPr>
              <w:pStyle w:val="Normal6"/>
              <w:rPr>
                <w:szCs w:val="24"/>
              </w:rPr>
            </w:pPr>
            <w:proofErr w:type="gramStart"/>
            <w:r w:rsidRPr="009F051E">
              <w:t>(43)</w:t>
            </w:r>
            <w:r w:rsidRPr="009F051E">
              <w:tab/>
              <w:t>Aby</w:t>
            </w:r>
            <w:proofErr w:type="gramEnd"/>
            <w:r w:rsidRPr="009F051E">
              <w:t xml:space="preserve"> zapewnić identyfikowalność psów i kotów, należy nie tylko </w:t>
            </w:r>
            <w:r w:rsidRPr="009F051E">
              <w:rPr>
                <w:b/>
                <w:i/>
              </w:rPr>
              <w:t>identyfikować je indywidualnie</w:t>
            </w:r>
            <w:r w:rsidRPr="009F051E">
              <w:t xml:space="preserve"> niepowtarzalnym identyfikatorem w formie transpondera, ale ich identyfikację należy również zarejestrować w bazie danych. W związku z tym państwa członkowskie</w:t>
            </w:r>
            <w:r w:rsidRPr="009F051E">
              <w:rPr>
                <w:b/>
                <w:i/>
              </w:rPr>
              <w:t xml:space="preserve"> powinny być zobowiązane do utworzenia i prowadzenia</w:t>
            </w:r>
            <w:r w:rsidRPr="009F051E">
              <w:t xml:space="preserve"> baz danych psów i kotów</w:t>
            </w:r>
            <w:r w:rsidRPr="009F051E">
              <w:rPr>
                <w:b/>
                <w:i/>
              </w:rPr>
              <w:t xml:space="preserve"> wprowadzanych do obrotu w Unii</w:t>
            </w:r>
            <w:r w:rsidRPr="009F051E">
              <w:t xml:space="preserve">, aby zapewnić </w:t>
            </w:r>
            <w:r w:rsidRPr="009F051E">
              <w:rPr>
                <w:b/>
                <w:i/>
              </w:rPr>
              <w:t>identyfikowalność tych zwierząt</w:t>
            </w:r>
            <w:r w:rsidRPr="009F051E">
              <w:t>.</w:t>
            </w:r>
            <w:r w:rsidRPr="009F051E">
              <w:rPr>
                <w:b/>
                <w:i/>
              </w:rPr>
              <w:t xml:space="preserve"> Należy również zapewnić interoperacyjność tych baz danych. Ułatwi to dostęp do informacji na temat psów i kotów w całej Unii</w:t>
            </w:r>
            <w:r w:rsidRPr="009F051E">
              <w:t xml:space="preserve">, </w:t>
            </w:r>
            <w:r w:rsidRPr="009F051E">
              <w:rPr>
                <w:b/>
                <w:i/>
              </w:rPr>
              <w:t>a także</w:t>
            </w:r>
            <w:r w:rsidRPr="009F051E">
              <w:t xml:space="preserve"> umożliwi właściwym organom </w:t>
            </w:r>
            <w:r w:rsidRPr="009F051E">
              <w:rPr>
                <w:b/>
                <w:i/>
              </w:rPr>
              <w:t>prowadzenie kontroli urzędowych, aby zapewnić zgodność z przepisami dotyczącymi dobrostanu zwierząt. Aby ułatwić interoperacyjność między krajowymi bazami danych, Komisja powinna ustanowić bazę indeksową</w:t>
            </w:r>
            <w:r w:rsidRPr="009F051E">
              <w:t>.</w:t>
            </w:r>
          </w:p>
        </w:tc>
      </w:tr>
    </w:tbl>
    <w:p w:rsidR="00B0759D" w:rsidRPr="009F051E" w:rsidRDefault="00B0759D" w:rsidP="00B0759D"/>
    <w:p w:rsidR="00B0759D" w:rsidRPr="009F051E" w:rsidRDefault="00B0759D" w:rsidP="00B0759D">
      <w:pPr>
        <w:pStyle w:val="AmNumberTabs"/>
      </w:pPr>
      <w:r w:rsidRPr="009F051E">
        <w:lastRenderedPageBreak/>
        <w:t>Poprawka</w:t>
      </w:r>
      <w:r w:rsidRPr="009F051E">
        <w:tab/>
      </w:r>
      <w:r w:rsidRPr="009F051E">
        <w:tab/>
        <w:t>40</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44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(44a</w:t>
            </w:r>
            <w:proofErr w:type="gramStart"/>
            <w:r w:rsidRPr="009F051E">
              <w:rPr>
                <w:b/>
                <w:i/>
              </w:rPr>
              <w:t>)</w:t>
            </w:r>
            <w:r w:rsidRPr="009F051E">
              <w:rPr>
                <w:b/>
                <w:i/>
              </w:rPr>
              <w:tab/>
              <w:t>Aby</w:t>
            </w:r>
            <w:proofErr w:type="gramEnd"/>
            <w:r w:rsidRPr="009F051E">
              <w:rPr>
                <w:b/>
                <w:i/>
              </w:rPr>
              <w:t xml:space="preserve"> usprawnić transgraniczne przemieszczanie zidentyfikowanych i zarejestrowanych psów i kotów oraz aby zapewnić lekarzom weterynarii terminowy dostęp do odpowiednich informacji medycznych, zachęca się państwa członkowskie do ustanowienia systemu paszportów cyfrowych. Taki dokument cyfrowy powinien zawierać istotne dane dotyczące identyfikacji i statusu szczepienia zwierzęcia, tak aby poprawić zarówno zarządzanie zdrowiem zwierząt, jak i skuteczność procedur administracyjnych.</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41</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44 b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(44b</w:t>
            </w:r>
            <w:proofErr w:type="gramStart"/>
            <w:r w:rsidRPr="009F051E">
              <w:rPr>
                <w:b/>
                <w:i/>
              </w:rPr>
              <w:t>)</w:t>
            </w:r>
            <w:r w:rsidRPr="009F051E">
              <w:rPr>
                <w:b/>
                <w:i/>
              </w:rPr>
              <w:tab/>
              <w:t>Ochrona</w:t>
            </w:r>
            <w:proofErr w:type="gramEnd"/>
            <w:r w:rsidRPr="009F051E">
              <w:rPr>
                <w:b/>
                <w:i/>
              </w:rPr>
              <w:t xml:space="preserve"> danych w związku z przetwarzaniem danych osobowych jest prawem podstawowym. Rozporządzenie Parlamentu Europejskiego i Rady (UE) 2018/1725 określa przepisy w sprawie ochrony osób fizycznych w związku z przetwarzaniem danych osobowych przez instytucje, organy i jednostki organizacyjne Unii i swobodnego przepływu takich danych. Do przetwarzania danych osobowych przez państwa członkowskie w ramach odpowiednich procedur zastosowanie ma rozporządzenie Parlamentu Europejskiego i Rady (UE) 2016/679.</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42</w:t>
      </w:r>
    </w:p>
    <w:p w:rsidR="00B0759D" w:rsidRPr="009F051E" w:rsidRDefault="00B0759D" w:rsidP="00B0759D"/>
    <w:p w:rsidR="00B0759D" w:rsidRPr="009F051E" w:rsidRDefault="00B0759D" w:rsidP="00B0759D">
      <w:pPr>
        <w:pStyle w:val="NormalBold"/>
        <w:keepNext/>
      </w:pPr>
      <w:r w:rsidRPr="009F051E">
        <w:lastRenderedPageBreak/>
        <w:t>Wniosek dotyczący rozporządzenia</w:t>
      </w:r>
    </w:p>
    <w:p w:rsidR="00B0759D" w:rsidRPr="009F051E" w:rsidRDefault="00B0759D" w:rsidP="00B0759D">
      <w:pPr>
        <w:pStyle w:val="NormalBold"/>
      </w:pPr>
      <w:r w:rsidRPr="009F051E">
        <w:t>Motyw 44 c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(44c</w:t>
            </w:r>
            <w:proofErr w:type="gramStart"/>
            <w:r w:rsidRPr="009F051E">
              <w:rPr>
                <w:b/>
                <w:i/>
              </w:rPr>
              <w:t>)</w:t>
            </w:r>
            <w:r w:rsidRPr="009F051E">
              <w:rPr>
                <w:b/>
                <w:i/>
              </w:rPr>
              <w:tab/>
              <w:t>Ochrona</w:t>
            </w:r>
            <w:proofErr w:type="gramEnd"/>
            <w:r w:rsidRPr="009F051E">
              <w:rPr>
                <w:b/>
                <w:i/>
              </w:rPr>
              <w:t xml:space="preserve"> danych w związku z przetwarzaniem danych osobowych jest prawem podstawowym. Rozporządzenie Parlamentu Europejskiego i Rady (UE) 2018/1725 określa przepisy w sprawie ochrony osób fizycznych w związku z przetwarzaniem danych osobowych przez instytucje, organy i jednostki organizacyjne Unii i swobodnego przepływu takich danych. Do przetwarzania danych osobowych przez państwa członkowskie w ramach odpowiednich procedur zastosowanie ma rozporządzenie Parlamentu Europejskiego i Rady (UE) 2016/679. Rola Komisji i państw członkowskich w przetwarzaniu danych osobowych w przypadkach objętych niniejszym rozporządzeniem musi być jasno określona w celu zapewnienia wysokiego poziomu ochrony danych.</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43</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roofErr w:type="gramStart"/>
            <w:r w:rsidRPr="009F051E">
              <w:t>(46)</w:t>
            </w:r>
            <w:r w:rsidRPr="009F051E">
              <w:tab/>
            </w:r>
            <w:r w:rsidRPr="009F051E">
              <w:rPr>
                <w:b/>
                <w:i/>
              </w:rPr>
              <w:t>Przepisy</w:t>
            </w:r>
            <w:proofErr w:type="gramEnd"/>
            <w:r w:rsidRPr="009F051E">
              <w:rPr>
                <w:b/>
                <w:i/>
              </w:rPr>
              <w:t xml:space="preserve"> wymienione w poprzednim motywie</w:t>
            </w:r>
            <w:r w:rsidRPr="009F051E">
              <w:t xml:space="preserve"> należy </w:t>
            </w:r>
            <w:r w:rsidRPr="009F051E">
              <w:rPr>
                <w:b/>
                <w:i/>
              </w:rPr>
              <w:t>egzekwować</w:t>
            </w:r>
            <w:r w:rsidRPr="009F051E">
              <w:t xml:space="preserve"> przez sporządzenie wykazu państw trzecich, którym zezwolono na </w:t>
            </w:r>
            <w:r w:rsidRPr="009F051E">
              <w:rPr>
                <w:b/>
                <w:i/>
              </w:rPr>
              <w:t>dostarczanie</w:t>
            </w:r>
            <w:r w:rsidRPr="009F051E">
              <w:t xml:space="preserve"> psów i kotów do Unii w oparciu o przeprowadzoną przez Komisję ocenę wiarygodności ich kontroli urzędowych w zakresie egzekwowania przepisów dotyczących dobrostanu zwierząt wymaganych na mocy niniejszego rozporządzenia lub przepisów </w:t>
            </w:r>
            <w:r w:rsidRPr="009F051E">
              <w:rPr>
                <w:b/>
                <w:i/>
              </w:rPr>
              <w:t>równoważnych</w:t>
            </w:r>
            <w:r w:rsidRPr="009F051E">
              <w:t xml:space="preserve">, w zakładach na ich terytorium </w:t>
            </w:r>
            <w:r w:rsidRPr="009F051E">
              <w:rPr>
                <w:b/>
                <w:i/>
              </w:rPr>
              <w:t>dostarczających</w:t>
            </w:r>
            <w:r w:rsidRPr="009F051E">
              <w:t xml:space="preserve"> lub zamierzających </w:t>
            </w:r>
            <w:r w:rsidRPr="009F051E">
              <w:rPr>
                <w:b/>
                <w:i/>
              </w:rPr>
              <w:t>dostarczać</w:t>
            </w:r>
            <w:r w:rsidRPr="009F051E">
              <w:t xml:space="preserve"> psy i koty </w:t>
            </w:r>
            <w:r w:rsidRPr="009F051E">
              <w:rPr>
                <w:b/>
                <w:i/>
              </w:rPr>
              <w:t>do</w:t>
            </w:r>
            <w:r w:rsidRPr="009F051E">
              <w:t xml:space="preserve"> Unii. W odniesieniu do tych państw </w:t>
            </w:r>
            <w:r w:rsidRPr="009F051E">
              <w:lastRenderedPageBreak/>
              <w:t>trzecich należy ponadto ustanowić wykaz zakładów, w których hoduje i utrzymuje się psy i koty i które mogą wywozić te zwierzęta do Unii, aby zapewnić identyfikowalność i kontrole w unijnych punktach kontroli granicznej. Zgodnie z podejściem opartym na analizie ryzyka Komisja powinna przeprowadzić kontrolę niezawodności systemów kontroli urzędowych państw trzecich, zatwierdzonych na podstawie niniejszego rozporządzenia, jak również tych systemów, które ubiegają się o zatwierdzenie na podstawie niniejszego rozporządzenia.</w:t>
            </w:r>
          </w:p>
        </w:tc>
        <w:tc>
          <w:tcPr>
            <w:tcW w:w="4876" w:type="dxa"/>
          </w:tcPr>
          <w:p w:rsidR="00B0759D" w:rsidRPr="009F051E" w:rsidRDefault="00B0759D" w:rsidP="00AB5DD4">
            <w:pPr>
              <w:pStyle w:val="Normal6"/>
              <w:rPr>
                <w:szCs w:val="24"/>
              </w:rPr>
            </w:pPr>
            <w:proofErr w:type="gramStart"/>
            <w:r w:rsidRPr="009F051E">
              <w:lastRenderedPageBreak/>
              <w:t>(46)</w:t>
            </w:r>
            <w:r w:rsidRPr="009F051E">
              <w:tab/>
            </w:r>
            <w:r w:rsidRPr="009F051E">
              <w:rPr>
                <w:b/>
                <w:i/>
              </w:rPr>
              <w:t>Egzekwowanie</w:t>
            </w:r>
            <w:proofErr w:type="gramEnd"/>
            <w:r w:rsidRPr="009F051E">
              <w:rPr>
                <w:b/>
                <w:i/>
              </w:rPr>
              <w:t xml:space="preserve"> przepisów dotyczących przywozu</w:t>
            </w:r>
            <w:r w:rsidRPr="009F051E">
              <w:t xml:space="preserve"> należy </w:t>
            </w:r>
            <w:r w:rsidRPr="009F051E">
              <w:rPr>
                <w:b/>
                <w:i/>
              </w:rPr>
              <w:t>zapewnić</w:t>
            </w:r>
            <w:r w:rsidRPr="009F051E">
              <w:t xml:space="preserve"> przez sporządzenie wykazu państw trzecich, którym zezwolono na </w:t>
            </w:r>
            <w:r w:rsidRPr="009F051E">
              <w:rPr>
                <w:b/>
                <w:i/>
              </w:rPr>
              <w:t>wprowadzanie</w:t>
            </w:r>
            <w:r w:rsidRPr="009F051E">
              <w:t xml:space="preserve"> psów i kotów do </w:t>
            </w:r>
            <w:r w:rsidRPr="009F051E">
              <w:rPr>
                <w:b/>
                <w:i/>
              </w:rPr>
              <w:t xml:space="preserve">obrotu w </w:t>
            </w:r>
            <w:r w:rsidRPr="009F051E">
              <w:t xml:space="preserve">Unii w oparciu o przeprowadzoną przez Komisję ocenę wiarygodności ich kontroli urzędowych w zakresie egzekwowania przepisów dotyczących dobrostanu zwierząt wymaganych na mocy niniejszego rozporządzenia lub przepisów </w:t>
            </w:r>
            <w:r w:rsidRPr="009F051E">
              <w:rPr>
                <w:b/>
                <w:i/>
              </w:rPr>
              <w:t>uznanych przez Unię za równoważne</w:t>
            </w:r>
            <w:r w:rsidRPr="009F051E">
              <w:t xml:space="preserve">, w zakładach na ich terytorium </w:t>
            </w:r>
            <w:r w:rsidRPr="009F051E">
              <w:rPr>
                <w:b/>
                <w:i/>
              </w:rPr>
              <w:t>wywożących</w:t>
            </w:r>
            <w:r w:rsidRPr="009F051E">
              <w:t xml:space="preserve"> lub zamierzających </w:t>
            </w:r>
            <w:r w:rsidRPr="009F051E">
              <w:rPr>
                <w:b/>
                <w:i/>
              </w:rPr>
              <w:t>wywozić</w:t>
            </w:r>
            <w:r w:rsidRPr="009F051E">
              <w:t xml:space="preserve"> psy i koty </w:t>
            </w:r>
            <w:r w:rsidRPr="009F051E">
              <w:rPr>
                <w:b/>
                <w:i/>
              </w:rPr>
              <w:t>na rynek</w:t>
            </w:r>
            <w:r w:rsidRPr="009F051E">
              <w:t xml:space="preserve"> Unii. W odniesieniu do tych państw </w:t>
            </w:r>
            <w:r w:rsidRPr="009F051E">
              <w:lastRenderedPageBreak/>
              <w:t xml:space="preserve">trzecich należy ponadto ustanowić wykaz zakładów, w których hoduje i utrzymuje się psy i koty i które mogą wywozić te zwierzęta do Unii, aby zapewnić identyfikowalność i kontrole w unijnych punktach kontroli granicznej. Zgodnie z podejściem opartym na analizie ryzyka Komisja powinna przeprowadzić kontrolę niezawodności systemów kontroli urzędowych państw trzecich, zatwierdzonych na podstawie niniejszego rozporządzenia, jak również tych systemów, które ubiegają się o zatwierdzenie na podstawie niniejszego rozporządzenia. </w:t>
            </w:r>
            <w:r w:rsidRPr="009F051E">
              <w:rPr>
                <w:b/>
                <w:i/>
              </w:rPr>
              <w:t>Zgodność z odpowiednimi przepisami niniejszego rozporządzenia lub przepisami uznawanymi przez Unię za przepisy równoważne powinna być ponadto poświadczona odpowiednim świadectwem zdrowia stosowanym na potrzeby takiego wywozu. W tym celu Komisja powinna dążyć do zmiany odpowiedniego wzoru urzędowego świadectwa, aby uwzględnić powiązane poświadczenie dotyczące dobrostanu zwierząt.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44</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46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(46a</w:t>
            </w:r>
            <w:proofErr w:type="gramStart"/>
            <w:r w:rsidRPr="009F051E">
              <w:rPr>
                <w:b/>
                <w:i/>
              </w:rPr>
              <w:t>)</w:t>
            </w:r>
            <w:r w:rsidRPr="009F051E">
              <w:rPr>
                <w:b/>
                <w:i/>
              </w:rPr>
              <w:tab/>
              <w:t>Aby</w:t>
            </w:r>
            <w:proofErr w:type="gramEnd"/>
            <w:r w:rsidRPr="009F051E">
              <w:rPr>
                <w:b/>
                <w:i/>
              </w:rPr>
              <w:t xml:space="preserve"> zwiększyć ochronę konsumentów i zapewnić odpowiednią identyfikowalność przywozu psów i kotów do Unii, należy wprowadzić wymóg, by były one identyfikowane przed wprowadzeniem do Unii i aby importerzy zapewniali ich rejestrację w jednej z baz danych państw członkowskich. Będzie to skutkować większą kontrolą nad przemieszczaniem tych zwierząt. Ponadto skoordynowane działanie UE dotyczące nielegalnego handlu kotami i psami przeprowadzone w 2022 i 2023 r. pokazało, że jedna z powszechnych oszukańczych praktyk w handlu psami i </w:t>
            </w:r>
            <w:r w:rsidRPr="009F051E">
              <w:rPr>
                <w:b/>
                <w:i/>
              </w:rPr>
              <w:lastRenderedPageBreak/>
              <w:t>kotami polega na przywozie do Unii psów i kotów przeznaczonych do handlu pod pozorem przemieszczenia o charakterze niehandlowym w rozumieniu unijnych przepisów dotyczących zdrowia zwierząt, a mianowicie przemieszczenia psów i kotów towarzyszących ich właścicielom lub osobie upoważnionej przez właściciela bez zamiaru przeniesienia własności. Aby zapewnić państwom członkowskim narzędzia do przeprowadzania kontroli opartych na analizie ryzyka i wymierzonych w tę oszukańczą praktykę, konieczne jest, aby wprowadzanie psów i kotów jako wprowadzanie o charakterze niehandlowym było zgłaszane z wyprzedzeniem za pośrednictwem specjalnej unijnej bazy danych podróżujących zwierząt domowych. Baza ta powinna zawierać zgłoszenia wszystkich takich przypadków wprowadzenia do Unii, niezależnie od punktu wprowadzenia, aby państwa członkowskie miały niezbędny obraz sytuacji i wykrywały podejrzane przypadki przemieszczania. Z tego powodu właściwe jest, aby Komisja stworzyła i utrzymywała tę bazę danych, tak aby państwa członkowskie miały dostęp do wszystkich dostępnych informacji na potrzeby prowadzonych przez siebie kontroli.</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45</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roofErr w:type="gramStart"/>
            <w:r w:rsidRPr="009F051E">
              <w:t>(47)</w:t>
            </w:r>
            <w:r w:rsidRPr="009F051E">
              <w:tab/>
              <w:t>Zgodnie</w:t>
            </w:r>
            <w:proofErr w:type="gramEnd"/>
            <w:r w:rsidRPr="009F051E">
              <w:t xml:space="preserve"> z rozporządzeniem (UE) 2016/429 ustanowiono wykaz państw trzecich upoważnionych do wprowadzania psów i kotów na terytorium Unii, w celu zarządzania ryzykiem wprowadzenia do Unii przenośnych chorób zwierząt. Zakres wykazu państw trzecich, o którym mowa w</w:t>
            </w:r>
            <w:r w:rsidRPr="009F051E">
              <w:rPr>
                <w:b/>
                <w:i/>
              </w:rPr>
              <w:t> poprzednim</w:t>
            </w:r>
            <w:r w:rsidRPr="009F051E">
              <w:t xml:space="preserve"> motywie, należy zatem ograniczyć do państw trzecich upoważnionych na podstawie </w:t>
            </w:r>
            <w:r w:rsidRPr="009F051E">
              <w:lastRenderedPageBreak/>
              <w:t>rozporządzenia (UE) 2016/429 i zapewniających odpowiednie gwarancje, że ich właściwe organy mają możliwość kontrolowania zakładów, w których hoduje i utrzymuje się psy i koty do celów wywozu do Unii, i zapewniania, by te zakłady spełniały wymogi dotyczące dobrostanu zwierząt określone w niniejszym rozporządzeniu.</w:t>
            </w:r>
          </w:p>
        </w:tc>
        <w:tc>
          <w:tcPr>
            <w:tcW w:w="4876" w:type="dxa"/>
          </w:tcPr>
          <w:p w:rsidR="00B0759D" w:rsidRPr="009F051E" w:rsidRDefault="00B0759D" w:rsidP="00AB5DD4">
            <w:pPr>
              <w:pStyle w:val="Normal6"/>
              <w:rPr>
                <w:szCs w:val="24"/>
              </w:rPr>
            </w:pPr>
            <w:proofErr w:type="gramStart"/>
            <w:r w:rsidRPr="009F051E">
              <w:lastRenderedPageBreak/>
              <w:t>(47)</w:t>
            </w:r>
            <w:r w:rsidRPr="009F051E">
              <w:tab/>
              <w:t>Zgodnie</w:t>
            </w:r>
            <w:proofErr w:type="gramEnd"/>
            <w:r w:rsidRPr="009F051E">
              <w:t xml:space="preserve"> z rozporządzeniem (UE) 2016/429 ustanowiono wykaz państw trzecich upoważnionych do wprowadzania psów i kotów na terytorium Unii, w celu zarządzania ryzykiem wprowadzenia do Unii przenośnych chorób zwierząt. Zakres wykazu państw trzecich, o którym mowa w motywie</w:t>
            </w:r>
            <w:r w:rsidRPr="009F051E">
              <w:rPr>
                <w:b/>
                <w:i/>
              </w:rPr>
              <w:t xml:space="preserve"> 46</w:t>
            </w:r>
            <w:r w:rsidRPr="009F051E">
              <w:t xml:space="preserve">, należy zatem ograniczyć do państw trzecich upoważnionych na podstawie rozporządzenia (UE) 2016/429 </w:t>
            </w:r>
            <w:r w:rsidRPr="009F051E">
              <w:lastRenderedPageBreak/>
              <w:t>i zapewniających odpowiednie gwarancje, że ich właściwe organy mają możliwość kontrolowania zakładów, w których hoduje i utrzymuje się psy i koty do celów wywozu do Unii, i zapewniania, by te zakłady spełniały wymogi dotyczące dobrostanu zwierząt określone w niniejszym rozporządzeniu.</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46</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47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(47a</w:t>
            </w:r>
            <w:proofErr w:type="gramStart"/>
            <w:r w:rsidRPr="009F051E">
              <w:rPr>
                <w:b/>
                <w:i/>
              </w:rPr>
              <w:t>)</w:t>
            </w:r>
            <w:r w:rsidRPr="009F051E">
              <w:rPr>
                <w:b/>
                <w:i/>
              </w:rPr>
              <w:tab/>
              <w:t>Aby</w:t>
            </w:r>
            <w:proofErr w:type="gramEnd"/>
            <w:r w:rsidRPr="009F051E">
              <w:rPr>
                <w:b/>
                <w:i/>
              </w:rPr>
              <w:t xml:space="preserve"> skutecznie identyfikować pochodzenie psa lub kota w państwie trzecim oraz wyeliminować nielegalny przywóz do Unii i oszukańcze praktyki pod pretekstem przemieszczania o charakterze niehandlowym, jak określono w unijnych przepisach dotyczących zdrowia zwierząt, ważne jest, aby psy i koty były przywożone z państw trzecich zgodnie z niniejszym rozporządzeniem w odniesieniu do ich rejestracji w bazie danych państwa członkowskiego w terminie dwóch dni roboczych od ich przywozu do Unii.</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47</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roofErr w:type="gramStart"/>
            <w:r w:rsidRPr="009F051E">
              <w:t>(48)</w:t>
            </w:r>
            <w:r w:rsidRPr="009F051E">
              <w:tab/>
              <w:t>W</w:t>
            </w:r>
            <w:proofErr w:type="gramEnd"/>
            <w:r w:rsidRPr="009F051E">
              <w:t xml:space="preserve"> celu uwzględnienia postępu naukowo-technicznego oraz jego skutków społecznych, gospodarczych i środowiskowych należy przekazać Komisji uprawnienia do przyjmowania aktów zgodnie z art. 290 TFUE w celu </w:t>
            </w:r>
            <w:r w:rsidRPr="009F051E">
              <w:rPr>
                <w:b/>
                <w:i/>
              </w:rPr>
              <w:t>zmiany</w:t>
            </w:r>
            <w:r w:rsidRPr="009F051E">
              <w:t xml:space="preserve"> art. 6 niniejszego rozporządzenia, tak aby strategie hodowli nie skutkowały genotypami mającymi szkodliwy wpływ na </w:t>
            </w:r>
            <w:r w:rsidRPr="009F051E">
              <w:lastRenderedPageBreak/>
              <w:t>zdrowie lub dobrostan psów i kotów.</w:t>
            </w:r>
          </w:p>
        </w:tc>
        <w:tc>
          <w:tcPr>
            <w:tcW w:w="4876" w:type="dxa"/>
          </w:tcPr>
          <w:p w:rsidR="00B0759D" w:rsidRPr="009F051E" w:rsidRDefault="00B0759D" w:rsidP="00AB5DD4">
            <w:pPr>
              <w:pStyle w:val="Normal6"/>
              <w:rPr>
                <w:szCs w:val="24"/>
              </w:rPr>
            </w:pPr>
            <w:proofErr w:type="gramStart"/>
            <w:r w:rsidRPr="009F051E">
              <w:lastRenderedPageBreak/>
              <w:t>(48)</w:t>
            </w:r>
            <w:r w:rsidRPr="009F051E">
              <w:tab/>
              <w:t>W</w:t>
            </w:r>
            <w:proofErr w:type="gramEnd"/>
            <w:r w:rsidRPr="009F051E">
              <w:t xml:space="preserve"> celu uwzględnienia postępu naukowo-technicznego</w:t>
            </w:r>
            <w:r w:rsidRPr="009F051E">
              <w:rPr>
                <w:b/>
                <w:i/>
              </w:rPr>
              <w:t>, w szczególności opinii Europejskiego Urzędu ds. Bezpieczeństwa Żywności (EFSA),</w:t>
            </w:r>
            <w:r w:rsidRPr="009F051E">
              <w:t xml:space="preserve"> oraz jego skutków społecznych, gospodarczych i środowiskowych należy przekazać Komisji uprawnienia do przyjmowania aktów zgodnie z art. 290 TFUE w celu </w:t>
            </w:r>
            <w:r w:rsidRPr="009F051E">
              <w:rPr>
                <w:b/>
                <w:i/>
              </w:rPr>
              <w:t>uzupełnienia</w:t>
            </w:r>
            <w:r w:rsidRPr="009F051E">
              <w:t xml:space="preserve"> art. 6</w:t>
            </w:r>
            <w:r w:rsidRPr="009F051E">
              <w:rPr>
                <w:b/>
                <w:i/>
              </w:rPr>
              <w:t>a</w:t>
            </w:r>
            <w:r w:rsidRPr="009F051E">
              <w:t xml:space="preserve"> niniejszego rozporządzenia</w:t>
            </w:r>
            <w:r w:rsidRPr="009F051E">
              <w:rPr>
                <w:b/>
                <w:i/>
              </w:rPr>
              <w:t xml:space="preserve"> przez dodanie cech </w:t>
            </w:r>
            <w:r w:rsidRPr="009F051E">
              <w:rPr>
                <w:b/>
                <w:i/>
              </w:rPr>
              <w:lastRenderedPageBreak/>
              <w:t>genotypów, fenotypów i przesadnych cech pokrojowych, które są wykluczone z rozrodu</w:t>
            </w:r>
            <w:r w:rsidRPr="009F051E">
              <w:t xml:space="preserve">, tak aby strategie hodowli nie skutkowały genotypami mającymi szkodliwy wpływ na zdrowie lub dobrostan psów i kotów. </w:t>
            </w:r>
            <w:r w:rsidRPr="009F051E">
              <w:rPr>
                <w:b/>
                <w:i/>
              </w:rPr>
              <w:t>W kontekście pokazów piękności, wystaw i konkursów, po rozważeniu zarówno opinii naukowej EFSA, jak i specyficznej sytuacji społeczno-gospodarczej sektora, akty delegowane powinny odzwierciedlać stopniowe i zrównoważone podejście, aby zapewnić proporcjonalne wdrożenie możliwe w praktyce.</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48</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 xml:space="preserve">Motyw 52 – </w:t>
      </w:r>
      <w:proofErr w:type="spellStart"/>
      <w:r w:rsidRPr="009F051E">
        <w:t>tiret</w:t>
      </w:r>
      <w:proofErr w:type="spellEnd"/>
      <w:r w:rsidRPr="009F051E">
        <w:t xml:space="preserv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w:t>
            </w:r>
            <w:r w:rsidRPr="009F051E">
              <w:rPr>
                <w:b/>
                <w:i/>
              </w:rPr>
              <w:tab/>
              <w:t>art. 17 ust. 5 w celu określenia informacji, które dostawcy muszą podać jako dowód potwierdzający identyfikację i rejestrację psów i kotów, zarówno w przypadkach gdy są one oferowane za pośrednictwem platform internetowych, jak i w inny sposób;</w:t>
            </w:r>
          </w:p>
        </w:tc>
        <w:tc>
          <w:tcPr>
            <w:tcW w:w="4876" w:type="dxa"/>
          </w:tcPr>
          <w:p w:rsidR="00B0759D" w:rsidRPr="009F051E" w:rsidRDefault="00B0759D" w:rsidP="00AB5DD4">
            <w:pPr>
              <w:pStyle w:val="Normal6"/>
              <w:rPr>
                <w:szCs w:val="24"/>
              </w:rPr>
            </w:pPr>
            <w:proofErr w:type="gramStart"/>
            <w:r w:rsidRPr="009F051E">
              <w:rPr>
                <w:b/>
                <w:i/>
              </w:rPr>
              <w:t>skreśla</w:t>
            </w:r>
            <w:proofErr w:type="gramEnd"/>
            <w:r w:rsidRPr="009F051E">
              <w:rPr>
                <w:b/>
                <w:i/>
              </w:rPr>
              <w:t xml:space="preserve"> się</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49</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 xml:space="preserve">Motyw 52 – </w:t>
      </w:r>
      <w:proofErr w:type="spellStart"/>
      <w:r w:rsidRPr="009F051E">
        <w:t>tiret</w:t>
      </w:r>
      <w:proofErr w:type="spellEnd"/>
      <w:r w:rsidRPr="009F051E">
        <w:t xml:space="preserv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w:t>
            </w:r>
            <w:r w:rsidRPr="009F051E">
              <w:rPr>
                <w:b/>
                <w:i/>
              </w:rPr>
              <w:tab/>
              <w:t>art. 21 ust. 5 w celu ustanowienia procedury uznawania przez Unię równoważności warunków hodowli i utrzymywania psów i kotów w zakładach w państwie trzecim, które zamierza prowadzić wywóz zwierząt do Unii, z przepisami niniejszego rozporządzenia dotyczącymi zakładów.</w:t>
            </w:r>
          </w:p>
        </w:tc>
        <w:tc>
          <w:tcPr>
            <w:tcW w:w="4876" w:type="dxa"/>
          </w:tcPr>
          <w:p w:rsidR="00B0759D" w:rsidRPr="009F051E" w:rsidRDefault="00B0759D" w:rsidP="00AB5DD4">
            <w:pPr>
              <w:pStyle w:val="Normal6"/>
              <w:rPr>
                <w:szCs w:val="24"/>
              </w:rPr>
            </w:pPr>
            <w:proofErr w:type="gramStart"/>
            <w:r w:rsidRPr="009F051E">
              <w:rPr>
                <w:b/>
                <w:i/>
              </w:rPr>
              <w:t>skreśla</w:t>
            </w:r>
            <w:proofErr w:type="gramEnd"/>
            <w:r w:rsidRPr="009F051E">
              <w:rPr>
                <w:b/>
                <w:i/>
              </w:rPr>
              <w:t xml:space="preserve"> się</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50</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53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(53a</w:t>
            </w:r>
            <w:proofErr w:type="gramStart"/>
            <w:r w:rsidRPr="009F051E">
              <w:rPr>
                <w:b/>
                <w:i/>
              </w:rPr>
              <w:t>)</w:t>
            </w:r>
            <w:r w:rsidRPr="009F051E">
              <w:rPr>
                <w:b/>
                <w:i/>
              </w:rPr>
              <w:tab/>
              <w:t>Państwa</w:t>
            </w:r>
            <w:proofErr w:type="gramEnd"/>
            <w:r w:rsidRPr="009F051E">
              <w:rPr>
                <w:b/>
                <w:i/>
              </w:rPr>
              <w:t xml:space="preserve"> członkowskie mogą rozważyć podnoszenie świadomości na temat dobrostanu zwierząt i odpowiedzialnej opieki nad zwierzętami.</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51</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Motyw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roofErr w:type="gramStart"/>
            <w:r w:rsidRPr="009F051E">
              <w:t>(55)</w:t>
            </w:r>
            <w:r w:rsidRPr="009F051E">
              <w:tab/>
              <w:t>Istotne</w:t>
            </w:r>
            <w:proofErr w:type="gramEnd"/>
            <w:r w:rsidRPr="009F051E">
              <w:t xml:space="preserve"> jest, aby przepisy Unii podlegały regularnemu monitorowaniu i ocenie, żeby możliwe było dostosowanie ich w celu osiągnięcia oczekiwanych skutków. W związku z tym w ramach rozporządzenia należy nałożyć na Komisję obowiązek monitorowania dobrostanu psów i kotów w Unii oraz przeprowadzania oceny, która zostanie przedstawiona innym instytucjom Unii.</w:t>
            </w:r>
          </w:p>
        </w:tc>
        <w:tc>
          <w:tcPr>
            <w:tcW w:w="4876" w:type="dxa"/>
          </w:tcPr>
          <w:p w:rsidR="00B0759D" w:rsidRPr="009F051E" w:rsidRDefault="00B0759D" w:rsidP="00AB5DD4">
            <w:pPr>
              <w:pStyle w:val="Normal6"/>
              <w:rPr>
                <w:szCs w:val="24"/>
              </w:rPr>
            </w:pPr>
            <w:proofErr w:type="gramStart"/>
            <w:r w:rsidRPr="009F051E">
              <w:t>(55)</w:t>
            </w:r>
            <w:r w:rsidRPr="009F051E">
              <w:tab/>
              <w:t>Istotne</w:t>
            </w:r>
            <w:proofErr w:type="gramEnd"/>
            <w:r w:rsidRPr="009F051E">
              <w:t xml:space="preserve"> jest, aby przepisy Unii podlegały regularnemu monitorowaniu i ocenie, żeby możliwe było dostosowanie ich w celu osiągnięcia oczekiwanych skutków. W związku z tym w ramach rozporządzenia należy nałożyć na Komisję obowiązek monitorowania dobrostanu psów i kotów w Unii oraz przeprowadzania oceny, która zostanie przedstawiona innym instytucjom Unii. </w:t>
            </w:r>
            <w:r w:rsidRPr="009F051E">
              <w:rPr>
                <w:b/>
                <w:i/>
              </w:rPr>
              <w:t>Ocena ta powinna obejmować postępy technologiczne i naukowe, do których doszło między innymi w zakresie sposobów identyfikacji psów lub kotów, a także możliwości zastosowania alternatywnych rozwiązań, które są mniej inwazyjne niż wszczepienie transpondera. Ocena ta powinna też gwarantować, że unijny system identyfikowalności będzie odporny na oszustwa i stabilny, jak również powinna zapewniać proporcjonalność kosztu identyfikacji dla osób fizycznych i prawnych objętych obowiązkiem identyfikacji na mocy niniejszego rozporządzenia.</w:t>
            </w:r>
          </w:p>
        </w:tc>
      </w:tr>
    </w:tbl>
    <w:p w:rsidR="00B0759D" w:rsidRPr="009F051E" w:rsidRDefault="00B0759D" w:rsidP="00B0759D"/>
    <w:p w:rsidR="00B0759D" w:rsidRPr="009F051E" w:rsidRDefault="00B0759D" w:rsidP="00B0759D"/>
    <w:p w:rsidR="00F648E9" w:rsidRPr="00F648E9" w:rsidRDefault="001B4E70" w:rsidP="00F648E9">
      <w:pPr>
        <w:pStyle w:val="AmNumberTabs"/>
      </w:pPr>
      <w:r>
        <w:t>Poprawki</w:t>
      </w:r>
      <w:r w:rsidR="00F648E9" w:rsidRPr="00F648E9">
        <w:tab/>
      </w:r>
      <w:r w:rsidR="00F648E9" w:rsidRPr="00F648E9">
        <w:tab/>
      </w:r>
      <w:r w:rsidR="00F648E9" w:rsidRPr="00F648E9">
        <w:rPr>
          <w:rStyle w:val="HideTWBExt"/>
        </w:rPr>
        <w:t>&lt;NumAm&gt;</w:t>
      </w:r>
      <w:r w:rsidR="00F648E9" w:rsidRPr="00F648E9">
        <w:t>282</w:t>
      </w:r>
      <w:r>
        <w:t xml:space="preserve"> i 311</w:t>
      </w:r>
      <w:r w:rsidR="00F648E9" w:rsidRPr="00F648E9">
        <w:rPr>
          <w:rStyle w:val="HideTWBExt"/>
        </w:rPr>
        <w:t>&lt;/</w:t>
      </w:r>
      <w:proofErr w:type="spellStart"/>
      <w:r w:rsidR="00F648E9" w:rsidRPr="00F648E9">
        <w:rPr>
          <w:rStyle w:val="HideTWBExt"/>
        </w:rPr>
        <w:t>NumAm</w:t>
      </w:r>
      <w:proofErr w:type="spellEnd"/>
      <w:r w:rsidR="00F648E9" w:rsidRPr="00F648E9">
        <w:rPr>
          <w:rStyle w:val="HideTWBExt"/>
        </w:rPr>
        <w:t>&gt;</w:t>
      </w:r>
    </w:p>
    <w:p w:rsidR="00F648E9" w:rsidRPr="007F4157" w:rsidRDefault="00F648E9" w:rsidP="00F648E9">
      <w:pPr>
        <w:pStyle w:val="NormalBold"/>
      </w:pPr>
      <w:r w:rsidRPr="007F4157">
        <w:rPr>
          <w:rStyle w:val="HideTWBExt"/>
        </w:rPr>
        <w:t>&lt;DocAmend&gt;</w:t>
      </w:r>
      <w:r w:rsidRPr="007F4157">
        <w:t>Wniosek dotyczący rozporządzenia</w:t>
      </w:r>
      <w:r w:rsidRPr="007F4157">
        <w:rPr>
          <w:rStyle w:val="HideTWBExt"/>
        </w:rPr>
        <w:t>&lt;/</w:t>
      </w:r>
      <w:proofErr w:type="spellStart"/>
      <w:r w:rsidRPr="007F4157">
        <w:rPr>
          <w:rStyle w:val="HideTWBExt"/>
        </w:rPr>
        <w:t>DocAmend</w:t>
      </w:r>
      <w:proofErr w:type="spellEnd"/>
      <w:r w:rsidRPr="007F4157">
        <w:rPr>
          <w:rStyle w:val="HideTWBExt"/>
        </w:rPr>
        <w:t>&gt;</w:t>
      </w:r>
    </w:p>
    <w:p w:rsidR="00F648E9" w:rsidRPr="00D77B98" w:rsidRDefault="00F648E9" w:rsidP="00F648E9">
      <w:pPr>
        <w:pStyle w:val="NormalBold"/>
        <w:rPr>
          <w:lang w:val="fr-FR"/>
        </w:rPr>
      </w:pPr>
      <w:r w:rsidRPr="00D77B98">
        <w:rPr>
          <w:rStyle w:val="HideTWBExt"/>
          <w:lang w:val="fr-FR"/>
        </w:rPr>
        <w:t>&lt;Article&gt;</w:t>
      </w:r>
      <w:proofErr w:type="spellStart"/>
      <w:r w:rsidRPr="00D77B98">
        <w:rPr>
          <w:lang w:val="fr-FR"/>
        </w:rPr>
        <w:t>Artykuł</w:t>
      </w:r>
      <w:proofErr w:type="spellEnd"/>
      <w:r w:rsidRPr="00D77B98">
        <w:rPr>
          <w:lang w:val="fr-FR"/>
        </w:rPr>
        <w:t xml:space="preserve"> 1 – </w:t>
      </w:r>
      <w:proofErr w:type="spellStart"/>
      <w:r w:rsidRPr="00D77B98">
        <w:rPr>
          <w:lang w:val="fr-FR"/>
        </w:rPr>
        <w:t>akapit</w:t>
      </w:r>
      <w:proofErr w:type="spellEnd"/>
      <w:r w:rsidRPr="00D77B98">
        <w:rPr>
          <w:lang w:val="fr-FR"/>
        </w:rPr>
        <w:t xml:space="preserve"> 1 – litera b</w:t>
      </w:r>
      <w:r w:rsidRPr="00D77B98">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8E9" w:rsidRPr="009C3590" w:rsidTr="007F2F83">
        <w:trPr>
          <w:trHeight w:hRule="exact" w:val="240"/>
          <w:jc w:val="center"/>
        </w:trPr>
        <w:tc>
          <w:tcPr>
            <w:tcW w:w="9752" w:type="dxa"/>
            <w:gridSpan w:val="2"/>
            <w:tcBorders>
              <w:top w:val="nil"/>
              <w:left w:val="nil"/>
              <w:bottom w:val="nil"/>
              <w:right w:val="nil"/>
            </w:tcBorders>
          </w:tcPr>
          <w:p w:rsidR="00F648E9" w:rsidRPr="00D77B98" w:rsidRDefault="00F648E9" w:rsidP="007F2F83">
            <w:pPr>
              <w:rPr>
                <w:lang w:val="fr-FR"/>
              </w:rPr>
            </w:pPr>
          </w:p>
        </w:tc>
      </w:tr>
      <w:tr w:rsidR="00F648E9" w:rsidRPr="007F4157" w:rsidTr="007F2F83">
        <w:trPr>
          <w:trHeight w:val="240"/>
          <w:jc w:val="center"/>
        </w:trPr>
        <w:tc>
          <w:tcPr>
            <w:tcW w:w="4876" w:type="dxa"/>
            <w:tcBorders>
              <w:top w:val="nil"/>
              <w:left w:val="nil"/>
              <w:bottom w:val="nil"/>
              <w:right w:val="nil"/>
            </w:tcBorders>
          </w:tcPr>
          <w:p w:rsidR="00F648E9" w:rsidRPr="007F4157" w:rsidRDefault="00F648E9" w:rsidP="007F2F83">
            <w:pPr>
              <w:pStyle w:val="AmColumnHeading"/>
            </w:pPr>
            <w:r w:rsidRPr="007F4157">
              <w:t>Tekst proponowany przez Komisję</w:t>
            </w:r>
          </w:p>
        </w:tc>
        <w:tc>
          <w:tcPr>
            <w:tcW w:w="4876" w:type="dxa"/>
            <w:tcBorders>
              <w:top w:val="nil"/>
              <w:left w:val="nil"/>
              <w:bottom w:val="nil"/>
              <w:right w:val="nil"/>
            </w:tcBorders>
          </w:tcPr>
          <w:p w:rsidR="00F648E9" w:rsidRPr="007F4157" w:rsidRDefault="00F648E9" w:rsidP="007F2F83">
            <w:pPr>
              <w:pStyle w:val="AmColumnHeading"/>
            </w:pPr>
            <w:r w:rsidRPr="007F4157">
              <w:t>Poprawka</w:t>
            </w:r>
          </w:p>
        </w:tc>
      </w:tr>
      <w:tr w:rsidR="00F648E9" w:rsidRPr="007F4157" w:rsidTr="007F2F83">
        <w:trPr>
          <w:jc w:val="center"/>
        </w:trPr>
        <w:tc>
          <w:tcPr>
            <w:tcW w:w="4876" w:type="dxa"/>
            <w:tcBorders>
              <w:top w:val="nil"/>
              <w:left w:val="nil"/>
              <w:bottom w:val="nil"/>
              <w:right w:val="nil"/>
            </w:tcBorders>
          </w:tcPr>
          <w:p w:rsidR="00F648E9" w:rsidRPr="007F4157" w:rsidRDefault="00F648E9" w:rsidP="007F2F83">
            <w:pPr>
              <w:pStyle w:val="Normal6a"/>
            </w:pPr>
            <w:r w:rsidRPr="007F4157">
              <w:t>b</w:t>
            </w:r>
            <w:proofErr w:type="gramStart"/>
            <w:r w:rsidRPr="007F4157">
              <w:t>)</w:t>
            </w:r>
            <w:r w:rsidRPr="007F4157">
              <w:tab/>
              <w:t>identyfikowalności</w:t>
            </w:r>
            <w:proofErr w:type="gramEnd"/>
            <w:r w:rsidRPr="007F4157">
              <w:t xml:space="preserve"> psów i kotów wprowadzanych do obrotu w</w:t>
            </w:r>
            <w:r w:rsidRPr="007F4157">
              <w:rPr>
                <w:b/>
                <w:i/>
              </w:rPr>
              <w:t> </w:t>
            </w:r>
            <w:r w:rsidRPr="007F4157">
              <w:t xml:space="preserve">Unii </w:t>
            </w:r>
            <w:r w:rsidRPr="007F4157">
              <w:rPr>
                <w:b/>
                <w:bCs/>
                <w:i/>
                <w:iCs/>
              </w:rPr>
              <w:t>lub dostarczanych w Unii</w:t>
            </w:r>
            <w:r w:rsidRPr="007F4157">
              <w:t>.</w:t>
            </w:r>
          </w:p>
        </w:tc>
        <w:tc>
          <w:tcPr>
            <w:tcW w:w="4876" w:type="dxa"/>
            <w:tcBorders>
              <w:top w:val="nil"/>
              <w:left w:val="nil"/>
              <w:bottom w:val="nil"/>
              <w:right w:val="nil"/>
            </w:tcBorders>
          </w:tcPr>
          <w:p w:rsidR="00F648E9" w:rsidRPr="007F4157" w:rsidRDefault="00F648E9" w:rsidP="00D77B98">
            <w:pPr>
              <w:pStyle w:val="Normal6a"/>
            </w:pPr>
            <w:r w:rsidRPr="007F4157">
              <w:t>b</w:t>
            </w:r>
            <w:proofErr w:type="gramStart"/>
            <w:r w:rsidRPr="007F4157">
              <w:t>)</w:t>
            </w:r>
            <w:r w:rsidRPr="007F4157">
              <w:tab/>
              <w:t>identyfikowalności</w:t>
            </w:r>
            <w:proofErr w:type="gramEnd"/>
            <w:r w:rsidRPr="007F4157">
              <w:t xml:space="preserve"> psów i kotów </w:t>
            </w:r>
            <w:r w:rsidRPr="007F4157">
              <w:rPr>
                <w:b/>
                <w:i/>
              </w:rPr>
              <w:t>hodowanych lub utrzymywanych</w:t>
            </w:r>
            <w:r w:rsidRPr="007F4157">
              <w:t xml:space="preserve"> </w:t>
            </w:r>
            <w:r w:rsidRPr="007F4157">
              <w:rPr>
                <w:b/>
                <w:bCs/>
                <w:i/>
                <w:iCs/>
              </w:rPr>
              <w:t>w Unii</w:t>
            </w:r>
            <w:r w:rsidRPr="007F4157">
              <w:t xml:space="preserve"> lub wprowadzanych do obrotu w Unii.</w:t>
            </w:r>
          </w:p>
        </w:tc>
      </w:tr>
    </w:tbl>
    <w:p w:rsidR="00B0759D" w:rsidRPr="009F051E" w:rsidRDefault="00F648E9" w:rsidP="00B0759D">
      <w:pPr>
        <w:pStyle w:val="AmNumberTabs"/>
      </w:pPr>
      <w:r>
        <w:t>Popra</w:t>
      </w:r>
      <w:r w:rsidR="00B0759D" w:rsidRPr="009F051E">
        <w:t>wka</w:t>
      </w:r>
      <w:r w:rsidR="00B0759D" w:rsidRPr="009F051E">
        <w:tab/>
      </w:r>
      <w:r w:rsidR="00B0759D" w:rsidRPr="009F051E">
        <w:tab/>
        <w:t>53</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2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1.</w:t>
            </w:r>
            <w:r w:rsidRPr="009F051E">
              <w:tab/>
              <w:t>Niniejsze rozporządzenie ma zastosowanie do hodowli, utrzymywania</w:t>
            </w:r>
            <w:r w:rsidRPr="009F051E">
              <w:rPr>
                <w:b/>
                <w:i/>
              </w:rPr>
              <w:t xml:space="preserve"> i</w:t>
            </w:r>
            <w:r w:rsidRPr="009F051E">
              <w:t xml:space="preserve"> wprowadzania do obrotu </w:t>
            </w:r>
            <w:r w:rsidRPr="009F051E">
              <w:rPr>
                <w:b/>
                <w:i/>
              </w:rPr>
              <w:t>psów i kotów, a także ich dostarczania w</w:t>
            </w:r>
            <w:r w:rsidRPr="009F051E">
              <w:t> </w:t>
            </w:r>
            <w:r w:rsidRPr="009F051E">
              <w:rPr>
                <w:b/>
                <w:i/>
              </w:rPr>
              <w:t>Unii</w:t>
            </w:r>
            <w:r w:rsidRPr="009F051E">
              <w:t>.</w:t>
            </w:r>
          </w:p>
        </w:tc>
        <w:tc>
          <w:tcPr>
            <w:tcW w:w="4876" w:type="dxa"/>
          </w:tcPr>
          <w:p w:rsidR="00B0759D" w:rsidRPr="009F051E" w:rsidRDefault="00B0759D" w:rsidP="00AB5DD4">
            <w:pPr>
              <w:pStyle w:val="Normal6"/>
              <w:rPr>
                <w:szCs w:val="24"/>
              </w:rPr>
            </w:pPr>
            <w:r w:rsidRPr="009F051E">
              <w:t>1.</w:t>
            </w:r>
            <w:r w:rsidRPr="009F051E">
              <w:tab/>
              <w:t>Niniejsze rozporządzenie ma zastosowanie do hodowli, utrzymywania</w:t>
            </w:r>
            <w:proofErr w:type="gramStart"/>
            <w:r w:rsidRPr="009F051E">
              <w:rPr>
                <w:b/>
                <w:i/>
              </w:rPr>
              <w:t>,</w:t>
            </w:r>
            <w:r w:rsidRPr="009F051E">
              <w:t> wprowadzania</w:t>
            </w:r>
            <w:proofErr w:type="gramEnd"/>
            <w:r w:rsidRPr="009F051E">
              <w:t xml:space="preserve"> do obrotu </w:t>
            </w:r>
            <w:r w:rsidRPr="009F051E">
              <w:rPr>
                <w:b/>
                <w:i/>
              </w:rPr>
              <w:t>oraz wprowadzania na terytorium Unii psów i</w:t>
            </w:r>
            <w:r w:rsidRPr="009F051E">
              <w:t> </w:t>
            </w:r>
            <w:r w:rsidRPr="009F051E">
              <w:rPr>
                <w:b/>
                <w:i/>
              </w:rPr>
              <w:t>kotów</w:t>
            </w:r>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54</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2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2.</w:t>
            </w:r>
            <w:r w:rsidRPr="009F051E">
              <w:tab/>
              <w:t>Niniejsze rozporządzenie nie ma zastosowania do hodowli, utrzymywania,</w:t>
            </w:r>
            <w:r w:rsidRPr="009F051E">
              <w:rPr>
                <w:b/>
                <w:i/>
              </w:rPr>
              <w:t xml:space="preserve"> </w:t>
            </w:r>
            <w:r w:rsidRPr="009F051E">
              <w:t>wprowadzania do obrotu ani dostarczania psów lub kotów wykorzystywanych do celów naukowych.</w:t>
            </w:r>
          </w:p>
        </w:tc>
        <w:tc>
          <w:tcPr>
            <w:tcW w:w="4876" w:type="dxa"/>
          </w:tcPr>
          <w:p w:rsidR="00B0759D" w:rsidRPr="009F051E" w:rsidRDefault="00B0759D" w:rsidP="00AB5DD4">
            <w:pPr>
              <w:pStyle w:val="Normal6"/>
              <w:rPr>
                <w:szCs w:val="24"/>
              </w:rPr>
            </w:pPr>
            <w:r w:rsidRPr="009F051E">
              <w:t>2.</w:t>
            </w:r>
            <w:r w:rsidRPr="009F051E">
              <w:tab/>
              <w:t>Niniejsze rozporządzenie nie ma zastosowania do hodowli, utrzymywania</w:t>
            </w:r>
            <w:proofErr w:type="gramStart"/>
            <w:r w:rsidRPr="009F051E">
              <w:t>,</w:t>
            </w:r>
            <w:r w:rsidRPr="009F051E">
              <w:rPr>
                <w:b/>
                <w:i/>
              </w:rPr>
              <w:t> </w:t>
            </w:r>
            <w:r w:rsidRPr="009F051E">
              <w:t>wprowadzania</w:t>
            </w:r>
            <w:proofErr w:type="gramEnd"/>
            <w:r w:rsidRPr="009F051E">
              <w:t xml:space="preserve"> do obrotu ani dostarczania psów lub kotów wykorzystywanych do celów naukowych</w:t>
            </w:r>
            <w:r w:rsidRPr="009F051E">
              <w:rPr>
                <w:b/>
                <w:i/>
              </w:rPr>
              <w:t xml:space="preserve"> lub do badań klinicznych wymaganych na potrzeby pozwolenia na dopuszczenie do obrotu produktów leczniczych przeznaczonych dla zwierząt</w:t>
            </w:r>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55</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2 – ustęp 2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F648E9">
        <w:trPr>
          <w:jc w:val="center"/>
        </w:trPr>
        <w:tc>
          <w:tcPr>
            <w:tcW w:w="9752" w:type="dxa"/>
            <w:gridSpan w:val="2"/>
          </w:tcPr>
          <w:p w:rsidR="00B0759D" w:rsidRPr="009F051E" w:rsidRDefault="00B0759D" w:rsidP="00AB5DD4">
            <w:pPr>
              <w:keepNext/>
            </w:pPr>
          </w:p>
        </w:tc>
      </w:tr>
      <w:tr w:rsidR="00B0759D" w:rsidRPr="009F051E" w:rsidTr="00F648E9">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F648E9">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2a.</w:t>
            </w:r>
            <w:r w:rsidRPr="009F051E">
              <w:rPr>
                <w:b/>
                <w:i/>
              </w:rPr>
              <w:tab/>
              <w:t>Niniejsze rozporządzenie nie ma zastosowania do:</w:t>
            </w:r>
          </w:p>
        </w:tc>
      </w:tr>
      <w:tr w:rsidR="00B0759D" w:rsidRPr="009F051E" w:rsidTr="00F648E9">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 xml:space="preserve">– osób fizycznych, które utrzymują psy lub koty dla przyjemności i towarzystwa dla </w:t>
            </w:r>
            <w:r w:rsidRPr="009F051E">
              <w:rPr>
                <w:b/>
                <w:i/>
              </w:rPr>
              <w:lastRenderedPageBreak/>
              <w:t>siebie lub swojej rodziny, i które umożliwiają tym zwierzętom rozmnażanie się, lecz nie częściej niż jeden miot na gatunek na gospodarstwo domowe w ciągu 18 miesięcy, bez wprowadzania tych miotów do obrotu;</w:t>
            </w:r>
          </w:p>
        </w:tc>
      </w:tr>
      <w:tr w:rsidR="00B0759D" w:rsidRPr="009F051E" w:rsidTr="00F648E9">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 oraz do gospodarstw rolnych, z zastrzeżeniem przepisów art. 5.</w:t>
            </w:r>
          </w:p>
        </w:tc>
      </w:tr>
    </w:tbl>
    <w:p w:rsidR="00F648E9" w:rsidRPr="007F4157" w:rsidRDefault="00F648E9" w:rsidP="00F648E9">
      <w:pPr>
        <w:pStyle w:val="AmNumberTabs"/>
      </w:pPr>
      <w:r w:rsidRPr="007F4157">
        <w:t>Poprawka</w:t>
      </w:r>
      <w:r w:rsidRPr="007F4157">
        <w:tab/>
      </w:r>
      <w:r w:rsidRPr="007F4157">
        <w:tab/>
      </w:r>
      <w:r w:rsidRPr="007F4157">
        <w:rPr>
          <w:rStyle w:val="HideTWBExt"/>
        </w:rPr>
        <w:t>&lt;NumAm&gt;</w:t>
      </w:r>
      <w:r w:rsidRPr="007F4157">
        <w:t>284</w:t>
      </w:r>
      <w:r w:rsidRPr="007F4157">
        <w:rPr>
          <w:rStyle w:val="HideTWBExt"/>
        </w:rPr>
        <w:t>&lt;/</w:t>
      </w:r>
      <w:proofErr w:type="spellStart"/>
      <w:r w:rsidRPr="007F4157">
        <w:rPr>
          <w:rStyle w:val="HideTWBExt"/>
        </w:rPr>
        <w:t>NumAm</w:t>
      </w:r>
      <w:proofErr w:type="spellEnd"/>
      <w:r w:rsidRPr="007F4157">
        <w:rPr>
          <w:rStyle w:val="HideTWBExt"/>
        </w:rPr>
        <w:t>&gt;</w:t>
      </w:r>
    </w:p>
    <w:p w:rsidR="00F648E9" w:rsidRPr="007F4157" w:rsidRDefault="00F648E9" w:rsidP="00F648E9">
      <w:pPr>
        <w:pStyle w:val="NormalBold"/>
      </w:pPr>
      <w:r w:rsidRPr="007F4157">
        <w:rPr>
          <w:rStyle w:val="HideTWBExt"/>
        </w:rPr>
        <w:t>&lt;DocAmend&gt;</w:t>
      </w:r>
      <w:r w:rsidRPr="007F4157">
        <w:t>Wniosek dotyczący rozporządzenia</w:t>
      </w:r>
      <w:r w:rsidRPr="007F4157">
        <w:rPr>
          <w:rStyle w:val="HideTWBExt"/>
        </w:rPr>
        <w:t>&lt;/</w:t>
      </w:r>
      <w:proofErr w:type="spellStart"/>
      <w:r w:rsidRPr="007F4157">
        <w:rPr>
          <w:rStyle w:val="HideTWBExt"/>
        </w:rPr>
        <w:t>DocAmend</w:t>
      </w:r>
      <w:proofErr w:type="spellEnd"/>
      <w:r w:rsidRPr="007F4157">
        <w:rPr>
          <w:rStyle w:val="HideTWBExt"/>
        </w:rPr>
        <w:t>&gt;</w:t>
      </w:r>
    </w:p>
    <w:p w:rsidR="00F648E9" w:rsidRPr="007F4157" w:rsidRDefault="00F648E9" w:rsidP="00F648E9">
      <w:pPr>
        <w:pStyle w:val="NormalBold"/>
      </w:pPr>
      <w:r w:rsidRPr="007F4157">
        <w:rPr>
          <w:rStyle w:val="HideTWBExt"/>
        </w:rPr>
        <w:t>&lt;Article&gt;</w:t>
      </w:r>
      <w:r w:rsidRPr="007F4157">
        <w:t>Artykuł 2 – ustęp 2 b (nowy</w:t>
      </w:r>
      <w:proofErr w:type="gramStart"/>
      <w:r w:rsidRPr="007F4157">
        <w:t>)</w:t>
      </w:r>
      <w:r w:rsidRPr="007F4157">
        <w:rPr>
          <w:rStyle w:val="HideTWBExt"/>
        </w:rPr>
        <w:t>&lt;/</w:t>
      </w:r>
      <w:proofErr w:type="spellStart"/>
      <w:r w:rsidRPr="007F4157">
        <w:rPr>
          <w:rStyle w:val="HideTWBExt"/>
        </w:rPr>
        <w:t>Article</w:t>
      </w:r>
      <w:proofErr w:type="spellEnd"/>
      <w:proofErr w:type="gramEnd"/>
      <w:r w:rsidRPr="007F415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8E9" w:rsidRPr="007F4157" w:rsidTr="007F2F83">
        <w:trPr>
          <w:trHeight w:hRule="exact" w:val="240"/>
          <w:jc w:val="center"/>
        </w:trPr>
        <w:tc>
          <w:tcPr>
            <w:tcW w:w="9752" w:type="dxa"/>
            <w:gridSpan w:val="2"/>
            <w:tcBorders>
              <w:top w:val="nil"/>
              <w:left w:val="nil"/>
              <w:bottom w:val="nil"/>
              <w:right w:val="nil"/>
            </w:tcBorders>
          </w:tcPr>
          <w:p w:rsidR="00F648E9" w:rsidRPr="007F4157" w:rsidRDefault="00F648E9" w:rsidP="007F2F83"/>
        </w:tc>
      </w:tr>
      <w:tr w:rsidR="00F648E9" w:rsidRPr="007F4157" w:rsidTr="007F2F83">
        <w:trPr>
          <w:trHeight w:val="240"/>
          <w:jc w:val="center"/>
        </w:trPr>
        <w:tc>
          <w:tcPr>
            <w:tcW w:w="4876" w:type="dxa"/>
            <w:tcBorders>
              <w:top w:val="nil"/>
              <w:left w:val="nil"/>
              <w:bottom w:val="nil"/>
              <w:right w:val="nil"/>
            </w:tcBorders>
          </w:tcPr>
          <w:p w:rsidR="00F648E9" w:rsidRPr="007F4157" w:rsidRDefault="00F648E9" w:rsidP="007F2F83">
            <w:pPr>
              <w:pStyle w:val="AmColumnHeading"/>
            </w:pPr>
            <w:r w:rsidRPr="007F4157">
              <w:t>Tekst proponowany przez Komisję</w:t>
            </w:r>
          </w:p>
        </w:tc>
        <w:tc>
          <w:tcPr>
            <w:tcW w:w="4876" w:type="dxa"/>
            <w:tcBorders>
              <w:top w:val="nil"/>
              <w:left w:val="nil"/>
              <w:bottom w:val="nil"/>
              <w:right w:val="nil"/>
            </w:tcBorders>
          </w:tcPr>
          <w:p w:rsidR="00F648E9" w:rsidRPr="007F4157" w:rsidRDefault="00F648E9" w:rsidP="007F2F83">
            <w:pPr>
              <w:pStyle w:val="AmColumnHeading"/>
            </w:pPr>
            <w:r w:rsidRPr="007F4157">
              <w:t>Poprawka</w:t>
            </w:r>
          </w:p>
        </w:tc>
      </w:tr>
      <w:tr w:rsidR="00F648E9" w:rsidRPr="007F4157" w:rsidTr="007F2F83">
        <w:trPr>
          <w:jc w:val="center"/>
        </w:trPr>
        <w:tc>
          <w:tcPr>
            <w:tcW w:w="4876" w:type="dxa"/>
            <w:tcBorders>
              <w:top w:val="nil"/>
              <w:left w:val="nil"/>
              <w:bottom w:val="nil"/>
              <w:right w:val="nil"/>
            </w:tcBorders>
          </w:tcPr>
          <w:p w:rsidR="00F648E9" w:rsidRPr="007F4157" w:rsidRDefault="00F648E9" w:rsidP="007F2F83">
            <w:pPr>
              <w:pStyle w:val="Normal6a"/>
            </w:pPr>
          </w:p>
        </w:tc>
        <w:tc>
          <w:tcPr>
            <w:tcW w:w="4876" w:type="dxa"/>
            <w:tcBorders>
              <w:top w:val="nil"/>
              <w:left w:val="nil"/>
              <w:bottom w:val="nil"/>
              <w:right w:val="nil"/>
            </w:tcBorders>
          </w:tcPr>
          <w:p w:rsidR="00F648E9" w:rsidRPr="007F4157" w:rsidRDefault="00F648E9" w:rsidP="007F2F83">
            <w:pPr>
              <w:pStyle w:val="Normal6a"/>
            </w:pPr>
            <w:r w:rsidRPr="007F4157">
              <w:rPr>
                <w:b/>
                <w:i/>
              </w:rPr>
              <w:t>2b.</w:t>
            </w:r>
            <w:r w:rsidRPr="007F4157">
              <w:tab/>
            </w:r>
            <w:r w:rsidRPr="007F4157">
              <w:rPr>
                <w:b/>
                <w:i/>
              </w:rPr>
              <w:t>Niezależnie od ust. 2 niniejszego artykułu wymogi dotyczące identyfikacji i rejestracji określone w art. 17 mają zastosowanie do wszystkich psów i kotów trzymanych na odpowiedzialność osób fizycznych.</w:t>
            </w:r>
          </w:p>
        </w:tc>
      </w:tr>
    </w:tbl>
    <w:p w:rsidR="00F648E9" w:rsidRDefault="00F648E9" w:rsidP="00B0759D">
      <w:pPr>
        <w:pStyle w:val="AmNumberTabs"/>
      </w:pPr>
    </w:p>
    <w:p w:rsidR="00B0759D" w:rsidRPr="009F051E" w:rsidRDefault="00B0759D" w:rsidP="00B0759D">
      <w:pPr>
        <w:pStyle w:val="AmNumberTabs"/>
      </w:pPr>
      <w:r w:rsidRPr="009F051E">
        <w:t>Poprawka</w:t>
      </w:r>
      <w:r w:rsidRPr="009F051E">
        <w:tab/>
      </w:r>
      <w:r w:rsidRPr="009F051E">
        <w:tab/>
        <w:t>56</w:t>
      </w:r>
    </w:p>
    <w:p w:rsidR="00B0759D" w:rsidRPr="009F051E" w:rsidRDefault="00B0759D" w:rsidP="00B0759D">
      <w:pPr>
        <w:pStyle w:val="NormalBold12b"/>
      </w:pPr>
      <w:r w:rsidRPr="009F051E">
        <w:t>Wniosek dotyczący rozporządzenia</w:t>
      </w:r>
    </w:p>
    <w:p w:rsidR="00B0759D" w:rsidRPr="009F051E" w:rsidRDefault="00B0759D" w:rsidP="00B0759D">
      <w:pPr>
        <w:pStyle w:val="NormalBold"/>
      </w:pPr>
      <w:r w:rsidRPr="009F051E">
        <w:t>Artykuł 3 – akapit 1 – punkt 1 a (nowy)</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759D" w:rsidRPr="009F051E" w:rsidTr="00AB5DD4">
        <w:trPr>
          <w:trHeight w:hRule="exact" w:val="240"/>
          <w:jc w:val="center"/>
        </w:trPr>
        <w:tc>
          <w:tcPr>
            <w:tcW w:w="9752" w:type="dxa"/>
            <w:gridSpan w:val="2"/>
            <w:tcBorders>
              <w:top w:val="nil"/>
              <w:left w:val="nil"/>
              <w:bottom w:val="nil"/>
              <w:right w:val="nil"/>
            </w:tcBorders>
          </w:tcPr>
          <w:p w:rsidR="00B0759D" w:rsidRPr="009F051E" w:rsidRDefault="00B0759D" w:rsidP="00AB5DD4"/>
        </w:tc>
      </w:tr>
      <w:tr w:rsidR="00B0759D" w:rsidRPr="009F051E" w:rsidTr="00AB5DD4">
        <w:trPr>
          <w:trHeight w:val="240"/>
          <w:jc w:val="center"/>
        </w:trPr>
        <w:tc>
          <w:tcPr>
            <w:tcW w:w="4876" w:type="dxa"/>
            <w:tcBorders>
              <w:top w:val="nil"/>
              <w:left w:val="nil"/>
              <w:bottom w:val="nil"/>
              <w:right w:val="nil"/>
            </w:tcBorders>
          </w:tcPr>
          <w:p w:rsidR="00B0759D" w:rsidRPr="009F051E" w:rsidRDefault="00B0759D" w:rsidP="00AB5DD4">
            <w:pPr>
              <w:pStyle w:val="AmColumnHeading"/>
            </w:pPr>
            <w:r w:rsidRPr="009F051E">
              <w:t>Tekst proponowany przez Komisję</w:t>
            </w:r>
          </w:p>
        </w:tc>
        <w:tc>
          <w:tcPr>
            <w:tcW w:w="4876" w:type="dxa"/>
            <w:tcBorders>
              <w:top w:val="nil"/>
              <w:left w:val="nil"/>
              <w:bottom w:val="nil"/>
              <w:right w:val="nil"/>
            </w:tcBorders>
          </w:tcPr>
          <w:p w:rsidR="00B0759D" w:rsidRPr="009F051E" w:rsidRDefault="00B0759D" w:rsidP="00AB5DD4">
            <w:pPr>
              <w:pStyle w:val="AmColumnHeading"/>
            </w:pPr>
            <w:r w:rsidRPr="009F051E">
              <w:t>Poprawka</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1a.</w:t>
            </w:r>
            <w:r w:rsidRPr="009F051E">
              <w:rPr>
                <w:b/>
                <w:i/>
              </w:rPr>
              <w:tab/>
              <w:t>„</w:t>
            </w:r>
            <w:proofErr w:type="gramStart"/>
            <w:r w:rsidRPr="009F051E">
              <w:rPr>
                <w:b/>
                <w:i/>
              </w:rPr>
              <w:t>psy</w:t>
            </w:r>
            <w:proofErr w:type="gramEnd"/>
            <w:r w:rsidRPr="009F051E">
              <w:rPr>
                <w:b/>
                <w:i/>
              </w:rPr>
              <w:t xml:space="preserve"> wykonujące określone zadania, pracę lub działalność zawodową” oznaczają zwierzęta, które, ze względu na swoje predyspozycje fizyczne, instynkt i temperament, są szkolone do pomagania ludziom w działalności podlegającej regulacjom lub konkretnych zadaniach, takie jak psy myśliwskie, wykorzystywane do pracy, pasterskie, ratownicze, asystujące, wykorzystywane do celów sportowych, wykorzystywane przez organy porządku publicznego, a także psy przewodnicy, psy towarzyszące osobom niewidomym oraz psy wykorzystywane do </w:t>
            </w:r>
            <w:proofErr w:type="spellStart"/>
            <w:r w:rsidRPr="009F051E">
              <w:rPr>
                <w:b/>
                <w:i/>
              </w:rPr>
              <w:t>zooterapii</w:t>
            </w:r>
            <w:proofErr w:type="spellEnd"/>
            <w:r w:rsidRPr="009F051E">
              <w:rPr>
                <w:b/>
                <w:i/>
              </w:rPr>
              <w:t>, które zostały wyszkolone w ośrodkach lub przez specjalistów do towarzyszenia osobom z niepełnosprawnościami oraz do ich prowadzenia i wspierania;</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57</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3 – akapit 1 – punkt 3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3a.</w:t>
            </w:r>
            <w:r w:rsidRPr="009F051E">
              <w:rPr>
                <w:b/>
                <w:i/>
              </w:rPr>
              <w:tab/>
              <w:t>„</w:t>
            </w:r>
            <w:proofErr w:type="gramStart"/>
            <w:r w:rsidRPr="009F051E">
              <w:rPr>
                <w:b/>
                <w:i/>
              </w:rPr>
              <w:t>hodowla</w:t>
            </w:r>
            <w:proofErr w:type="gramEnd"/>
            <w:r w:rsidRPr="009F051E">
              <w:rPr>
                <w:b/>
                <w:i/>
              </w:rPr>
              <w:t>” oznacza działalność polegającą na utrzymywaniu psów lub kotów w zakładach hodowlanych w celu rozrodu;</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58</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3 – akapit 1 – punkt 3 b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3b.</w:t>
            </w:r>
            <w:r w:rsidRPr="009F051E">
              <w:rPr>
                <w:b/>
                <w:i/>
              </w:rPr>
              <w:tab/>
              <w:t>„zamieszczanie ofert” oznacza wszelkie formy komunikacji, których bezpośrednim lub pośrednim skutkiem jest reklamowanie psa lub kota w celu przyciągnięcia uwagi, wzbudzenia zaangażowania lub doprowadzenia do sprzedaży, w tym promowanie rasy lub cechy fizycznej;</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59</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3 – akapit 1 – punkt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4.</w:t>
            </w:r>
            <w:r w:rsidRPr="009F051E">
              <w:tab/>
              <w:t>„</w:t>
            </w:r>
            <w:proofErr w:type="gramStart"/>
            <w:r w:rsidRPr="009F051E">
              <w:t>utrzymywanie</w:t>
            </w:r>
            <w:proofErr w:type="gramEnd"/>
            <w:r w:rsidRPr="009F051E">
              <w:t xml:space="preserve">” oznacza każdą czynność, która polega na </w:t>
            </w:r>
            <w:r w:rsidRPr="009F051E">
              <w:rPr>
                <w:b/>
                <w:i/>
              </w:rPr>
              <w:t>przetrzymywaniu zwierzęcia</w:t>
            </w:r>
            <w:r w:rsidRPr="009F051E">
              <w:t xml:space="preserve"> lub zajmowaniu się </w:t>
            </w:r>
            <w:r w:rsidRPr="009F051E">
              <w:rPr>
                <w:b/>
                <w:i/>
              </w:rPr>
              <w:t>nim</w:t>
            </w:r>
            <w:r w:rsidRPr="009F051E">
              <w:t xml:space="preserve"> w zakładzie;</w:t>
            </w:r>
          </w:p>
        </w:tc>
        <w:tc>
          <w:tcPr>
            <w:tcW w:w="4876" w:type="dxa"/>
          </w:tcPr>
          <w:p w:rsidR="00B0759D" w:rsidRPr="009F051E" w:rsidRDefault="00B0759D" w:rsidP="00AB5DD4">
            <w:pPr>
              <w:pStyle w:val="Normal6"/>
              <w:rPr>
                <w:szCs w:val="24"/>
              </w:rPr>
            </w:pPr>
            <w:r w:rsidRPr="009F051E">
              <w:t>4.</w:t>
            </w:r>
            <w:r w:rsidRPr="009F051E">
              <w:tab/>
              <w:t>„</w:t>
            </w:r>
            <w:proofErr w:type="gramStart"/>
            <w:r w:rsidRPr="009F051E">
              <w:t>utrzymywanie</w:t>
            </w:r>
            <w:proofErr w:type="gramEnd"/>
            <w:r w:rsidRPr="009F051E">
              <w:t xml:space="preserve">” oznacza każdą czynność, która polega na </w:t>
            </w:r>
            <w:r w:rsidRPr="009F051E">
              <w:rPr>
                <w:b/>
                <w:i/>
              </w:rPr>
              <w:t>trzymaniu psów i kotów, umieszczeniu ich</w:t>
            </w:r>
            <w:r w:rsidRPr="009F051E">
              <w:t xml:space="preserve"> lub zajmowaniu się </w:t>
            </w:r>
            <w:r w:rsidRPr="009F051E">
              <w:rPr>
                <w:b/>
                <w:i/>
              </w:rPr>
              <w:t>nimi</w:t>
            </w:r>
            <w:r w:rsidRPr="009F051E">
              <w:t xml:space="preserve"> w zakładzie</w:t>
            </w:r>
            <w:r w:rsidRPr="009F051E">
              <w:rPr>
                <w:b/>
                <w:i/>
              </w:rPr>
              <w:t xml:space="preserve"> lub w ramach odpowiedzialności podmiotu</w:t>
            </w:r>
            <w:r w:rsidRPr="009F051E">
              <w:t>;</w:t>
            </w:r>
          </w:p>
        </w:tc>
      </w:tr>
    </w:tbl>
    <w:p w:rsidR="00B0759D" w:rsidRPr="009F051E" w:rsidRDefault="00B0759D" w:rsidP="00B0759D"/>
    <w:p w:rsidR="00F648E9" w:rsidRPr="00D77B98" w:rsidRDefault="00F648E9" w:rsidP="00F648E9">
      <w:pPr>
        <w:pStyle w:val="AmNumberTabs"/>
      </w:pPr>
      <w:r w:rsidRPr="00D77B98">
        <w:t>Poprawka</w:t>
      </w:r>
      <w:r w:rsidRPr="00D77B98">
        <w:tab/>
      </w:r>
      <w:r w:rsidRPr="00D77B98">
        <w:tab/>
      </w:r>
      <w:r w:rsidRPr="00D77B98">
        <w:rPr>
          <w:rStyle w:val="HideTWBExt"/>
        </w:rPr>
        <w:t>&lt;NumAm&gt;</w:t>
      </w:r>
      <w:r w:rsidRPr="00D77B98">
        <w:t>303</w:t>
      </w:r>
      <w:r w:rsidRPr="00D77B98">
        <w:rPr>
          <w:rStyle w:val="HideTWBExt"/>
        </w:rPr>
        <w:t>&lt;/</w:t>
      </w:r>
      <w:proofErr w:type="spellStart"/>
      <w:r w:rsidRPr="00D77B98">
        <w:rPr>
          <w:rStyle w:val="HideTWBExt"/>
        </w:rPr>
        <w:t>NumAm</w:t>
      </w:r>
      <w:proofErr w:type="spellEnd"/>
      <w:r w:rsidRPr="00D77B98">
        <w:rPr>
          <w:rStyle w:val="HideTWBExt"/>
        </w:rPr>
        <w:t>&gt;</w:t>
      </w:r>
    </w:p>
    <w:p w:rsidR="00F648E9" w:rsidRPr="005303EE" w:rsidRDefault="00F648E9" w:rsidP="00F648E9">
      <w:pPr>
        <w:pStyle w:val="NormalBold"/>
      </w:pPr>
      <w:r w:rsidRPr="005303EE">
        <w:rPr>
          <w:rStyle w:val="HideTWBExt"/>
        </w:rPr>
        <w:t>&lt;DocAmend&gt;</w:t>
      </w:r>
      <w:r w:rsidRPr="005303EE">
        <w:t>Wniosek dotyczący rozporządzenia</w:t>
      </w:r>
      <w:r w:rsidRPr="005303EE">
        <w:rPr>
          <w:rStyle w:val="HideTWBExt"/>
        </w:rPr>
        <w:t>&lt;/</w:t>
      </w:r>
      <w:proofErr w:type="spellStart"/>
      <w:r w:rsidRPr="005303EE">
        <w:rPr>
          <w:rStyle w:val="HideTWBExt"/>
        </w:rPr>
        <w:t>DocAmend</w:t>
      </w:r>
      <w:proofErr w:type="spellEnd"/>
      <w:r w:rsidRPr="005303EE">
        <w:rPr>
          <w:rStyle w:val="HideTWBExt"/>
        </w:rPr>
        <w:t>&gt;</w:t>
      </w:r>
    </w:p>
    <w:p w:rsidR="00F648E9" w:rsidRPr="001D268F" w:rsidRDefault="00F648E9" w:rsidP="00F648E9">
      <w:pPr>
        <w:pStyle w:val="NormalBold"/>
        <w:rPr>
          <w:lang w:val="fr-FR"/>
        </w:rPr>
      </w:pPr>
      <w:r w:rsidRPr="001D268F">
        <w:rPr>
          <w:rStyle w:val="HideTWBExt"/>
          <w:lang w:val="fr-FR"/>
        </w:rPr>
        <w:t>&lt;Article&gt;</w:t>
      </w:r>
      <w:proofErr w:type="spellStart"/>
      <w:r w:rsidRPr="001D268F">
        <w:rPr>
          <w:lang w:val="fr-FR"/>
        </w:rPr>
        <w:t>Artykuł</w:t>
      </w:r>
      <w:proofErr w:type="spellEnd"/>
      <w:r w:rsidRPr="001D268F">
        <w:rPr>
          <w:lang w:val="fr-FR"/>
        </w:rPr>
        <w:t xml:space="preserve"> 3 – </w:t>
      </w:r>
      <w:proofErr w:type="spellStart"/>
      <w:r w:rsidRPr="001D268F">
        <w:rPr>
          <w:lang w:val="fr-FR"/>
        </w:rPr>
        <w:t>akapit</w:t>
      </w:r>
      <w:proofErr w:type="spellEnd"/>
      <w:r w:rsidRPr="001D268F">
        <w:rPr>
          <w:lang w:val="fr-FR"/>
        </w:rPr>
        <w:t xml:space="preserve"> 1 – </w:t>
      </w:r>
      <w:proofErr w:type="spellStart"/>
      <w:r w:rsidRPr="001D268F">
        <w:rPr>
          <w:lang w:val="fr-FR"/>
        </w:rPr>
        <w:t>punkt</w:t>
      </w:r>
      <w:proofErr w:type="spellEnd"/>
      <w:r w:rsidRPr="001D268F">
        <w:rPr>
          <w:lang w:val="fr-FR"/>
        </w:rPr>
        <w:t xml:space="preserve"> 5</w:t>
      </w:r>
      <w:r w:rsidRPr="001D268F">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8E9" w:rsidRPr="009C3590" w:rsidTr="007F2F83">
        <w:trPr>
          <w:trHeight w:hRule="exact" w:val="240"/>
          <w:jc w:val="center"/>
        </w:trPr>
        <w:tc>
          <w:tcPr>
            <w:tcW w:w="9752" w:type="dxa"/>
            <w:gridSpan w:val="2"/>
            <w:tcBorders>
              <w:top w:val="nil"/>
              <w:left w:val="nil"/>
              <w:bottom w:val="nil"/>
              <w:right w:val="nil"/>
            </w:tcBorders>
          </w:tcPr>
          <w:p w:rsidR="00F648E9" w:rsidRPr="001D268F" w:rsidRDefault="00F648E9" w:rsidP="007F2F83">
            <w:pPr>
              <w:rPr>
                <w:lang w:val="fr-FR"/>
              </w:rPr>
            </w:pPr>
          </w:p>
        </w:tc>
      </w:tr>
      <w:tr w:rsidR="00F648E9" w:rsidRPr="005303EE" w:rsidTr="007F2F83">
        <w:trPr>
          <w:trHeight w:val="240"/>
          <w:jc w:val="center"/>
        </w:trPr>
        <w:tc>
          <w:tcPr>
            <w:tcW w:w="4876" w:type="dxa"/>
            <w:tcBorders>
              <w:top w:val="nil"/>
              <w:left w:val="nil"/>
              <w:bottom w:val="nil"/>
              <w:right w:val="nil"/>
            </w:tcBorders>
          </w:tcPr>
          <w:p w:rsidR="00F648E9" w:rsidRPr="005303EE" w:rsidRDefault="00F648E9" w:rsidP="007F2F83">
            <w:pPr>
              <w:pStyle w:val="AmColumnHeading"/>
            </w:pPr>
            <w:r w:rsidRPr="005303EE">
              <w:lastRenderedPageBreak/>
              <w:t>Tekst proponowany przez Komisję</w:t>
            </w:r>
          </w:p>
        </w:tc>
        <w:tc>
          <w:tcPr>
            <w:tcW w:w="4876" w:type="dxa"/>
            <w:tcBorders>
              <w:top w:val="nil"/>
              <w:left w:val="nil"/>
              <w:bottom w:val="nil"/>
              <w:right w:val="nil"/>
            </w:tcBorders>
          </w:tcPr>
          <w:p w:rsidR="00F648E9" w:rsidRPr="005303EE" w:rsidRDefault="00F648E9" w:rsidP="007F2F83">
            <w:pPr>
              <w:pStyle w:val="AmColumnHeading"/>
            </w:pPr>
            <w:r w:rsidRPr="005303EE">
              <w:t>Poprawka</w:t>
            </w:r>
          </w:p>
        </w:tc>
      </w:tr>
      <w:tr w:rsidR="00F648E9" w:rsidRPr="005303EE" w:rsidTr="007F2F83">
        <w:trPr>
          <w:jc w:val="center"/>
        </w:trPr>
        <w:tc>
          <w:tcPr>
            <w:tcW w:w="4876" w:type="dxa"/>
            <w:tcBorders>
              <w:top w:val="nil"/>
              <w:left w:val="nil"/>
              <w:bottom w:val="nil"/>
              <w:right w:val="nil"/>
            </w:tcBorders>
          </w:tcPr>
          <w:p w:rsidR="00F648E9" w:rsidRPr="005303EE" w:rsidRDefault="00F648E9" w:rsidP="007F2F83">
            <w:pPr>
              <w:pStyle w:val="Normal6a"/>
            </w:pPr>
            <w:r w:rsidRPr="005303EE">
              <w:t>5.</w:t>
            </w:r>
            <w:r w:rsidRPr="005303EE">
              <w:tab/>
              <w:t>„</w:t>
            </w:r>
            <w:proofErr w:type="gramStart"/>
            <w:r w:rsidRPr="005303EE">
              <w:t>wprowadzanie</w:t>
            </w:r>
            <w:proofErr w:type="gramEnd"/>
            <w:r w:rsidRPr="005303EE">
              <w:t xml:space="preserve"> do obrotu” oznacza </w:t>
            </w:r>
            <w:r w:rsidRPr="005303EE">
              <w:rPr>
                <w:b/>
                <w:i/>
              </w:rPr>
              <w:t>utrzymywanie psów i kotów w celu sprzedaży</w:t>
            </w:r>
            <w:r w:rsidRPr="005303EE">
              <w:t xml:space="preserve">, </w:t>
            </w:r>
            <w:r w:rsidRPr="005303EE">
              <w:rPr>
                <w:b/>
                <w:i/>
              </w:rPr>
              <w:t>oferowania</w:t>
            </w:r>
            <w:r w:rsidRPr="005303EE">
              <w:t xml:space="preserve"> na sprzedaż, </w:t>
            </w:r>
            <w:r w:rsidRPr="005303EE">
              <w:rPr>
                <w:b/>
                <w:i/>
              </w:rPr>
              <w:t>dystrybucji</w:t>
            </w:r>
            <w:r w:rsidRPr="005303EE">
              <w:t xml:space="preserve"> lub </w:t>
            </w:r>
            <w:r w:rsidRPr="005303EE">
              <w:rPr>
                <w:b/>
                <w:i/>
              </w:rPr>
              <w:t>jakiejkolwiek innej formy</w:t>
            </w:r>
            <w:r w:rsidRPr="005303EE">
              <w:t xml:space="preserve"> przeniesienia własności</w:t>
            </w:r>
            <w:r w:rsidRPr="005303EE">
              <w:rPr>
                <w:b/>
                <w:i/>
              </w:rPr>
              <w:t xml:space="preserve"> zwierzęcia</w:t>
            </w:r>
            <w:r w:rsidRPr="005303EE">
              <w:t xml:space="preserve"> lub odpowiedzialności</w:t>
            </w:r>
            <w:r w:rsidRPr="005303EE">
              <w:rPr>
                <w:b/>
                <w:i/>
              </w:rPr>
              <w:t xml:space="preserve"> za zwierzę</w:t>
            </w:r>
            <w:r w:rsidRPr="005303EE">
              <w:t xml:space="preserve">, </w:t>
            </w:r>
            <w:r w:rsidRPr="005303EE">
              <w:rPr>
                <w:b/>
                <w:i/>
              </w:rPr>
              <w:t>za wynagrodzeniem lub przynajmniej</w:t>
            </w:r>
            <w:r w:rsidRPr="005303EE">
              <w:t xml:space="preserve"> w</w:t>
            </w:r>
            <w:r w:rsidRPr="005303EE">
              <w:rPr>
                <w:b/>
                <w:i/>
              </w:rPr>
              <w:t> zamian</w:t>
            </w:r>
            <w:r w:rsidRPr="005303EE">
              <w:t xml:space="preserve"> za </w:t>
            </w:r>
            <w:r w:rsidRPr="005303EE">
              <w:rPr>
                <w:b/>
                <w:i/>
              </w:rPr>
              <w:t>zwrot poniesionych kosztów</w:t>
            </w:r>
            <w:r w:rsidRPr="005303EE">
              <w:t xml:space="preserve">, </w:t>
            </w:r>
            <w:r w:rsidRPr="005303EE">
              <w:rPr>
                <w:b/>
                <w:i/>
              </w:rPr>
              <w:t>w tym</w:t>
            </w:r>
            <w:r w:rsidRPr="005303EE">
              <w:t xml:space="preserve"> zamieszczanie ofert dotyczących zwierząt </w:t>
            </w:r>
            <w:r w:rsidRPr="005303EE">
              <w:rPr>
                <w:b/>
                <w:i/>
              </w:rPr>
              <w:t>w </w:t>
            </w:r>
            <w:r w:rsidRPr="005303EE">
              <w:t>powyższych celach;</w:t>
            </w:r>
          </w:p>
        </w:tc>
        <w:tc>
          <w:tcPr>
            <w:tcW w:w="4876" w:type="dxa"/>
            <w:tcBorders>
              <w:top w:val="nil"/>
              <w:left w:val="nil"/>
              <w:bottom w:val="nil"/>
              <w:right w:val="nil"/>
            </w:tcBorders>
          </w:tcPr>
          <w:p w:rsidR="00F648E9" w:rsidRPr="005303EE" w:rsidRDefault="00F648E9" w:rsidP="007F2F83">
            <w:pPr>
              <w:pStyle w:val="Normal6a"/>
            </w:pPr>
            <w:r w:rsidRPr="005303EE">
              <w:t>5.</w:t>
            </w:r>
            <w:r w:rsidRPr="005303EE">
              <w:tab/>
              <w:t>„</w:t>
            </w:r>
            <w:proofErr w:type="gramStart"/>
            <w:r w:rsidRPr="005303EE">
              <w:t>wprowadzanie</w:t>
            </w:r>
            <w:proofErr w:type="gramEnd"/>
            <w:r w:rsidRPr="005303EE">
              <w:t xml:space="preserve"> do obrotu” oznacza </w:t>
            </w:r>
            <w:r w:rsidRPr="005303EE">
              <w:rPr>
                <w:b/>
                <w:i/>
              </w:rPr>
              <w:t>sprzedaż</w:t>
            </w:r>
            <w:r w:rsidRPr="005303EE">
              <w:t xml:space="preserve">, </w:t>
            </w:r>
            <w:r w:rsidRPr="005303EE">
              <w:rPr>
                <w:b/>
                <w:i/>
              </w:rPr>
              <w:t>oferowanie</w:t>
            </w:r>
            <w:r w:rsidRPr="005303EE">
              <w:t xml:space="preserve"> na sprzedaż, </w:t>
            </w:r>
            <w:r w:rsidRPr="005303EE">
              <w:rPr>
                <w:b/>
                <w:i/>
              </w:rPr>
              <w:t>dystrybucję</w:t>
            </w:r>
            <w:r w:rsidRPr="005303EE">
              <w:t xml:space="preserve"> lub </w:t>
            </w:r>
            <w:r w:rsidRPr="005303EE">
              <w:rPr>
                <w:b/>
                <w:i/>
              </w:rPr>
              <w:t>jakąkolwiek inną formę</w:t>
            </w:r>
            <w:r w:rsidRPr="005303EE">
              <w:t xml:space="preserve"> przeniesienia własności lub odpowiedzialności</w:t>
            </w:r>
            <w:r w:rsidRPr="005303EE">
              <w:rPr>
                <w:b/>
                <w:i/>
              </w:rPr>
              <w:t>, odpłatnie albo nieodpłatnie</w:t>
            </w:r>
            <w:r w:rsidRPr="005303EE">
              <w:t xml:space="preserve">, </w:t>
            </w:r>
            <w:r w:rsidRPr="005303EE">
              <w:rPr>
                <w:b/>
                <w:i/>
              </w:rPr>
              <w:t>z wyłączeniem okazjonalnego i nieregularnego bezpłatnego oddawania małej liczby psów i kotów przez osoby fizyczne</w:t>
            </w:r>
            <w:r w:rsidRPr="005303EE">
              <w:t xml:space="preserve"> w</w:t>
            </w:r>
            <w:r w:rsidRPr="005303EE">
              <w:rPr>
                <w:b/>
                <w:i/>
              </w:rPr>
              <w:t xml:space="preserve"> sposób inny niż</w:t>
            </w:r>
            <w:r w:rsidRPr="005303EE">
              <w:t xml:space="preserve"> za </w:t>
            </w:r>
            <w:r w:rsidRPr="005303EE">
              <w:rPr>
                <w:b/>
                <w:i/>
              </w:rPr>
              <w:t>pośrednictwem platformy internetowej</w:t>
            </w:r>
            <w:r w:rsidRPr="005303EE">
              <w:t xml:space="preserve">, </w:t>
            </w:r>
            <w:r w:rsidRPr="005303EE">
              <w:rPr>
                <w:b/>
                <w:i/>
              </w:rPr>
              <w:t>a także</w:t>
            </w:r>
            <w:r w:rsidRPr="005303EE">
              <w:t xml:space="preserve"> zamieszczanie ofert dotyczących zwierząt </w:t>
            </w:r>
            <w:r w:rsidRPr="005303EE">
              <w:rPr>
                <w:b/>
                <w:i/>
              </w:rPr>
              <w:t xml:space="preserve">we wszystkich </w:t>
            </w:r>
            <w:r w:rsidRPr="005303EE">
              <w:t>powyższych celach;</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61</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3 – akapit 1 – punkt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6.</w:t>
            </w:r>
            <w:r w:rsidRPr="009F051E">
              <w:rPr>
                <w:b/>
                <w:i/>
              </w:rPr>
              <w:tab/>
              <w:t>„</w:t>
            </w:r>
            <w:proofErr w:type="gramStart"/>
            <w:r w:rsidRPr="009F051E">
              <w:rPr>
                <w:b/>
                <w:i/>
              </w:rPr>
              <w:t>dostarczanie</w:t>
            </w:r>
            <w:proofErr w:type="gramEnd"/>
            <w:r w:rsidRPr="009F051E">
              <w:rPr>
                <w:b/>
                <w:i/>
              </w:rPr>
              <w:t>” oznacza przeniesienie własności psów lub kotów lub odpowiedzialności za nie w dowolny sposób lub w dowolnej formie, odpłatnie lub nieodpłatnie, z wyłączeniem okazjonalnego dostarczania psów lub kotów przez osoby fizyczne w inny sposób niż za pośrednictwem platformy internetowej;</w:t>
            </w:r>
          </w:p>
        </w:tc>
        <w:tc>
          <w:tcPr>
            <w:tcW w:w="4876" w:type="dxa"/>
          </w:tcPr>
          <w:p w:rsidR="00B0759D" w:rsidRPr="009F051E" w:rsidRDefault="00B0759D" w:rsidP="00AB5DD4">
            <w:pPr>
              <w:pStyle w:val="Normal6"/>
              <w:rPr>
                <w:szCs w:val="24"/>
              </w:rPr>
            </w:pPr>
            <w:proofErr w:type="gramStart"/>
            <w:r w:rsidRPr="009F051E">
              <w:rPr>
                <w:b/>
                <w:i/>
              </w:rPr>
              <w:t>skreśla</w:t>
            </w:r>
            <w:proofErr w:type="gramEnd"/>
            <w:r w:rsidRPr="009F051E">
              <w:rPr>
                <w:b/>
                <w:i/>
              </w:rPr>
              <w:t xml:space="preserve"> się</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62</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3 – akapit 1 – punkt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7.</w:t>
            </w:r>
            <w:r w:rsidRPr="009F051E">
              <w:tab/>
              <w:t>„</w:t>
            </w:r>
            <w:proofErr w:type="gramStart"/>
            <w:r w:rsidRPr="009F051E">
              <w:t>platforma</w:t>
            </w:r>
            <w:proofErr w:type="gramEnd"/>
            <w:r w:rsidRPr="009F051E">
              <w:t xml:space="preserve"> internetowa” oznacza platformę internetową w rozumieniu art. 3 lit. i) rozporządzenia (UE) 2022/2065 pośredniczącą we wprowadzaniu do obrotu </w:t>
            </w:r>
            <w:r w:rsidRPr="009F051E">
              <w:rPr>
                <w:b/>
                <w:i/>
              </w:rPr>
              <w:t xml:space="preserve">lub w dostarczaniu </w:t>
            </w:r>
            <w:r w:rsidRPr="009F051E">
              <w:t xml:space="preserve">psów </w:t>
            </w:r>
            <w:r w:rsidRPr="009F051E">
              <w:rPr>
                <w:b/>
                <w:i/>
              </w:rPr>
              <w:t>i</w:t>
            </w:r>
            <w:r w:rsidRPr="009F051E">
              <w:t> kotów;</w:t>
            </w:r>
          </w:p>
        </w:tc>
        <w:tc>
          <w:tcPr>
            <w:tcW w:w="4876" w:type="dxa"/>
          </w:tcPr>
          <w:p w:rsidR="00B0759D" w:rsidRPr="009F051E" w:rsidRDefault="00B0759D" w:rsidP="00AB5DD4">
            <w:pPr>
              <w:pStyle w:val="Normal6"/>
              <w:rPr>
                <w:szCs w:val="24"/>
              </w:rPr>
            </w:pPr>
            <w:r w:rsidRPr="009F051E">
              <w:t>7.</w:t>
            </w:r>
            <w:r w:rsidRPr="009F051E">
              <w:tab/>
              <w:t>„</w:t>
            </w:r>
            <w:proofErr w:type="gramStart"/>
            <w:r w:rsidRPr="009F051E">
              <w:t>platforma</w:t>
            </w:r>
            <w:proofErr w:type="gramEnd"/>
            <w:r w:rsidRPr="009F051E">
              <w:t xml:space="preserve"> internetowa” oznacza platformę internetową w rozumieniu art. 3 lit. i) rozporządzenia (UE) 2022/2065 pośredniczącą we wprowadzaniu do obrotu psów </w:t>
            </w:r>
            <w:r w:rsidRPr="009F051E">
              <w:rPr>
                <w:b/>
                <w:i/>
              </w:rPr>
              <w:t>lub</w:t>
            </w:r>
            <w:r w:rsidRPr="009F051E">
              <w:t> kotów;</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63</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3 – akapit 1 – punkt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8.</w:t>
            </w:r>
            <w:r w:rsidRPr="009F051E">
              <w:rPr>
                <w:b/>
                <w:i/>
              </w:rPr>
              <w:tab/>
              <w:t>„</w:t>
            </w:r>
            <w:proofErr w:type="gramStart"/>
            <w:r w:rsidRPr="009F051E">
              <w:rPr>
                <w:b/>
                <w:i/>
              </w:rPr>
              <w:t>ogłoszenie</w:t>
            </w:r>
            <w:proofErr w:type="gramEnd"/>
            <w:r w:rsidRPr="009F051E">
              <w:rPr>
                <w:b/>
                <w:i/>
              </w:rPr>
              <w:t>” oznacza publikację na platformie internetowej oferty dotyczącej dostarczenia psa lub kota;</w:t>
            </w:r>
          </w:p>
        </w:tc>
        <w:tc>
          <w:tcPr>
            <w:tcW w:w="4876" w:type="dxa"/>
          </w:tcPr>
          <w:p w:rsidR="00B0759D" w:rsidRPr="009F051E" w:rsidRDefault="00B0759D" w:rsidP="00AB5DD4">
            <w:pPr>
              <w:pStyle w:val="Normal6"/>
              <w:rPr>
                <w:szCs w:val="24"/>
              </w:rPr>
            </w:pPr>
            <w:proofErr w:type="gramStart"/>
            <w:r w:rsidRPr="009F051E">
              <w:rPr>
                <w:b/>
                <w:i/>
              </w:rPr>
              <w:t>skreśla</w:t>
            </w:r>
            <w:proofErr w:type="gramEnd"/>
            <w:r w:rsidRPr="009F051E">
              <w:rPr>
                <w:b/>
                <w:i/>
              </w:rPr>
              <w:t xml:space="preserve"> się</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64</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3 – akapit 1 – punkt 10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10a.</w:t>
            </w:r>
            <w:r w:rsidRPr="009F051E">
              <w:rPr>
                <w:b/>
                <w:i/>
              </w:rPr>
              <w:tab/>
              <w:t>„</w:t>
            </w:r>
            <w:proofErr w:type="gramStart"/>
            <w:r w:rsidRPr="009F051E">
              <w:rPr>
                <w:b/>
                <w:i/>
              </w:rPr>
              <w:t>pies</w:t>
            </w:r>
            <w:proofErr w:type="gramEnd"/>
            <w:r w:rsidRPr="009F051E">
              <w:rPr>
                <w:b/>
                <w:i/>
              </w:rPr>
              <w:t xml:space="preserve"> pasterski” oznacza przede wszystkim psa utrzymywanego lub przeszkolonego do zarządzania zwierzętami gospodarskimi, ich przemieszczania lub kontrolowania w warunkach rolniczych lub pasterskich, w tym w gospodarstwach rolnych, na pastwiskach lub podczas transportu;</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65</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3 – akapit 1 – punkt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11.</w:t>
            </w:r>
            <w:r w:rsidRPr="009F051E">
              <w:tab/>
              <w:t>„</w:t>
            </w:r>
            <w:proofErr w:type="gramStart"/>
            <w:r w:rsidRPr="009F051E">
              <w:t>zakłady</w:t>
            </w:r>
            <w:proofErr w:type="gramEnd"/>
            <w:r w:rsidRPr="009F051E">
              <w:t xml:space="preserve">” oznaczają zakłady hodowlane, </w:t>
            </w:r>
            <w:r w:rsidRPr="009F051E">
              <w:rPr>
                <w:b/>
                <w:i/>
              </w:rPr>
              <w:t>schroniska dla zwierząt</w:t>
            </w:r>
            <w:r w:rsidRPr="009F051E">
              <w:t xml:space="preserve"> i </w:t>
            </w:r>
            <w:r w:rsidRPr="009F051E">
              <w:rPr>
                <w:b/>
                <w:i/>
              </w:rPr>
              <w:t>sklepy zoologiczne</w:t>
            </w:r>
            <w:r w:rsidRPr="009F051E">
              <w:t>;</w:t>
            </w:r>
          </w:p>
        </w:tc>
        <w:tc>
          <w:tcPr>
            <w:tcW w:w="4876" w:type="dxa"/>
          </w:tcPr>
          <w:p w:rsidR="00B0759D" w:rsidRPr="009F051E" w:rsidRDefault="00B0759D" w:rsidP="00AB5DD4">
            <w:pPr>
              <w:pStyle w:val="Normal6"/>
              <w:rPr>
                <w:szCs w:val="24"/>
              </w:rPr>
            </w:pPr>
            <w:r w:rsidRPr="009F051E">
              <w:t>11.</w:t>
            </w:r>
            <w:r w:rsidRPr="009F051E">
              <w:tab/>
              <w:t>„</w:t>
            </w:r>
            <w:proofErr w:type="gramStart"/>
            <w:r w:rsidRPr="009F051E">
              <w:t>zakłady</w:t>
            </w:r>
            <w:proofErr w:type="gramEnd"/>
            <w:r w:rsidRPr="009F051E">
              <w:t xml:space="preserve">” oznaczają zakłady hodowlane, </w:t>
            </w:r>
            <w:r w:rsidRPr="009F051E">
              <w:rPr>
                <w:b/>
                <w:i/>
              </w:rPr>
              <w:t>zakłady sprzedaży, schroniska</w:t>
            </w:r>
            <w:r w:rsidRPr="009F051E">
              <w:t xml:space="preserve"> i </w:t>
            </w:r>
            <w:r w:rsidRPr="009F051E">
              <w:rPr>
                <w:b/>
                <w:i/>
              </w:rPr>
              <w:t>domy tymczasowe</w:t>
            </w:r>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66</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3 – akapit 1 – punkt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12.</w:t>
            </w:r>
            <w:r w:rsidRPr="009F051E">
              <w:tab/>
              <w:t>„</w:t>
            </w:r>
            <w:proofErr w:type="gramStart"/>
            <w:r w:rsidRPr="009F051E">
              <w:t>zakłady</w:t>
            </w:r>
            <w:proofErr w:type="gramEnd"/>
            <w:r w:rsidRPr="009F051E">
              <w:t xml:space="preserve"> hodowlane” oznaczają wszelkie pomieszczenia lub obiekty, w których utrzymuje się psy </w:t>
            </w:r>
            <w:r w:rsidRPr="009F051E">
              <w:rPr>
                <w:b/>
                <w:i/>
              </w:rPr>
              <w:t>i</w:t>
            </w:r>
            <w:r w:rsidRPr="009F051E">
              <w:t xml:space="preserve"> koty </w:t>
            </w:r>
            <w:r w:rsidRPr="009F051E">
              <w:lastRenderedPageBreak/>
              <w:t>w celach rozrodu z zamiarem wprowadzenia ich potomstwa do obrotu, w tym gospodarstwa domowe;</w:t>
            </w:r>
          </w:p>
        </w:tc>
        <w:tc>
          <w:tcPr>
            <w:tcW w:w="4876" w:type="dxa"/>
          </w:tcPr>
          <w:p w:rsidR="00B0759D" w:rsidRPr="009F051E" w:rsidRDefault="00B0759D" w:rsidP="00AB5DD4">
            <w:pPr>
              <w:pStyle w:val="Normal6"/>
              <w:rPr>
                <w:szCs w:val="24"/>
              </w:rPr>
            </w:pPr>
            <w:r w:rsidRPr="009F051E">
              <w:lastRenderedPageBreak/>
              <w:t>12.</w:t>
            </w:r>
            <w:r w:rsidRPr="009F051E">
              <w:tab/>
              <w:t>„</w:t>
            </w:r>
            <w:proofErr w:type="gramStart"/>
            <w:r w:rsidRPr="009F051E">
              <w:t>zakłady</w:t>
            </w:r>
            <w:proofErr w:type="gramEnd"/>
            <w:r w:rsidRPr="009F051E">
              <w:t xml:space="preserve"> hodowlane” oznaczają wszelkie pomieszczenia lub obiekty, w których utrzymuje się psy </w:t>
            </w:r>
            <w:r w:rsidRPr="009F051E">
              <w:rPr>
                <w:b/>
                <w:i/>
              </w:rPr>
              <w:t>lub</w:t>
            </w:r>
            <w:r w:rsidRPr="009F051E">
              <w:t xml:space="preserve"> koty </w:t>
            </w:r>
            <w:r w:rsidRPr="009F051E">
              <w:lastRenderedPageBreak/>
              <w:t>w celach rozrodu z zamiarem wprowadzenia ich potomstwa do obrotu, w tym gospodarstwa domowe;</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67</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3 – akapit 1 – punkt 12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12a.</w:t>
            </w:r>
            <w:r w:rsidRPr="009F051E">
              <w:rPr>
                <w:b/>
                <w:i/>
              </w:rPr>
              <w:tab/>
              <w:t>„</w:t>
            </w:r>
            <w:proofErr w:type="gramStart"/>
            <w:r w:rsidRPr="009F051E">
              <w:rPr>
                <w:b/>
                <w:i/>
              </w:rPr>
              <w:t>gospodarstwo</w:t>
            </w:r>
            <w:proofErr w:type="gramEnd"/>
            <w:r w:rsidRPr="009F051E">
              <w:rPr>
                <w:b/>
                <w:i/>
              </w:rPr>
              <w:t xml:space="preserve"> rolne” oznacza gospodarstwo rolne w rozumieniu rozporządzenia (UE) 2018/1091, które nie jest zakładem hodowlanym zgodnie z definicją zawartą w niniejszym rozporządzeniu;</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68</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3 – akapit 1 – punkt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13.</w:t>
            </w:r>
            <w:r w:rsidRPr="009F051E">
              <w:tab/>
            </w:r>
            <w:r w:rsidRPr="009F051E">
              <w:rPr>
                <w:b/>
                <w:i/>
              </w:rPr>
              <w:t>„</w:t>
            </w:r>
            <w:proofErr w:type="gramStart"/>
            <w:r w:rsidRPr="009F051E">
              <w:rPr>
                <w:b/>
                <w:i/>
              </w:rPr>
              <w:t>sklepy</w:t>
            </w:r>
            <w:proofErr w:type="gramEnd"/>
            <w:r w:rsidRPr="009F051E">
              <w:rPr>
                <w:b/>
                <w:i/>
              </w:rPr>
              <w:t xml:space="preserve"> zoologiczne”</w:t>
            </w:r>
            <w:r w:rsidRPr="009F051E">
              <w:t xml:space="preserve"> oznaczają </w:t>
            </w:r>
            <w:r w:rsidRPr="009F051E">
              <w:rPr>
                <w:b/>
                <w:i/>
              </w:rPr>
              <w:t xml:space="preserve">wszelkie </w:t>
            </w:r>
            <w:r w:rsidRPr="009F051E">
              <w:t>pomieszczenia lub obiekty, w</w:t>
            </w:r>
            <w:r w:rsidRPr="009F051E">
              <w:rPr>
                <w:b/>
                <w:i/>
              </w:rPr>
              <w:t> których utrzymuje się</w:t>
            </w:r>
            <w:r w:rsidRPr="009F051E">
              <w:t xml:space="preserve"> psy </w:t>
            </w:r>
            <w:r w:rsidRPr="009F051E">
              <w:rPr>
                <w:b/>
                <w:i/>
              </w:rPr>
              <w:t>i </w:t>
            </w:r>
            <w:r w:rsidRPr="009F051E">
              <w:t xml:space="preserve">koty </w:t>
            </w:r>
            <w:r w:rsidRPr="009F051E">
              <w:rPr>
                <w:b/>
                <w:i/>
              </w:rPr>
              <w:t>w celu sprzedaży jako zwierzęta domowe</w:t>
            </w:r>
            <w:r w:rsidRPr="009F051E">
              <w:t xml:space="preserve">, </w:t>
            </w:r>
            <w:r w:rsidRPr="009F051E">
              <w:rPr>
                <w:b/>
                <w:i/>
              </w:rPr>
              <w:t>ale w których te zwierzęta się</w:t>
            </w:r>
            <w:r w:rsidRPr="009F051E">
              <w:t xml:space="preserve"> nie urodziły;</w:t>
            </w:r>
          </w:p>
        </w:tc>
        <w:tc>
          <w:tcPr>
            <w:tcW w:w="4876" w:type="dxa"/>
          </w:tcPr>
          <w:p w:rsidR="00B0759D" w:rsidRPr="009F051E" w:rsidRDefault="00B0759D" w:rsidP="00AB5DD4">
            <w:pPr>
              <w:pStyle w:val="Normal6"/>
              <w:rPr>
                <w:szCs w:val="24"/>
              </w:rPr>
            </w:pPr>
            <w:r w:rsidRPr="009F051E">
              <w:t>13.</w:t>
            </w:r>
            <w:r w:rsidRPr="009F051E">
              <w:tab/>
            </w:r>
            <w:r w:rsidRPr="009F051E">
              <w:rPr>
                <w:b/>
                <w:i/>
              </w:rPr>
              <w:t>„</w:t>
            </w:r>
            <w:proofErr w:type="gramStart"/>
            <w:r w:rsidRPr="009F051E">
              <w:rPr>
                <w:b/>
                <w:i/>
              </w:rPr>
              <w:t>zakłady</w:t>
            </w:r>
            <w:proofErr w:type="gramEnd"/>
            <w:r w:rsidRPr="009F051E">
              <w:rPr>
                <w:b/>
                <w:i/>
              </w:rPr>
              <w:t xml:space="preserve"> sprzedaży”</w:t>
            </w:r>
            <w:r w:rsidRPr="009F051E">
              <w:t xml:space="preserve"> oznaczają pomieszczenia lub obiekty, w</w:t>
            </w:r>
            <w:r w:rsidRPr="009F051E">
              <w:rPr>
                <w:b/>
                <w:i/>
              </w:rPr>
              <w:t xml:space="preserve"> których</w:t>
            </w:r>
            <w:r w:rsidRPr="009F051E">
              <w:t xml:space="preserve"> psy </w:t>
            </w:r>
            <w:r w:rsidRPr="009F051E">
              <w:rPr>
                <w:b/>
                <w:i/>
              </w:rPr>
              <w:t xml:space="preserve">lub </w:t>
            </w:r>
            <w:r w:rsidRPr="009F051E">
              <w:t xml:space="preserve">koty </w:t>
            </w:r>
            <w:r w:rsidRPr="009F051E">
              <w:rPr>
                <w:b/>
                <w:i/>
              </w:rPr>
              <w:t>są utrzymywane w celu sprzedaży</w:t>
            </w:r>
            <w:r w:rsidRPr="009F051E">
              <w:t xml:space="preserve">, </w:t>
            </w:r>
            <w:r w:rsidRPr="009F051E">
              <w:rPr>
                <w:b/>
                <w:i/>
              </w:rPr>
              <w:t>lecz się w nich</w:t>
            </w:r>
            <w:r w:rsidRPr="009F051E">
              <w:t xml:space="preserve"> nie urodziły;</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69</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3 – akapit 1 – punkt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14.</w:t>
            </w:r>
            <w:r w:rsidRPr="009F051E">
              <w:tab/>
            </w:r>
            <w:r w:rsidRPr="009F051E">
              <w:rPr>
                <w:b/>
                <w:i/>
              </w:rPr>
              <w:t>„</w:t>
            </w:r>
            <w:proofErr w:type="gramStart"/>
            <w:r w:rsidRPr="009F051E">
              <w:rPr>
                <w:b/>
                <w:i/>
              </w:rPr>
              <w:t>schroniska</w:t>
            </w:r>
            <w:proofErr w:type="gramEnd"/>
            <w:r w:rsidRPr="009F051E">
              <w:rPr>
                <w:b/>
                <w:i/>
              </w:rPr>
              <w:t xml:space="preserve"> dla zwierząt”</w:t>
            </w:r>
            <w:r w:rsidRPr="009F051E">
              <w:t xml:space="preserve"> oznaczają wszelkie pomieszczenia lub obiekty, </w:t>
            </w:r>
            <w:r w:rsidRPr="009F051E">
              <w:rPr>
                <w:b/>
                <w:i/>
              </w:rPr>
              <w:t>z wyjątkiem gospodarstw domowych</w:t>
            </w:r>
            <w:r w:rsidRPr="009F051E">
              <w:t xml:space="preserve">, prowadzone przez osobę fizyczną lub prawną, w których utrzymuje się niechciane, porzucone, bezpańskie, zagubione lub odebrane właścicielom psy </w:t>
            </w:r>
            <w:r w:rsidRPr="009F051E">
              <w:rPr>
                <w:b/>
                <w:i/>
              </w:rPr>
              <w:t>i</w:t>
            </w:r>
            <w:r w:rsidRPr="009F051E">
              <w:t xml:space="preserve"> koty w celu ich </w:t>
            </w:r>
            <w:r w:rsidRPr="009F051E">
              <w:rPr>
                <w:b/>
                <w:i/>
              </w:rPr>
              <w:t xml:space="preserve">dostarczenia zarówno za </w:t>
            </w:r>
            <w:r w:rsidRPr="009F051E">
              <w:rPr>
                <w:b/>
                <w:i/>
              </w:rPr>
              <w:lastRenderedPageBreak/>
              <w:t>wynagrodzeniem, jak i nieodpłatnie</w:t>
            </w:r>
            <w:r w:rsidRPr="009F051E">
              <w:t>;</w:t>
            </w:r>
          </w:p>
        </w:tc>
        <w:tc>
          <w:tcPr>
            <w:tcW w:w="4876" w:type="dxa"/>
          </w:tcPr>
          <w:p w:rsidR="00B0759D" w:rsidRPr="009F051E" w:rsidRDefault="00B0759D" w:rsidP="00AB5DD4">
            <w:pPr>
              <w:pStyle w:val="Normal6"/>
              <w:rPr>
                <w:szCs w:val="24"/>
              </w:rPr>
            </w:pPr>
            <w:r w:rsidRPr="009F051E">
              <w:lastRenderedPageBreak/>
              <w:t>14.</w:t>
            </w:r>
            <w:r w:rsidRPr="009F051E">
              <w:tab/>
            </w:r>
            <w:r w:rsidRPr="009F051E">
              <w:rPr>
                <w:b/>
                <w:i/>
              </w:rPr>
              <w:t>„</w:t>
            </w:r>
            <w:proofErr w:type="gramStart"/>
            <w:r w:rsidRPr="009F051E">
              <w:rPr>
                <w:b/>
                <w:i/>
              </w:rPr>
              <w:t>schroniska</w:t>
            </w:r>
            <w:proofErr w:type="gramEnd"/>
            <w:r w:rsidRPr="009F051E">
              <w:rPr>
                <w:b/>
                <w:i/>
              </w:rPr>
              <w:t>”</w:t>
            </w:r>
            <w:r w:rsidRPr="009F051E">
              <w:t xml:space="preserve"> oznaczają wszelkie pomieszczenia lub obiekty, </w:t>
            </w:r>
            <w:r w:rsidRPr="009F051E">
              <w:rPr>
                <w:b/>
                <w:i/>
              </w:rPr>
              <w:t>w tym gospodarstwa domowe</w:t>
            </w:r>
            <w:r w:rsidRPr="009F051E">
              <w:t xml:space="preserve">, prowadzone przez osobę fizyczną lub prawną, w których utrzymuje się niechciane, porzucone, bezpańskie, zagubione lub odebrane właścicielom psy </w:t>
            </w:r>
            <w:r w:rsidRPr="009F051E">
              <w:rPr>
                <w:b/>
                <w:i/>
              </w:rPr>
              <w:t>lub</w:t>
            </w:r>
            <w:r w:rsidRPr="009F051E">
              <w:t xml:space="preserve"> koty w celu </w:t>
            </w:r>
            <w:r w:rsidRPr="009F051E">
              <w:rPr>
                <w:b/>
                <w:i/>
              </w:rPr>
              <w:t xml:space="preserve">wprowadzenia </w:t>
            </w:r>
            <w:r w:rsidRPr="009F051E">
              <w:t xml:space="preserve">ich </w:t>
            </w:r>
            <w:r w:rsidRPr="009F051E">
              <w:rPr>
                <w:b/>
                <w:i/>
              </w:rPr>
              <w:t>do obrotu</w:t>
            </w:r>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70</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3 – akapit 1 – punkt 14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14a.</w:t>
            </w:r>
            <w:r w:rsidRPr="009F051E">
              <w:rPr>
                <w:b/>
                <w:i/>
              </w:rPr>
              <w:tab/>
              <w:t>„</w:t>
            </w:r>
            <w:proofErr w:type="gramStart"/>
            <w:r w:rsidRPr="009F051E">
              <w:rPr>
                <w:b/>
                <w:i/>
              </w:rPr>
              <w:t>dom</w:t>
            </w:r>
            <w:proofErr w:type="gramEnd"/>
            <w:r w:rsidRPr="009F051E">
              <w:rPr>
                <w:b/>
                <w:i/>
              </w:rPr>
              <w:t xml:space="preserve"> tymczasowy” oznacza gospodarstwo domowe, które utrzymuje psy lub koty w imieniu podmiotu odpowiedzialnego za niechciane, porzucone, bezpańskie, zagubione lub odebrane właścicielom psy i koty;</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71</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3 – akapit 1 – punkt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15.</w:t>
            </w:r>
            <w:r w:rsidRPr="009F051E">
              <w:tab/>
              <w:t>„</w:t>
            </w:r>
            <w:proofErr w:type="gramStart"/>
            <w:r w:rsidRPr="009F051E">
              <w:t>podmiot</w:t>
            </w:r>
            <w:proofErr w:type="gramEnd"/>
            <w:r w:rsidRPr="009F051E">
              <w:t>” oznacza każdą osobę fizyczną lub prawną</w:t>
            </w:r>
            <w:r w:rsidRPr="009F051E">
              <w:rPr>
                <w:b/>
                <w:i/>
              </w:rPr>
              <w:t xml:space="preserve"> – z wyłączeniem osób odpowiedzialnych za prowadzenie schronisk – która hoduje</w:t>
            </w:r>
            <w:r w:rsidRPr="009F051E">
              <w:t xml:space="preserve">, </w:t>
            </w:r>
            <w:r w:rsidRPr="009F051E">
              <w:rPr>
                <w:b/>
                <w:i/>
              </w:rPr>
              <w:t>utrzymuje, wprowadza do obrotu</w:t>
            </w:r>
            <w:r w:rsidRPr="009F051E">
              <w:t xml:space="preserve"> psy </w:t>
            </w:r>
            <w:r w:rsidRPr="009F051E">
              <w:rPr>
                <w:b/>
                <w:i/>
              </w:rPr>
              <w:t>i </w:t>
            </w:r>
            <w:r w:rsidRPr="009F051E">
              <w:t xml:space="preserve">koty </w:t>
            </w:r>
            <w:r w:rsidRPr="009F051E">
              <w:rPr>
                <w:b/>
                <w:i/>
              </w:rPr>
              <w:t>znajdujące się pod jej kontrolą</w:t>
            </w:r>
            <w:r w:rsidRPr="009F051E">
              <w:t xml:space="preserve"> lub </w:t>
            </w:r>
            <w:r w:rsidRPr="009F051E">
              <w:rPr>
                <w:b/>
                <w:i/>
              </w:rPr>
              <w:t>handluje nimi, w tym przez ograniczony okres</w:t>
            </w:r>
            <w:r w:rsidRPr="009F051E">
              <w:t>;</w:t>
            </w:r>
          </w:p>
        </w:tc>
        <w:tc>
          <w:tcPr>
            <w:tcW w:w="4876" w:type="dxa"/>
          </w:tcPr>
          <w:p w:rsidR="00B0759D" w:rsidRPr="009F051E" w:rsidRDefault="00B0759D" w:rsidP="00AB5DD4">
            <w:pPr>
              <w:pStyle w:val="Normal6"/>
              <w:rPr>
                <w:szCs w:val="24"/>
              </w:rPr>
            </w:pPr>
            <w:r w:rsidRPr="009F051E">
              <w:t>15.</w:t>
            </w:r>
            <w:r w:rsidRPr="009F051E">
              <w:tab/>
              <w:t>„</w:t>
            </w:r>
            <w:proofErr w:type="gramStart"/>
            <w:r w:rsidRPr="009F051E">
              <w:t>podmiot</w:t>
            </w:r>
            <w:proofErr w:type="gramEnd"/>
            <w:r w:rsidRPr="009F051E">
              <w:t>” oznacza każdą osobę fizyczną lub prawną</w:t>
            </w:r>
            <w:r w:rsidRPr="009F051E">
              <w:rPr>
                <w:b/>
                <w:i/>
              </w:rPr>
              <w:t>, która wprowadza psy i koty do obrotu i odpowiada za zakład hodowlany</w:t>
            </w:r>
            <w:r w:rsidRPr="009F051E">
              <w:t xml:space="preserve">, </w:t>
            </w:r>
            <w:r w:rsidRPr="009F051E">
              <w:rPr>
                <w:b/>
                <w:i/>
              </w:rPr>
              <w:t>zakład sprzedaży lub schronisko lub za</w:t>
            </w:r>
            <w:r w:rsidRPr="009F051E">
              <w:t xml:space="preserve"> psy </w:t>
            </w:r>
            <w:r w:rsidRPr="009F051E">
              <w:rPr>
                <w:b/>
                <w:i/>
              </w:rPr>
              <w:t xml:space="preserve">lub </w:t>
            </w:r>
            <w:r w:rsidRPr="009F051E">
              <w:t xml:space="preserve">koty </w:t>
            </w:r>
            <w:r w:rsidRPr="009F051E">
              <w:rPr>
                <w:b/>
                <w:i/>
              </w:rPr>
              <w:t>tam utrzymywane, lub osobę, która odpowiada za niechciane, porzucone, bezpańskie, zagubione</w:t>
            </w:r>
            <w:r w:rsidRPr="009F051E">
              <w:t xml:space="preserve"> lub </w:t>
            </w:r>
            <w:r w:rsidRPr="009F051E">
              <w:rPr>
                <w:b/>
                <w:i/>
              </w:rPr>
              <w:t>odebrane właścicielom psy i koty oraz umieszcza je w domach tymczasowych</w:t>
            </w:r>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72</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3 – akapit 1 – punkt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16.</w:t>
            </w:r>
            <w:r w:rsidRPr="009F051E">
              <w:rPr>
                <w:b/>
                <w:i/>
              </w:rPr>
              <w:tab/>
              <w:t>„</w:t>
            </w:r>
            <w:proofErr w:type="gramStart"/>
            <w:r w:rsidRPr="009F051E">
              <w:rPr>
                <w:b/>
                <w:i/>
              </w:rPr>
              <w:t>dostawca</w:t>
            </w:r>
            <w:proofErr w:type="gramEnd"/>
            <w:r w:rsidRPr="009F051E">
              <w:rPr>
                <w:b/>
                <w:i/>
              </w:rPr>
              <w:t>” oznacza każdą osobę fizyczną lub prawną dostarczającą psa lub kota, w tym osoby fizyczne lub prawne odpowiedzialne za prowadzenie schronisk;</w:t>
            </w:r>
          </w:p>
        </w:tc>
        <w:tc>
          <w:tcPr>
            <w:tcW w:w="4876" w:type="dxa"/>
          </w:tcPr>
          <w:p w:rsidR="00B0759D" w:rsidRPr="009F051E" w:rsidRDefault="00B0759D" w:rsidP="00AB5DD4">
            <w:pPr>
              <w:pStyle w:val="Normal6"/>
              <w:rPr>
                <w:szCs w:val="24"/>
              </w:rPr>
            </w:pPr>
            <w:proofErr w:type="gramStart"/>
            <w:r w:rsidRPr="009F051E">
              <w:rPr>
                <w:b/>
                <w:i/>
              </w:rPr>
              <w:t>skreśla</w:t>
            </w:r>
            <w:proofErr w:type="gramEnd"/>
            <w:r w:rsidRPr="009F051E">
              <w:rPr>
                <w:b/>
                <w:i/>
              </w:rPr>
              <w:t xml:space="preserve"> się</w:t>
            </w:r>
          </w:p>
        </w:tc>
      </w:tr>
    </w:tbl>
    <w:p w:rsidR="00B0759D" w:rsidRPr="009F051E" w:rsidRDefault="00B0759D" w:rsidP="00B0759D"/>
    <w:p w:rsidR="00B0759D" w:rsidRPr="009F051E" w:rsidRDefault="00B0759D" w:rsidP="00B0759D">
      <w:pPr>
        <w:pStyle w:val="AmNumberTabs"/>
      </w:pPr>
      <w:r w:rsidRPr="009F051E">
        <w:lastRenderedPageBreak/>
        <w:t>Poprawka</w:t>
      </w:r>
      <w:r w:rsidRPr="009F051E">
        <w:tab/>
      </w:r>
      <w:r w:rsidRPr="009F051E">
        <w:tab/>
        <w:t>73</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3 – akapit 1 – punkt 18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18a.</w:t>
            </w:r>
            <w:r w:rsidRPr="009F051E">
              <w:rPr>
                <w:b/>
                <w:i/>
              </w:rPr>
              <w:tab/>
              <w:t>„</w:t>
            </w:r>
            <w:proofErr w:type="gramStart"/>
            <w:r w:rsidRPr="009F051E">
              <w:rPr>
                <w:b/>
                <w:i/>
              </w:rPr>
              <w:t>eutanazja</w:t>
            </w:r>
            <w:proofErr w:type="gramEnd"/>
            <w:r w:rsidRPr="009F051E">
              <w:rPr>
                <w:b/>
                <w:i/>
              </w:rPr>
              <w:t>” oznacza działanie prowadzące do śmierci zwierzęcia w znieczuleniu i pod przedłużonym działaniem środków przeciwbólowych, przy użyciu produktów leczniczych za pomocą metody powodującej szybką i nieodwracalną utratę świadomości przy minimalnym bólu i cierpieniu;</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74</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3 – akapit 1 – punkt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19.</w:t>
            </w:r>
            <w:r w:rsidRPr="009F051E">
              <w:tab/>
              <w:t>„</w:t>
            </w:r>
            <w:proofErr w:type="gramStart"/>
            <w:r w:rsidRPr="009F051E">
              <w:t>okaleczanie</w:t>
            </w:r>
            <w:proofErr w:type="gramEnd"/>
            <w:r w:rsidRPr="009F051E">
              <w:t>” oznacza interwencję, w tym zabieg chirurgiczny, przeprowadzoną w celach innych niż terapeutyczne lub diagnostyczne, która powoduje uszkodzenie lub utratę wrażliwej części ciała lub zmiany w strukturze kostnej;</w:t>
            </w:r>
          </w:p>
        </w:tc>
        <w:tc>
          <w:tcPr>
            <w:tcW w:w="4876" w:type="dxa"/>
          </w:tcPr>
          <w:p w:rsidR="00B0759D" w:rsidRPr="009F051E" w:rsidRDefault="00B0759D" w:rsidP="00AB5DD4">
            <w:pPr>
              <w:pStyle w:val="Normal6"/>
              <w:rPr>
                <w:szCs w:val="24"/>
              </w:rPr>
            </w:pPr>
            <w:r w:rsidRPr="009F051E">
              <w:t>19.</w:t>
            </w:r>
            <w:r w:rsidRPr="009F051E">
              <w:tab/>
              <w:t>„</w:t>
            </w:r>
            <w:proofErr w:type="gramStart"/>
            <w:r w:rsidRPr="009F051E">
              <w:t>okaleczanie</w:t>
            </w:r>
            <w:proofErr w:type="gramEnd"/>
            <w:r w:rsidRPr="009F051E">
              <w:t>” oznacza interwencję, w tym zabieg chirurgiczny, przeprowadzoną w celach innych niż terapeutyczne lub diagnostyczne</w:t>
            </w:r>
            <w:r w:rsidRPr="009F051E">
              <w:rPr>
                <w:b/>
                <w:i/>
              </w:rPr>
              <w:t xml:space="preserve"> i innych niż sterylizacja chirurgiczna lub wszczepienie transpondera</w:t>
            </w:r>
            <w:r w:rsidRPr="009F051E">
              <w:t>, która powoduje uszkodzenie lub utratę wrażliwej części ciała lub zmiany w strukturze kostnej</w:t>
            </w:r>
            <w:r w:rsidRPr="009F051E">
              <w:rPr>
                <w:b/>
                <w:i/>
              </w:rPr>
              <w:t xml:space="preserve"> psa lub kota</w:t>
            </w:r>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75</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3 – akapit 1 – punkt 19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19a.</w:t>
            </w:r>
            <w:r w:rsidRPr="009F051E">
              <w:rPr>
                <w:b/>
                <w:i/>
              </w:rPr>
              <w:tab/>
              <w:t>„</w:t>
            </w:r>
            <w:proofErr w:type="gramStart"/>
            <w:r w:rsidRPr="009F051E">
              <w:rPr>
                <w:b/>
                <w:i/>
              </w:rPr>
              <w:t>sterylizacja</w:t>
            </w:r>
            <w:proofErr w:type="gramEnd"/>
            <w:r w:rsidRPr="009F051E">
              <w:rPr>
                <w:b/>
                <w:i/>
              </w:rPr>
              <w:t xml:space="preserve"> chirurgiczna” oznacza zabieg, w ramach którego psom lub kotom drogą chirurgiczną uniemożliwia się rozród, w tym chirurgiczne usunięcie gonad, a mianowicie – jąder u kotów i psów oraz jajników albo jajników i macicy u suk i kotek;</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76</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3 – akapit 1 – punkt 19 b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19b.</w:t>
            </w:r>
            <w:r w:rsidRPr="009F051E">
              <w:rPr>
                <w:b/>
                <w:i/>
              </w:rPr>
              <w:tab/>
              <w:t>„sterylizacja niechirurgiczna” oznacza rozwiązania alternatywne względem sterylizacji chirurgicznej lub kastracji, które pozwalają zachować integralność ciała psa lub kota i nie skutkują usunięciem ani trwałą zmianą żadnej części ciała psa lub kota;</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77</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3 – akapit 1 – punkt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20.</w:t>
            </w:r>
            <w:r w:rsidRPr="009F051E">
              <w:tab/>
              <w:t>„</w:t>
            </w:r>
            <w:proofErr w:type="gramStart"/>
            <w:r w:rsidRPr="009F051E">
              <w:t>cierpienie</w:t>
            </w:r>
            <w:proofErr w:type="gramEnd"/>
            <w:r w:rsidRPr="009F051E">
              <w:t>” oznacza nieprzyjemny, niepożądany stan fizyczny lub psychiczny, który jest wynikiem narażenia zwierzęcia na szkodliwe bodźce lub braku istotnych pozytywnych bodźców;</w:t>
            </w:r>
          </w:p>
        </w:tc>
        <w:tc>
          <w:tcPr>
            <w:tcW w:w="4876" w:type="dxa"/>
          </w:tcPr>
          <w:p w:rsidR="00B0759D" w:rsidRPr="009F051E" w:rsidRDefault="00B0759D" w:rsidP="00AB5DD4">
            <w:pPr>
              <w:pStyle w:val="Normal6"/>
              <w:rPr>
                <w:szCs w:val="24"/>
              </w:rPr>
            </w:pPr>
            <w:r w:rsidRPr="009F051E">
              <w:t>20.</w:t>
            </w:r>
            <w:r w:rsidRPr="009F051E">
              <w:tab/>
              <w:t>„</w:t>
            </w:r>
            <w:proofErr w:type="gramStart"/>
            <w:r w:rsidRPr="009F051E">
              <w:t>cierpienie</w:t>
            </w:r>
            <w:proofErr w:type="gramEnd"/>
            <w:r w:rsidRPr="009F051E">
              <w:t xml:space="preserve">” oznacza nieprzyjemny, niepożądany stan fizyczny lub psychiczny, który jest wynikiem narażenia zwierzęcia na szkodliwe bodźce lub </w:t>
            </w:r>
            <w:r w:rsidRPr="009F051E">
              <w:rPr>
                <w:b/>
                <w:i/>
              </w:rPr>
              <w:t xml:space="preserve">nieustannego </w:t>
            </w:r>
            <w:r w:rsidRPr="009F051E">
              <w:t>braku istotnych pozytywnych bodźców;</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78</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3 – akapit 1 – punkt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21.</w:t>
            </w:r>
            <w:r w:rsidRPr="009F051E">
              <w:tab/>
              <w:t>„</w:t>
            </w:r>
            <w:proofErr w:type="gramStart"/>
            <w:r w:rsidRPr="009F051E">
              <w:t>pomieszczenia</w:t>
            </w:r>
            <w:proofErr w:type="gramEnd"/>
            <w:r w:rsidRPr="009F051E">
              <w:t xml:space="preserve"> dla zwierząt” oznaczają budynki lub wydzieloną przestrzeń na zewnątrz zakładów, gdzie utrzymuje się psy i</w:t>
            </w:r>
            <w:r w:rsidRPr="009F051E">
              <w:rPr>
                <w:b/>
                <w:i/>
              </w:rPr>
              <w:t> </w:t>
            </w:r>
            <w:r w:rsidRPr="009F051E">
              <w:t>koty;</w:t>
            </w:r>
          </w:p>
        </w:tc>
        <w:tc>
          <w:tcPr>
            <w:tcW w:w="4876" w:type="dxa"/>
          </w:tcPr>
          <w:p w:rsidR="00B0759D" w:rsidRPr="009F051E" w:rsidRDefault="00B0759D" w:rsidP="00AB5DD4">
            <w:pPr>
              <w:pStyle w:val="Normal6"/>
              <w:rPr>
                <w:szCs w:val="24"/>
              </w:rPr>
            </w:pPr>
            <w:r w:rsidRPr="009F051E">
              <w:t>21.</w:t>
            </w:r>
            <w:r w:rsidRPr="009F051E">
              <w:tab/>
              <w:t>„</w:t>
            </w:r>
            <w:proofErr w:type="gramStart"/>
            <w:r w:rsidRPr="009F051E">
              <w:t>pomieszczenia</w:t>
            </w:r>
            <w:proofErr w:type="gramEnd"/>
            <w:r w:rsidRPr="009F051E">
              <w:t xml:space="preserve"> dla zwierząt” oznaczają budynki lub wydzieloną przestrzeń na zewnątrz zakładów, gdzie utrzymuje się psy i</w:t>
            </w:r>
            <w:r w:rsidRPr="009F051E">
              <w:rPr>
                <w:b/>
                <w:i/>
              </w:rPr>
              <w:t xml:space="preserve"> </w:t>
            </w:r>
            <w:r w:rsidRPr="009F051E">
              <w:t>koty</w:t>
            </w:r>
            <w:r w:rsidRPr="009F051E">
              <w:rPr>
                <w:b/>
                <w:i/>
              </w:rPr>
              <w:t>, na stałe lub tymczasowo</w:t>
            </w:r>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79</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3 – akapit 1 – punkt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22.</w:t>
            </w:r>
            <w:r w:rsidRPr="009F051E">
              <w:tab/>
              <w:t>„</w:t>
            </w:r>
            <w:proofErr w:type="gramStart"/>
            <w:r w:rsidRPr="009F051E">
              <w:t>psiarnia</w:t>
            </w:r>
            <w:proofErr w:type="gramEnd"/>
            <w:r w:rsidRPr="009F051E">
              <w:t xml:space="preserve">” oznacza strukturę fizyczną obejmującą co najmniej jedną </w:t>
            </w:r>
            <w:r w:rsidRPr="009F051E">
              <w:rPr>
                <w:b/>
                <w:i/>
              </w:rPr>
              <w:t xml:space="preserve">indywidualną </w:t>
            </w:r>
            <w:r w:rsidRPr="009F051E">
              <w:t>zagrodę do utrzymywania psów;</w:t>
            </w:r>
          </w:p>
        </w:tc>
        <w:tc>
          <w:tcPr>
            <w:tcW w:w="4876" w:type="dxa"/>
          </w:tcPr>
          <w:p w:rsidR="00B0759D" w:rsidRPr="009F051E" w:rsidRDefault="00B0759D" w:rsidP="00AB5DD4">
            <w:pPr>
              <w:pStyle w:val="Normal6"/>
              <w:rPr>
                <w:szCs w:val="24"/>
              </w:rPr>
            </w:pPr>
            <w:r w:rsidRPr="009F051E">
              <w:t>22.</w:t>
            </w:r>
            <w:r w:rsidRPr="009F051E">
              <w:tab/>
              <w:t>„</w:t>
            </w:r>
            <w:proofErr w:type="gramStart"/>
            <w:r w:rsidRPr="009F051E">
              <w:t>psiarnia</w:t>
            </w:r>
            <w:proofErr w:type="gramEnd"/>
            <w:r w:rsidRPr="009F051E">
              <w:t>” oznacza strukturę fizyczną obejmującą co najmniej jedną zagrodę do utrzymywania psów;</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80</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3 – akapit 1 – punkt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23.</w:t>
            </w:r>
            <w:r w:rsidRPr="009F051E">
              <w:tab/>
              <w:t>„</w:t>
            </w:r>
            <w:proofErr w:type="gramStart"/>
            <w:r w:rsidRPr="009F051E">
              <w:t>kociarnia</w:t>
            </w:r>
            <w:proofErr w:type="gramEnd"/>
            <w:r w:rsidRPr="009F051E">
              <w:t xml:space="preserve">” oznacza strukturę fizyczną obejmującą co najmniej jedną </w:t>
            </w:r>
            <w:r w:rsidRPr="009F051E">
              <w:rPr>
                <w:b/>
                <w:i/>
              </w:rPr>
              <w:t xml:space="preserve">indywidualną </w:t>
            </w:r>
            <w:r w:rsidRPr="009F051E">
              <w:t>zagrodę do utrzymywania kotów;</w:t>
            </w:r>
          </w:p>
        </w:tc>
        <w:tc>
          <w:tcPr>
            <w:tcW w:w="4876" w:type="dxa"/>
          </w:tcPr>
          <w:p w:rsidR="00B0759D" w:rsidRPr="009F051E" w:rsidRDefault="00B0759D" w:rsidP="00AB5DD4">
            <w:pPr>
              <w:pStyle w:val="Normal6"/>
              <w:rPr>
                <w:szCs w:val="24"/>
              </w:rPr>
            </w:pPr>
            <w:r w:rsidRPr="009F051E">
              <w:t>23.</w:t>
            </w:r>
            <w:r w:rsidRPr="009F051E">
              <w:tab/>
              <w:t>„</w:t>
            </w:r>
            <w:proofErr w:type="gramStart"/>
            <w:r w:rsidRPr="009F051E">
              <w:t>kociarnia</w:t>
            </w:r>
            <w:proofErr w:type="gramEnd"/>
            <w:r w:rsidRPr="009F051E">
              <w:t>” oznacza strukturę fizyczną obejmującą co najmniej jedną zagrodę do utrzymywania kotów;</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81</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3 – akapit 1 – punkt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24.</w:t>
            </w:r>
            <w:r w:rsidRPr="009F051E">
              <w:tab/>
              <w:t>„</w:t>
            </w:r>
            <w:proofErr w:type="gramStart"/>
            <w:r w:rsidRPr="009F051E">
              <w:t>opiekun</w:t>
            </w:r>
            <w:proofErr w:type="gramEnd"/>
            <w:r w:rsidRPr="009F051E">
              <w:t xml:space="preserve"> zwierząt” oznacza osobę zajmującą się psami i kotami hodowanymi lub utrzymywanymi w zakładzie;</w:t>
            </w:r>
          </w:p>
        </w:tc>
        <w:tc>
          <w:tcPr>
            <w:tcW w:w="4876" w:type="dxa"/>
          </w:tcPr>
          <w:p w:rsidR="00B0759D" w:rsidRPr="009F051E" w:rsidRDefault="00B0759D" w:rsidP="00AB5DD4">
            <w:pPr>
              <w:pStyle w:val="Normal6"/>
              <w:rPr>
                <w:szCs w:val="24"/>
              </w:rPr>
            </w:pPr>
            <w:r w:rsidRPr="009F051E">
              <w:t>24.</w:t>
            </w:r>
            <w:r w:rsidRPr="009F051E">
              <w:tab/>
              <w:t>„</w:t>
            </w:r>
            <w:proofErr w:type="gramStart"/>
            <w:r w:rsidRPr="009F051E">
              <w:t>opiekun</w:t>
            </w:r>
            <w:proofErr w:type="gramEnd"/>
            <w:r w:rsidRPr="009F051E">
              <w:t xml:space="preserve"> zwierząt” oznacza osobę zajmującą się psami i kotami hodowanymi lub utrzymywanymi w zakładzie</w:t>
            </w:r>
            <w:r w:rsidRPr="009F051E">
              <w:rPr>
                <w:b/>
                <w:i/>
              </w:rPr>
              <w:t>, w tym wolontariuszy, stażystów i pracowników zatrudnionych w niepełnym wymiarze czasu pracy</w:t>
            </w:r>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82</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3 – akapit 1 – punkt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26.</w:t>
            </w:r>
            <w:r w:rsidRPr="009F051E">
              <w:tab/>
              <w:t>„</w:t>
            </w:r>
            <w:proofErr w:type="gramStart"/>
            <w:r w:rsidRPr="009F051E">
              <w:t>trzymanie</w:t>
            </w:r>
            <w:proofErr w:type="gramEnd"/>
            <w:r w:rsidRPr="009F051E">
              <w:t xml:space="preserve"> na uwięzi” oznacza przywiązanie zwierzęcia do punktu mocującego w celu utrzymania go na pożądanym obszarze;</w:t>
            </w:r>
          </w:p>
        </w:tc>
        <w:tc>
          <w:tcPr>
            <w:tcW w:w="4876" w:type="dxa"/>
          </w:tcPr>
          <w:p w:rsidR="00B0759D" w:rsidRPr="009F051E" w:rsidRDefault="00B0759D" w:rsidP="00AB5DD4">
            <w:pPr>
              <w:pStyle w:val="Normal6"/>
              <w:rPr>
                <w:szCs w:val="24"/>
              </w:rPr>
            </w:pPr>
            <w:r w:rsidRPr="009F051E">
              <w:t>26.</w:t>
            </w:r>
            <w:r w:rsidRPr="009F051E">
              <w:tab/>
              <w:t>„</w:t>
            </w:r>
            <w:proofErr w:type="gramStart"/>
            <w:r w:rsidRPr="009F051E">
              <w:t>trzymanie</w:t>
            </w:r>
            <w:proofErr w:type="gramEnd"/>
            <w:r w:rsidRPr="009F051E">
              <w:t xml:space="preserve"> na uwięzi” oznacza przywiązanie zwierzęcia do punktu mocującego </w:t>
            </w:r>
            <w:r w:rsidRPr="009F051E">
              <w:rPr>
                <w:b/>
                <w:i/>
              </w:rPr>
              <w:t xml:space="preserve">lub przedmiotu </w:t>
            </w:r>
            <w:r w:rsidRPr="009F051E">
              <w:t>w celu utrzymania go na pożądanym obszarze</w:t>
            </w:r>
            <w:r w:rsidRPr="009F051E">
              <w:rPr>
                <w:b/>
                <w:i/>
              </w:rPr>
              <w:t xml:space="preserve"> lub ograniczenia jego ruchu</w:t>
            </w:r>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83</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3 – akapit 1 – punkt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27.</w:t>
            </w:r>
            <w:r w:rsidRPr="009F051E">
              <w:tab/>
              <w:t>„</w:t>
            </w:r>
            <w:proofErr w:type="gramStart"/>
            <w:r w:rsidRPr="009F051E">
              <w:t>kojec</w:t>
            </w:r>
            <w:proofErr w:type="gramEnd"/>
            <w:r w:rsidRPr="009F051E">
              <w:t xml:space="preserve">” oznacza klatkę, boks, pojemnik lub </w:t>
            </w:r>
            <w:r w:rsidRPr="009F051E">
              <w:rPr>
                <w:b/>
                <w:i/>
              </w:rPr>
              <w:t>inną sztywną</w:t>
            </w:r>
            <w:r w:rsidRPr="009F051E">
              <w:t xml:space="preserve"> strukturę, które służą do odgradzania psów </w:t>
            </w:r>
            <w:r w:rsidRPr="009F051E">
              <w:rPr>
                <w:b/>
                <w:i/>
              </w:rPr>
              <w:t>i</w:t>
            </w:r>
            <w:r w:rsidRPr="009F051E">
              <w:t> kotów;</w:t>
            </w:r>
          </w:p>
        </w:tc>
        <w:tc>
          <w:tcPr>
            <w:tcW w:w="4876" w:type="dxa"/>
          </w:tcPr>
          <w:p w:rsidR="00B0759D" w:rsidRPr="009F051E" w:rsidRDefault="00B0759D" w:rsidP="00AB5DD4">
            <w:pPr>
              <w:pStyle w:val="Normal6"/>
              <w:rPr>
                <w:szCs w:val="24"/>
              </w:rPr>
            </w:pPr>
            <w:r w:rsidRPr="009F051E">
              <w:t>27.</w:t>
            </w:r>
            <w:r w:rsidRPr="009F051E">
              <w:tab/>
              <w:t>„</w:t>
            </w:r>
            <w:proofErr w:type="gramStart"/>
            <w:r w:rsidRPr="009F051E">
              <w:t>kojec</w:t>
            </w:r>
            <w:proofErr w:type="gramEnd"/>
            <w:r w:rsidRPr="009F051E">
              <w:t xml:space="preserve">” oznacza klatkę, </w:t>
            </w:r>
            <w:r w:rsidRPr="009F051E">
              <w:rPr>
                <w:b/>
                <w:i/>
              </w:rPr>
              <w:t xml:space="preserve">skrzynkę, </w:t>
            </w:r>
            <w:r w:rsidRPr="009F051E">
              <w:t xml:space="preserve">boks, pojemnik lub </w:t>
            </w:r>
            <w:r w:rsidRPr="009F051E">
              <w:rPr>
                <w:b/>
                <w:i/>
              </w:rPr>
              <w:t>przenośną</w:t>
            </w:r>
            <w:r w:rsidRPr="009F051E">
              <w:t xml:space="preserve"> strukturę, które służą do odgradzania psów </w:t>
            </w:r>
            <w:r w:rsidRPr="009F051E">
              <w:rPr>
                <w:b/>
                <w:i/>
              </w:rPr>
              <w:t>lub</w:t>
            </w:r>
            <w:r w:rsidRPr="009F051E">
              <w:t> kotów;</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84</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3 – akapit 1 – punkt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28.</w:t>
            </w:r>
            <w:r w:rsidRPr="009F051E">
              <w:rPr>
                <w:b/>
                <w:i/>
              </w:rPr>
              <w:tab/>
              <w:t>„</w:t>
            </w:r>
            <w:proofErr w:type="gramStart"/>
            <w:r w:rsidRPr="009F051E">
              <w:rPr>
                <w:b/>
                <w:i/>
              </w:rPr>
              <w:t>zwierzę</w:t>
            </w:r>
            <w:proofErr w:type="gramEnd"/>
            <w:r w:rsidRPr="009F051E">
              <w:rPr>
                <w:b/>
                <w:i/>
              </w:rPr>
              <w:t xml:space="preserve"> domowe” oznacza psa lub kota przeznaczonego do utrzymywania w gospodarstwie domowym dla przyjemności i do towarzystwa;</w:t>
            </w:r>
          </w:p>
        </w:tc>
        <w:tc>
          <w:tcPr>
            <w:tcW w:w="4876" w:type="dxa"/>
          </w:tcPr>
          <w:p w:rsidR="00B0759D" w:rsidRPr="009F051E" w:rsidRDefault="00B0759D" w:rsidP="00AB5DD4">
            <w:pPr>
              <w:pStyle w:val="Normal6"/>
              <w:rPr>
                <w:szCs w:val="24"/>
              </w:rPr>
            </w:pPr>
            <w:proofErr w:type="gramStart"/>
            <w:r w:rsidRPr="009F051E">
              <w:rPr>
                <w:b/>
                <w:i/>
              </w:rPr>
              <w:t>skreśla</w:t>
            </w:r>
            <w:proofErr w:type="gramEnd"/>
            <w:r w:rsidRPr="009F051E">
              <w:rPr>
                <w:b/>
                <w:i/>
              </w:rPr>
              <w:t xml:space="preserve"> się</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85</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3 – akapit 1 – punkt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29.</w:t>
            </w:r>
            <w:r w:rsidRPr="009F051E">
              <w:tab/>
              <w:t>„</w:t>
            </w:r>
            <w:proofErr w:type="gramStart"/>
            <w:r w:rsidRPr="009F051E">
              <w:t>odpowiedzialność</w:t>
            </w:r>
            <w:proofErr w:type="gramEnd"/>
            <w:r w:rsidRPr="009F051E">
              <w:t xml:space="preserve"> związana z posiadaniem zwierząt” oznacza zobowiązanie właściciela psa lub kota lub przyszłego właściciela psa lub kota do wykonywania różnych obowiązków ukierunkowanych na zaspokajanie behawioralnych, środowiskowych i fizycznych potrzeb psa lub kota oraz do </w:t>
            </w:r>
            <w:r w:rsidRPr="009F051E">
              <w:rPr>
                <w:b/>
                <w:i/>
              </w:rPr>
              <w:t>zapobiegania zagrożeniom</w:t>
            </w:r>
            <w:r w:rsidRPr="009F051E">
              <w:t>, jakie pies lub kot może stanowić dla społeczności, innych zwierząt lub otoczenia.</w:t>
            </w:r>
          </w:p>
        </w:tc>
        <w:tc>
          <w:tcPr>
            <w:tcW w:w="4876" w:type="dxa"/>
          </w:tcPr>
          <w:p w:rsidR="00B0759D" w:rsidRPr="009F051E" w:rsidRDefault="00B0759D" w:rsidP="00AB5DD4">
            <w:pPr>
              <w:pStyle w:val="Normal6"/>
              <w:rPr>
                <w:szCs w:val="24"/>
              </w:rPr>
            </w:pPr>
            <w:r w:rsidRPr="009F051E">
              <w:t>29.</w:t>
            </w:r>
            <w:r w:rsidRPr="009F051E">
              <w:tab/>
              <w:t>„</w:t>
            </w:r>
            <w:proofErr w:type="gramStart"/>
            <w:r w:rsidRPr="009F051E">
              <w:t>odpowiedzialność</w:t>
            </w:r>
            <w:proofErr w:type="gramEnd"/>
            <w:r w:rsidRPr="009F051E">
              <w:t xml:space="preserve"> związana z posiadaniem zwierząt” oznacza zobowiązanie właściciela psa lub kota lub przyszłego właściciela psa lub kota do wykonywania różnych obowiązków ukierunkowanych na zaspokajanie </w:t>
            </w:r>
            <w:r w:rsidRPr="009F051E">
              <w:rPr>
                <w:b/>
                <w:i/>
              </w:rPr>
              <w:t xml:space="preserve">zdrowotnych, </w:t>
            </w:r>
            <w:r w:rsidRPr="009F051E">
              <w:t xml:space="preserve">behawioralnych, środowiskowych i fizycznych potrzeb psa lub kota oraz do </w:t>
            </w:r>
            <w:r w:rsidRPr="009F051E">
              <w:rPr>
                <w:b/>
                <w:i/>
              </w:rPr>
              <w:t>minimalizowania zagrożeń</w:t>
            </w:r>
            <w:r w:rsidRPr="009F051E">
              <w:t>, jakie pies lub kot może stanowić dla społeczności, innych zwierząt lub otoczenia.</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86</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4 – akapit 1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Niniejszy rozdział nie ma zastosowania do:</w:t>
            </w:r>
          </w:p>
        </w:tc>
        <w:tc>
          <w:tcPr>
            <w:tcW w:w="4876" w:type="dxa"/>
          </w:tcPr>
          <w:p w:rsidR="00B0759D" w:rsidRPr="009F051E" w:rsidRDefault="00B0759D" w:rsidP="00AB5DD4">
            <w:pPr>
              <w:pStyle w:val="Normal6"/>
              <w:rPr>
                <w:szCs w:val="24"/>
              </w:rPr>
            </w:pPr>
            <w:r w:rsidRPr="009F051E">
              <w:rPr>
                <w:b/>
                <w:i/>
              </w:rPr>
              <w:t xml:space="preserve">Z wyjątkiem przepisów określonych w art. 5 </w:t>
            </w:r>
            <w:r w:rsidRPr="009F051E">
              <w:t>niniejszy rozdział nie ma zastosowania do:</w:t>
            </w:r>
          </w:p>
        </w:tc>
      </w:tr>
    </w:tbl>
    <w:p w:rsidR="00B0759D" w:rsidRPr="009F051E" w:rsidRDefault="00B0759D" w:rsidP="00B0759D"/>
    <w:p w:rsidR="00F648E9" w:rsidRPr="00D77B98" w:rsidRDefault="00F648E9" w:rsidP="00F648E9">
      <w:pPr>
        <w:pStyle w:val="AmNumberTabs"/>
      </w:pPr>
      <w:r w:rsidRPr="00D77B98">
        <w:t>Poprawka</w:t>
      </w:r>
      <w:r w:rsidRPr="00D77B98">
        <w:tab/>
      </w:r>
      <w:r w:rsidRPr="00D77B98">
        <w:tab/>
      </w:r>
      <w:r w:rsidRPr="00D77B98">
        <w:rPr>
          <w:rStyle w:val="HideTWBExt"/>
        </w:rPr>
        <w:t>&lt;NumAm&gt;</w:t>
      </w:r>
      <w:r w:rsidRPr="00D77B98">
        <w:t>304</w:t>
      </w:r>
      <w:r w:rsidRPr="00D77B98">
        <w:rPr>
          <w:rStyle w:val="HideTWBExt"/>
        </w:rPr>
        <w:t>&lt;/</w:t>
      </w:r>
      <w:proofErr w:type="spellStart"/>
      <w:r w:rsidRPr="00D77B98">
        <w:rPr>
          <w:rStyle w:val="HideTWBExt"/>
        </w:rPr>
        <w:t>NumAm</w:t>
      </w:r>
      <w:proofErr w:type="spellEnd"/>
      <w:r w:rsidRPr="00D77B98">
        <w:rPr>
          <w:rStyle w:val="HideTWBExt"/>
        </w:rPr>
        <w:t>&gt;</w:t>
      </w:r>
    </w:p>
    <w:p w:rsidR="00F648E9" w:rsidRPr="005303EE" w:rsidRDefault="00F648E9" w:rsidP="00F648E9">
      <w:pPr>
        <w:pStyle w:val="NormalBold"/>
      </w:pPr>
      <w:r w:rsidRPr="005303EE">
        <w:rPr>
          <w:rStyle w:val="HideTWBExt"/>
        </w:rPr>
        <w:t>&lt;DocAmend&gt;</w:t>
      </w:r>
      <w:r w:rsidRPr="005303EE">
        <w:t>Wniosek dotyczący rozporządzenia</w:t>
      </w:r>
      <w:r w:rsidRPr="005303EE">
        <w:rPr>
          <w:rStyle w:val="HideTWBExt"/>
        </w:rPr>
        <w:t>&lt;/</w:t>
      </w:r>
      <w:proofErr w:type="spellStart"/>
      <w:r w:rsidRPr="005303EE">
        <w:rPr>
          <w:rStyle w:val="HideTWBExt"/>
        </w:rPr>
        <w:t>DocAmend</w:t>
      </w:r>
      <w:proofErr w:type="spellEnd"/>
      <w:r w:rsidRPr="005303EE">
        <w:rPr>
          <w:rStyle w:val="HideTWBExt"/>
        </w:rPr>
        <w:t>&gt;</w:t>
      </w:r>
    </w:p>
    <w:p w:rsidR="00F648E9" w:rsidRPr="001D268F" w:rsidRDefault="00F648E9" w:rsidP="00F648E9">
      <w:pPr>
        <w:pStyle w:val="NormalBold"/>
        <w:rPr>
          <w:lang w:val="fr-FR"/>
        </w:rPr>
      </w:pPr>
      <w:r w:rsidRPr="001D268F">
        <w:rPr>
          <w:rStyle w:val="HideTWBExt"/>
          <w:lang w:val="fr-FR"/>
        </w:rPr>
        <w:t>&lt;Article&gt;</w:t>
      </w:r>
      <w:proofErr w:type="spellStart"/>
      <w:r w:rsidRPr="001D268F">
        <w:rPr>
          <w:lang w:val="fr-FR"/>
        </w:rPr>
        <w:t>Artykuł</w:t>
      </w:r>
      <w:proofErr w:type="spellEnd"/>
      <w:r w:rsidRPr="001D268F">
        <w:rPr>
          <w:lang w:val="fr-FR"/>
        </w:rPr>
        <w:t xml:space="preserve"> 4 – </w:t>
      </w:r>
      <w:proofErr w:type="spellStart"/>
      <w:r w:rsidRPr="001D268F">
        <w:rPr>
          <w:lang w:val="fr-FR"/>
        </w:rPr>
        <w:t>akapit</w:t>
      </w:r>
      <w:proofErr w:type="spellEnd"/>
      <w:r w:rsidRPr="001D268F">
        <w:rPr>
          <w:lang w:val="fr-FR"/>
        </w:rPr>
        <w:t xml:space="preserve"> 1 – tiret 1</w:t>
      </w:r>
      <w:r w:rsidRPr="001D268F">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8E9" w:rsidRPr="009C3590" w:rsidTr="007F2F83">
        <w:trPr>
          <w:trHeight w:hRule="exact" w:val="240"/>
          <w:jc w:val="center"/>
        </w:trPr>
        <w:tc>
          <w:tcPr>
            <w:tcW w:w="9752" w:type="dxa"/>
            <w:gridSpan w:val="2"/>
            <w:tcBorders>
              <w:top w:val="nil"/>
              <w:left w:val="nil"/>
              <w:bottom w:val="nil"/>
              <w:right w:val="nil"/>
            </w:tcBorders>
          </w:tcPr>
          <w:p w:rsidR="00F648E9" w:rsidRPr="001D268F" w:rsidRDefault="00F648E9" w:rsidP="007F2F83">
            <w:pPr>
              <w:rPr>
                <w:lang w:val="fr-FR"/>
              </w:rPr>
            </w:pPr>
          </w:p>
        </w:tc>
      </w:tr>
      <w:tr w:rsidR="00F648E9" w:rsidRPr="005303EE" w:rsidTr="007F2F83">
        <w:trPr>
          <w:trHeight w:val="240"/>
          <w:jc w:val="center"/>
        </w:trPr>
        <w:tc>
          <w:tcPr>
            <w:tcW w:w="4876" w:type="dxa"/>
            <w:tcBorders>
              <w:top w:val="nil"/>
              <w:left w:val="nil"/>
              <w:bottom w:val="nil"/>
              <w:right w:val="nil"/>
            </w:tcBorders>
          </w:tcPr>
          <w:p w:rsidR="00F648E9" w:rsidRPr="005303EE" w:rsidRDefault="00F648E9" w:rsidP="007F2F83">
            <w:pPr>
              <w:pStyle w:val="AmColumnHeading"/>
            </w:pPr>
            <w:r w:rsidRPr="005303EE">
              <w:t>Tekst proponowany przez Komisję</w:t>
            </w:r>
          </w:p>
        </w:tc>
        <w:tc>
          <w:tcPr>
            <w:tcW w:w="4876" w:type="dxa"/>
            <w:tcBorders>
              <w:top w:val="nil"/>
              <w:left w:val="nil"/>
              <w:bottom w:val="nil"/>
              <w:right w:val="nil"/>
            </w:tcBorders>
          </w:tcPr>
          <w:p w:rsidR="00F648E9" w:rsidRPr="005303EE" w:rsidRDefault="00F648E9" w:rsidP="007F2F83">
            <w:pPr>
              <w:pStyle w:val="AmColumnHeading"/>
            </w:pPr>
            <w:r w:rsidRPr="005303EE">
              <w:t>Poprawka</w:t>
            </w:r>
          </w:p>
        </w:tc>
      </w:tr>
      <w:tr w:rsidR="00F648E9" w:rsidRPr="005303EE" w:rsidTr="007F2F83">
        <w:trPr>
          <w:jc w:val="center"/>
        </w:trPr>
        <w:tc>
          <w:tcPr>
            <w:tcW w:w="4876" w:type="dxa"/>
            <w:tcBorders>
              <w:top w:val="nil"/>
              <w:left w:val="nil"/>
              <w:bottom w:val="nil"/>
              <w:right w:val="nil"/>
            </w:tcBorders>
          </w:tcPr>
          <w:p w:rsidR="00F648E9" w:rsidRPr="005303EE" w:rsidRDefault="00F648E9" w:rsidP="007F2F83">
            <w:pPr>
              <w:pStyle w:val="Normal6a"/>
            </w:pPr>
            <w:r w:rsidRPr="005303EE">
              <w:t>–</w:t>
            </w:r>
            <w:r w:rsidRPr="005303EE">
              <w:tab/>
            </w:r>
            <w:r w:rsidRPr="005303EE">
              <w:rPr>
                <w:b/>
                <w:i/>
              </w:rPr>
              <w:t>zakładów hodowlanych utrzymujących</w:t>
            </w:r>
            <w:r w:rsidRPr="005303EE">
              <w:t xml:space="preserve"> do </w:t>
            </w:r>
            <w:r w:rsidRPr="005303EE">
              <w:rPr>
                <w:b/>
                <w:i/>
              </w:rPr>
              <w:t>trzech suk lub kotek</w:t>
            </w:r>
            <w:r w:rsidRPr="005303EE">
              <w:t xml:space="preserve">, </w:t>
            </w:r>
            <w:r w:rsidRPr="005303EE">
              <w:rPr>
                <w:b/>
                <w:i/>
              </w:rPr>
              <w:t>w</w:t>
            </w:r>
            <w:r w:rsidRPr="005303EE">
              <w:t> </w:t>
            </w:r>
            <w:r w:rsidRPr="005303EE">
              <w:rPr>
                <w:b/>
                <w:i/>
              </w:rPr>
              <w:t>których rodzą się łącznie maksymalnie dwa mioty na zakład</w:t>
            </w:r>
            <w:r w:rsidRPr="005303EE">
              <w:t xml:space="preserve"> i </w:t>
            </w:r>
            <w:r w:rsidRPr="005303EE">
              <w:rPr>
                <w:b/>
                <w:i/>
              </w:rPr>
              <w:t>rok kalendarzowy;</w:t>
            </w:r>
          </w:p>
        </w:tc>
        <w:tc>
          <w:tcPr>
            <w:tcW w:w="4876" w:type="dxa"/>
            <w:tcBorders>
              <w:top w:val="nil"/>
              <w:left w:val="nil"/>
              <w:bottom w:val="nil"/>
              <w:right w:val="nil"/>
            </w:tcBorders>
          </w:tcPr>
          <w:p w:rsidR="00F648E9" w:rsidRPr="005303EE" w:rsidRDefault="00F648E9" w:rsidP="007F2F83">
            <w:pPr>
              <w:pStyle w:val="Normal6a"/>
            </w:pPr>
            <w:r w:rsidRPr="005303EE">
              <w:t>–</w:t>
            </w:r>
            <w:r w:rsidRPr="005303EE">
              <w:tab/>
            </w:r>
            <w:r w:rsidRPr="005303EE">
              <w:rPr>
                <w:b/>
                <w:i/>
              </w:rPr>
              <w:t>zakład hodowlany, w którym w roku kalendarzowym rodzą się najwyżej dwa mioty przeznaczone do wprowadzenia</w:t>
            </w:r>
            <w:r w:rsidRPr="005303EE">
              <w:t xml:space="preserve"> do </w:t>
            </w:r>
            <w:r w:rsidRPr="005303EE">
              <w:rPr>
                <w:b/>
                <w:i/>
              </w:rPr>
              <w:t>obrotu, podlega tylko obowiązkom określonym w art. 5, art. 6 ust. 1, 1a i 1b, art. 6a, 7 i 8, art. 11 ust. 2, 3 i 4</w:t>
            </w:r>
            <w:r w:rsidRPr="005303EE">
              <w:t xml:space="preserve">, </w:t>
            </w:r>
            <w:r w:rsidRPr="005303EE">
              <w:rPr>
                <w:b/>
                <w:i/>
              </w:rPr>
              <w:t>art.</w:t>
            </w:r>
            <w:r w:rsidRPr="005303EE">
              <w:t> </w:t>
            </w:r>
            <w:r w:rsidRPr="005303EE">
              <w:rPr>
                <w:b/>
                <w:i/>
              </w:rPr>
              <w:t>12 ust. 3, 4 i 7, art. 13 ust. 2 lit. b), c)</w:t>
            </w:r>
            <w:r w:rsidRPr="005303EE">
              <w:t xml:space="preserve"> i</w:t>
            </w:r>
            <w:r w:rsidRPr="005303EE">
              <w:rPr>
                <w:b/>
                <w:i/>
              </w:rPr>
              <w:t xml:space="preserve"> d), art. 14 ust.</w:t>
            </w:r>
            <w:r w:rsidRPr="005303EE">
              <w:t> </w:t>
            </w:r>
            <w:r w:rsidRPr="005303EE">
              <w:rPr>
                <w:b/>
                <w:i/>
              </w:rPr>
              <w:t>2, 3, 4 i 5a, art. 15 i art. 15a ust. 1.</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88</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 xml:space="preserve">Artykuł 4 – akapit 1 – </w:t>
      </w:r>
      <w:proofErr w:type="spellStart"/>
      <w:r w:rsidRPr="009F051E">
        <w:t>tiret</w:t>
      </w:r>
      <w:proofErr w:type="spellEnd"/>
      <w:r w:rsidRPr="009F051E">
        <w:t xml:space="preserv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w:t>
            </w:r>
            <w:r w:rsidRPr="009F051E">
              <w:rPr>
                <w:b/>
                <w:i/>
              </w:rPr>
              <w:tab/>
              <w:t>sklepów zoologicznych utrzymujących w danym czasie maksymalnie trzy psy lub maksymalnie sześć kotów;</w:t>
            </w:r>
          </w:p>
        </w:tc>
        <w:tc>
          <w:tcPr>
            <w:tcW w:w="4876" w:type="dxa"/>
          </w:tcPr>
          <w:p w:rsidR="00B0759D" w:rsidRPr="009F051E" w:rsidRDefault="00B0759D" w:rsidP="00AB5DD4">
            <w:pPr>
              <w:pStyle w:val="Normal6"/>
              <w:rPr>
                <w:szCs w:val="24"/>
              </w:rPr>
            </w:pPr>
            <w:proofErr w:type="gramStart"/>
            <w:r w:rsidRPr="009F051E">
              <w:rPr>
                <w:b/>
                <w:i/>
              </w:rPr>
              <w:t>skreśla</w:t>
            </w:r>
            <w:proofErr w:type="gramEnd"/>
            <w:r w:rsidRPr="009F051E">
              <w:rPr>
                <w:b/>
                <w:i/>
              </w:rPr>
              <w:t xml:space="preserve"> się</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89</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 xml:space="preserve">Artykuł 4 – akapit 1 – </w:t>
      </w:r>
      <w:proofErr w:type="spellStart"/>
      <w:r w:rsidRPr="009F051E">
        <w:t>tiret</w:t>
      </w:r>
      <w:proofErr w:type="spellEnd"/>
      <w:r w:rsidRPr="009F051E">
        <w:t xml:space="preserve"> 3 a (nowe)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 xml:space="preserve">– domów tymczasowych utrzymujących w danym czasie maksymalnie pięć psów </w:t>
            </w:r>
            <w:r w:rsidRPr="009F051E">
              <w:rPr>
                <w:b/>
                <w:i/>
              </w:rPr>
              <w:lastRenderedPageBreak/>
              <w:t>lub maksymalnie dziesięć kotów.</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90</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5 – nagłówek</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Zasady ogólne dotyczące dobrostanu</w:t>
            </w:r>
          </w:p>
        </w:tc>
        <w:tc>
          <w:tcPr>
            <w:tcW w:w="4876" w:type="dxa"/>
          </w:tcPr>
          <w:p w:rsidR="00B0759D" w:rsidRPr="009F051E" w:rsidRDefault="00B0759D" w:rsidP="00AB5DD4">
            <w:pPr>
              <w:pStyle w:val="Normal6"/>
              <w:rPr>
                <w:szCs w:val="24"/>
              </w:rPr>
            </w:pPr>
            <w:r w:rsidRPr="009F051E">
              <w:rPr>
                <w:i/>
                <w:iCs/>
              </w:rPr>
              <w:t>(Nie dotyczy polskiej wersji językowej)</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91</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5 – akapit 1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Podmioty i </w:t>
            </w:r>
            <w:r w:rsidRPr="009F051E">
              <w:rPr>
                <w:b/>
                <w:i/>
              </w:rPr>
              <w:t>osoby fizyczne lub prawne odpowiedzialne za prowadzenie schronisk</w:t>
            </w:r>
            <w:r w:rsidRPr="009F051E">
              <w:t xml:space="preserve"> stosują następujące zasady w odniesieniu do psów </w:t>
            </w:r>
            <w:r w:rsidRPr="009F051E">
              <w:rPr>
                <w:b/>
                <w:i/>
              </w:rPr>
              <w:t>i</w:t>
            </w:r>
            <w:r w:rsidRPr="009F051E">
              <w:t> kotów hodowanych lub utrzymywanych w ich zakładzie:</w:t>
            </w:r>
          </w:p>
        </w:tc>
        <w:tc>
          <w:tcPr>
            <w:tcW w:w="4876" w:type="dxa"/>
          </w:tcPr>
          <w:p w:rsidR="00B0759D" w:rsidRPr="009F051E" w:rsidRDefault="00B0759D" w:rsidP="00AB5DD4">
            <w:pPr>
              <w:pStyle w:val="Normal6"/>
              <w:rPr>
                <w:szCs w:val="24"/>
              </w:rPr>
            </w:pPr>
            <w:r w:rsidRPr="009F051E">
              <w:t>Podmioty i </w:t>
            </w:r>
            <w:r w:rsidRPr="009F051E">
              <w:rPr>
                <w:b/>
                <w:i/>
              </w:rPr>
              <w:t>opiekunowie zwierząt</w:t>
            </w:r>
            <w:r w:rsidRPr="009F051E">
              <w:t xml:space="preserve"> stosują następujące zasady </w:t>
            </w:r>
            <w:r w:rsidRPr="009F051E">
              <w:rPr>
                <w:b/>
                <w:i/>
              </w:rPr>
              <w:t xml:space="preserve">dotyczące dobrostanu </w:t>
            </w:r>
            <w:r w:rsidRPr="009F051E">
              <w:t xml:space="preserve">w odniesieniu do psów </w:t>
            </w:r>
            <w:r w:rsidRPr="009F051E">
              <w:rPr>
                <w:b/>
                <w:i/>
              </w:rPr>
              <w:t>lub</w:t>
            </w:r>
            <w:r w:rsidRPr="009F051E">
              <w:t> kotów hodowanych lub utrzymywanych w ich zakładzie:</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92</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5 – akapit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a</w:t>
            </w:r>
            <w:proofErr w:type="gramStart"/>
            <w:r w:rsidRPr="009F051E">
              <w:t>)</w:t>
            </w:r>
            <w:r w:rsidRPr="009F051E">
              <w:tab/>
              <w:t>psom</w:t>
            </w:r>
            <w:proofErr w:type="gramEnd"/>
            <w:r w:rsidRPr="009F051E">
              <w:t xml:space="preserve"> i kotom zapewnia się wodę i karmę o jakości i w ilości umożliwiającej im prawidłowe odżywianie i nawodnienie;</w:t>
            </w:r>
          </w:p>
        </w:tc>
        <w:tc>
          <w:tcPr>
            <w:tcW w:w="4876" w:type="dxa"/>
          </w:tcPr>
          <w:p w:rsidR="00B0759D" w:rsidRPr="009F051E" w:rsidRDefault="00B0759D" w:rsidP="00AB5DD4">
            <w:pPr>
              <w:pStyle w:val="Normal6"/>
              <w:rPr>
                <w:szCs w:val="24"/>
              </w:rPr>
            </w:pPr>
            <w:r w:rsidRPr="009F051E">
              <w:t>a</w:t>
            </w:r>
            <w:proofErr w:type="gramStart"/>
            <w:r w:rsidRPr="009F051E">
              <w:t>)</w:t>
            </w:r>
            <w:r w:rsidRPr="009F051E">
              <w:tab/>
              <w:t>psom</w:t>
            </w:r>
            <w:proofErr w:type="gramEnd"/>
            <w:r w:rsidRPr="009F051E">
              <w:t xml:space="preserve"> i kotom zapewnia się wodę i karmę o jakości i w ilości umożliwiającej im prawidłowe </w:t>
            </w:r>
            <w:r w:rsidRPr="009F051E">
              <w:rPr>
                <w:b/>
                <w:i/>
              </w:rPr>
              <w:t xml:space="preserve">i odpowiednie </w:t>
            </w:r>
            <w:r w:rsidRPr="009F051E">
              <w:t>odżywianie i nawodnienie;</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93</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5 – akapit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b</w:t>
            </w:r>
            <w:proofErr w:type="gramStart"/>
            <w:r w:rsidRPr="009F051E">
              <w:t>)</w:t>
            </w:r>
            <w:r w:rsidRPr="009F051E">
              <w:tab/>
              <w:t>psy</w:t>
            </w:r>
            <w:proofErr w:type="gramEnd"/>
            <w:r w:rsidRPr="009F051E">
              <w:t xml:space="preserve"> i koty utrzymuje się w </w:t>
            </w:r>
            <w:r w:rsidRPr="009F051E">
              <w:rPr>
                <w:b/>
                <w:i/>
              </w:rPr>
              <w:t>dobrym</w:t>
            </w:r>
            <w:r w:rsidRPr="009F051E">
              <w:t xml:space="preserve"> otoczeniu fizycznym, które jest wygodne, szczególnie pod względem przestrzeni, </w:t>
            </w:r>
            <w:r w:rsidRPr="009F051E">
              <w:lastRenderedPageBreak/>
              <w:t>temperatury i swobody ruchu;</w:t>
            </w:r>
          </w:p>
        </w:tc>
        <w:tc>
          <w:tcPr>
            <w:tcW w:w="4876" w:type="dxa"/>
          </w:tcPr>
          <w:p w:rsidR="00B0759D" w:rsidRPr="009F051E" w:rsidRDefault="00B0759D" w:rsidP="00AB5DD4">
            <w:pPr>
              <w:pStyle w:val="Normal6"/>
              <w:rPr>
                <w:szCs w:val="24"/>
              </w:rPr>
            </w:pPr>
            <w:r w:rsidRPr="009F051E">
              <w:lastRenderedPageBreak/>
              <w:t>b</w:t>
            </w:r>
            <w:proofErr w:type="gramStart"/>
            <w:r w:rsidRPr="009F051E">
              <w:t>)</w:t>
            </w:r>
            <w:r w:rsidRPr="009F051E">
              <w:tab/>
              <w:t>psy</w:t>
            </w:r>
            <w:proofErr w:type="gramEnd"/>
            <w:r w:rsidRPr="009F051E">
              <w:t xml:space="preserve"> i koty utrzymuje się w </w:t>
            </w:r>
            <w:r w:rsidRPr="009F051E">
              <w:rPr>
                <w:b/>
                <w:i/>
              </w:rPr>
              <w:t>odpowiednim i czystym</w:t>
            </w:r>
            <w:r w:rsidRPr="009F051E">
              <w:t xml:space="preserve"> otoczeniu fizycznym, które jest</w:t>
            </w:r>
            <w:r w:rsidRPr="009F051E">
              <w:rPr>
                <w:b/>
                <w:i/>
              </w:rPr>
              <w:t xml:space="preserve"> bezpieczne i</w:t>
            </w:r>
            <w:r w:rsidRPr="009F051E">
              <w:t xml:space="preserve"> </w:t>
            </w:r>
            <w:r w:rsidRPr="009F051E">
              <w:lastRenderedPageBreak/>
              <w:t xml:space="preserve">wygodne, szczególnie pod względem przestrzeni, </w:t>
            </w:r>
            <w:r w:rsidRPr="009F051E">
              <w:rPr>
                <w:b/>
                <w:i/>
              </w:rPr>
              <w:t xml:space="preserve">jakości powietrza, </w:t>
            </w:r>
            <w:r w:rsidRPr="009F051E">
              <w:t>temperatury</w:t>
            </w:r>
            <w:r w:rsidRPr="009F051E">
              <w:rPr>
                <w:b/>
                <w:i/>
              </w:rPr>
              <w:t>, światła, ochrony przed niekorzystnymi warunkami klimatycznymi</w:t>
            </w:r>
            <w:r w:rsidRPr="009F051E">
              <w:t xml:space="preserve"> i łatwości poruszania się i </w:t>
            </w:r>
            <w:r w:rsidRPr="009F051E">
              <w:rPr>
                <w:b/>
                <w:i/>
              </w:rPr>
              <w:t>zapobiega się nadmiernemu stłoczeniu zwierząt</w:t>
            </w:r>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94</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5 – akapit 1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c</w:t>
            </w:r>
            <w:proofErr w:type="gramStart"/>
            <w:r w:rsidRPr="009F051E">
              <w:t>)</w:t>
            </w:r>
            <w:r w:rsidRPr="009F051E">
              <w:tab/>
              <w:t>psy</w:t>
            </w:r>
            <w:proofErr w:type="gramEnd"/>
            <w:r w:rsidRPr="009F051E">
              <w:t xml:space="preserve"> i koty utrzymuje się, zapewniając im bezpieczeństwo, czystość i dobre zdrowie dzięki zapobieganiu chorobom, upośledzeniom czynnościowym, urazom i bólowi, wynikającym w szczególności z praktyk związanych z zarządzaniem i postępowaniem ze zwierzętami lub z okaleczania;</w:t>
            </w:r>
          </w:p>
        </w:tc>
        <w:tc>
          <w:tcPr>
            <w:tcW w:w="4876" w:type="dxa"/>
          </w:tcPr>
          <w:p w:rsidR="00B0759D" w:rsidRPr="009F051E" w:rsidRDefault="00B0759D" w:rsidP="00AB5DD4">
            <w:pPr>
              <w:pStyle w:val="Normal6"/>
              <w:rPr>
                <w:szCs w:val="24"/>
              </w:rPr>
            </w:pPr>
            <w:r w:rsidRPr="009F051E">
              <w:t>c</w:t>
            </w:r>
            <w:proofErr w:type="gramStart"/>
            <w:r w:rsidRPr="009F051E">
              <w:t>)</w:t>
            </w:r>
            <w:r w:rsidRPr="009F051E">
              <w:tab/>
              <w:t>psy</w:t>
            </w:r>
            <w:proofErr w:type="gramEnd"/>
            <w:r w:rsidRPr="009F051E">
              <w:t xml:space="preserve"> i koty utrzymuje się, zapewniając im bezpieczeństwo, czystość i dobre zdrowie dzięki zapobieganiu chorobom, upośledzeniom czynnościowym, urazom i bólowi, wynikającym w szczególności z praktyk związanych z zarządzaniem i postępowaniem ze zwierzętami</w:t>
            </w:r>
            <w:r w:rsidRPr="009F051E">
              <w:rPr>
                <w:b/>
                <w:i/>
              </w:rPr>
              <w:t>, z praktyk hodowlanych</w:t>
            </w:r>
            <w:r w:rsidRPr="009F051E">
              <w:t xml:space="preserve"> lub z okaleczania;</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95</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5 – akapit 1 – litera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e</w:t>
            </w:r>
            <w:proofErr w:type="gramStart"/>
            <w:r w:rsidRPr="009F051E">
              <w:t>)</w:t>
            </w:r>
            <w:r w:rsidRPr="009F051E">
              <w:tab/>
              <w:t>psy</w:t>
            </w:r>
            <w:proofErr w:type="gramEnd"/>
            <w:r w:rsidRPr="009F051E">
              <w:t xml:space="preserve"> i koty utrzymuje się w taki sposób, aby zoptymalizować ich stan psychiczny przez zapobieganie negatywnym doświadczeniom pod względem czasu trwania i nasilenia lub ograniczanie ich, a także przez maksymalne zwiększenie możliwości zdobywania pozytywnych doświadczeń pod względem czasu trwania i nasilenia, w różnych dziedzinach, o których mowa w lit. a)–d).</w:t>
            </w:r>
          </w:p>
        </w:tc>
        <w:tc>
          <w:tcPr>
            <w:tcW w:w="4876" w:type="dxa"/>
          </w:tcPr>
          <w:p w:rsidR="00B0759D" w:rsidRPr="009F051E" w:rsidRDefault="00B0759D" w:rsidP="00AB5DD4">
            <w:pPr>
              <w:pStyle w:val="Normal6"/>
              <w:rPr>
                <w:szCs w:val="24"/>
              </w:rPr>
            </w:pPr>
            <w:r w:rsidRPr="009F051E">
              <w:t>e</w:t>
            </w:r>
            <w:proofErr w:type="gramStart"/>
            <w:r w:rsidRPr="009F051E">
              <w:t>)</w:t>
            </w:r>
            <w:r w:rsidRPr="009F051E">
              <w:tab/>
              <w:t>psy</w:t>
            </w:r>
            <w:proofErr w:type="gramEnd"/>
            <w:r w:rsidRPr="009F051E">
              <w:t xml:space="preserve"> i koty utrzymuje się w taki sposób, aby zoptymalizować ich stan psychiczny przez zapobieganie negatywnym doświadczeniom pod względem czasu trwania i nasilenia lub ograniczanie ich, a także przez maksymalne zwiększenie możliwości zdobywania pozytywnych doświadczeń pod względem czasu trwania i nasilenia, </w:t>
            </w:r>
            <w:r w:rsidRPr="009F051E">
              <w:rPr>
                <w:b/>
                <w:i/>
              </w:rPr>
              <w:t xml:space="preserve">zapobieganie rozwojowi nieprawidłowych powtarzalnych </w:t>
            </w:r>
            <w:proofErr w:type="spellStart"/>
            <w:r w:rsidRPr="009F051E">
              <w:rPr>
                <w:b/>
                <w:i/>
              </w:rPr>
              <w:t>zachowań</w:t>
            </w:r>
            <w:proofErr w:type="spellEnd"/>
            <w:r w:rsidRPr="009F051E">
              <w:rPr>
                <w:b/>
                <w:i/>
              </w:rPr>
              <w:t xml:space="preserve"> i innych </w:t>
            </w:r>
            <w:proofErr w:type="spellStart"/>
            <w:r w:rsidRPr="009F051E">
              <w:rPr>
                <w:b/>
                <w:i/>
              </w:rPr>
              <w:t>zachowań</w:t>
            </w:r>
            <w:proofErr w:type="spellEnd"/>
            <w:r w:rsidRPr="009F051E">
              <w:rPr>
                <w:b/>
                <w:i/>
              </w:rPr>
              <w:t xml:space="preserve"> wskazujących na negatywny dobrostan zwierząt oraz uwzględnianie indywidualnych potrzeb psa lub kota </w:t>
            </w:r>
            <w:r w:rsidRPr="009F051E">
              <w:t>w różnych dziedzinach, o których mowa w lit. a)–d).</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96</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6 – nagłówek</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 xml:space="preserve">Ogólne </w:t>
            </w:r>
            <w:r w:rsidRPr="009F051E">
              <w:rPr>
                <w:b/>
                <w:i/>
              </w:rPr>
              <w:t>wymogi</w:t>
            </w:r>
            <w:r w:rsidRPr="009F051E">
              <w:t xml:space="preserve"> dotyczące dobrostanu</w:t>
            </w:r>
            <w:r w:rsidRPr="009F051E">
              <w:rPr>
                <w:b/>
                <w:i/>
              </w:rPr>
              <w:t xml:space="preserve"> psów i kotów</w:t>
            </w:r>
          </w:p>
        </w:tc>
        <w:tc>
          <w:tcPr>
            <w:tcW w:w="4876" w:type="dxa"/>
          </w:tcPr>
          <w:p w:rsidR="00B0759D" w:rsidRPr="009F051E" w:rsidRDefault="00B0759D" w:rsidP="00AB5DD4">
            <w:pPr>
              <w:pStyle w:val="Normal6"/>
              <w:rPr>
                <w:szCs w:val="24"/>
              </w:rPr>
            </w:pPr>
            <w:r w:rsidRPr="009F051E">
              <w:t xml:space="preserve">Ogólne </w:t>
            </w:r>
            <w:r w:rsidRPr="009F051E">
              <w:rPr>
                <w:b/>
                <w:i/>
              </w:rPr>
              <w:t>obowiązki</w:t>
            </w:r>
            <w:r w:rsidRPr="009F051E">
              <w:t xml:space="preserve"> dotyczące dobrostanu</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97</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6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1.</w:t>
            </w:r>
            <w:r w:rsidRPr="009F051E">
              <w:tab/>
              <w:t>Podmioty i</w:t>
            </w:r>
            <w:r w:rsidRPr="009F051E">
              <w:rPr>
                <w:b/>
                <w:i/>
              </w:rPr>
              <w:t> osoby fizyczne lub prawne odpowiedzialne za prowadzenie schronisk</w:t>
            </w:r>
            <w:r w:rsidRPr="009F051E">
              <w:t xml:space="preserve"> odpowiadają za dobrostan psów </w:t>
            </w:r>
            <w:r w:rsidRPr="009F051E">
              <w:rPr>
                <w:b/>
                <w:i/>
              </w:rPr>
              <w:t>i</w:t>
            </w:r>
            <w:r w:rsidRPr="009F051E">
              <w:t> kotów utrzymywanych pod ich kontrolą oraz za minimalizowanie wszelkich czynników ryzyka zagrażających ich dobrostanowi.</w:t>
            </w:r>
          </w:p>
        </w:tc>
        <w:tc>
          <w:tcPr>
            <w:tcW w:w="4876" w:type="dxa"/>
          </w:tcPr>
          <w:p w:rsidR="00B0759D" w:rsidRPr="009F051E" w:rsidRDefault="00B0759D" w:rsidP="00AB5DD4">
            <w:pPr>
              <w:pStyle w:val="Normal6"/>
              <w:rPr>
                <w:szCs w:val="24"/>
              </w:rPr>
            </w:pPr>
            <w:r w:rsidRPr="009F051E">
              <w:t>1.</w:t>
            </w:r>
            <w:r w:rsidRPr="009F051E">
              <w:tab/>
              <w:t>Podmioty i</w:t>
            </w:r>
            <w:r w:rsidRPr="009F051E">
              <w:rPr>
                <w:b/>
                <w:i/>
              </w:rPr>
              <w:t xml:space="preserve"> opiekunowie zwierząt</w:t>
            </w:r>
            <w:r w:rsidRPr="009F051E">
              <w:t xml:space="preserve"> odpowiadają za dobrostan psów </w:t>
            </w:r>
            <w:r w:rsidRPr="009F051E">
              <w:rPr>
                <w:b/>
                <w:i/>
              </w:rPr>
              <w:t>lub</w:t>
            </w:r>
            <w:r w:rsidRPr="009F051E">
              <w:t> kotów utrzymywanych</w:t>
            </w:r>
            <w:r w:rsidRPr="009F051E">
              <w:rPr>
                <w:b/>
                <w:i/>
              </w:rPr>
              <w:t xml:space="preserve"> w ich zakładach i będących</w:t>
            </w:r>
            <w:r w:rsidRPr="009F051E">
              <w:t xml:space="preserve"> pod ich kontrolą oraz za minimalizowanie wszelkich czynników ryzyka zagrażających ich dobrostanowi.</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W przypadku domów tymczasowych odpowiedzialność ponosi podmiot, w imieniu którego utrzymywane są psy lub koty. Takie podmioty zapewniają rodzinie zapewniającej opiekę odpowiednie informacje na temat wymogów i obowiązków dotyczących dobrostanu zwierząt oraz indywidualnych potrzeb psów lub kotów, a także zapewniają, aby odpowiednie obowiązki określone w niniejszym rozporządzeniu były przestrzegane w domach tymczasowych i weryfikują ich przestrzeganie.</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98</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6 – ustęp 1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1a.</w:t>
            </w:r>
            <w:r w:rsidRPr="009F051E">
              <w:rPr>
                <w:b/>
                <w:i/>
              </w:rPr>
              <w:tab/>
              <w:t>Podmiotom nie wolno poddawać żadnego psa ani kota okrucieństwu, maltretowaniu ani złemu traktowaniu ani nie mogą one ich hodować, trenować ani stosować wobec nich środków leczniczych w celu uczestnictwa w działaniach skutkujących okrucieństwem wobec tych lub innych psów i kotów, ich maltretowaniem lub złym traktowaniem, w tym w walkach psów.</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99</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6 – ustęp 1 b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1b.</w:t>
            </w:r>
            <w:r w:rsidRPr="009F051E">
              <w:rPr>
                <w:b/>
                <w:i/>
              </w:rPr>
              <w:tab/>
              <w:t>Podmiotom i opiekunom zwierząt nie wolno porzucać psów ani kotów.</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101</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6 – ustęp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3.</w:t>
            </w:r>
            <w:r w:rsidRPr="009F051E">
              <w:rPr>
                <w:b/>
                <w:i/>
              </w:rPr>
              <w:tab/>
              <w:t>Podmioty prowadzące zakłady hodowlane zapewniają, aby strategie hodowli nie skutkowały genotypami i fenotypami mającymi szkodliwy wpływ na dobrostan psów i kotów lub ich potomstwa.</w:t>
            </w:r>
          </w:p>
        </w:tc>
        <w:tc>
          <w:tcPr>
            <w:tcW w:w="4876" w:type="dxa"/>
          </w:tcPr>
          <w:p w:rsidR="00B0759D" w:rsidRPr="009F051E" w:rsidRDefault="00B0759D" w:rsidP="00AB5DD4">
            <w:pPr>
              <w:pStyle w:val="Normal6"/>
              <w:rPr>
                <w:szCs w:val="24"/>
              </w:rPr>
            </w:pPr>
            <w:proofErr w:type="gramStart"/>
            <w:r w:rsidRPr="009F051E">
              <w:rPr>
                <w:b/>
                <w:i/>
              </w:rPr>
              <w:t>skreśla</w:t>
            </w:r>
            <w:proofErr w:type="gramEnd"/>
            <w:r w:rsidRPr="009F051E">
              <w:rPr>
                <w:b/>
                <w:i/>
              </w:rPr>
              <w:t xml:space="preserve"> się</w:t>
            </w:r>
          </w:p>
        </w:tc>
      </w:tr>
      <w:tr w:rsidR="00B0759D" w:rsidRPr="009F051E" w:rsidTr="00AB5DD4">
        <w:trPr>
          <w:jc w:val="center"/>
        </w:trPr>
        <w:tc>
          <w:tcPr>
            <w:tcW w:w="4876" w:type="dxa"/>
          </w:tcPr>
          <w:p w:rsidR="00B0759D" w:rsidRPr="009F051E" w:rsidRDefault="00B0759D" w:rsidP="00AB5DD4">
            <w:pPr>
              <w:pStyle w:val="Normal6"/>
            </w:pPr>
            <w:r w:rsidRPr="009F051E">
              <w:rPr>
                <w:b/>
                <w:i/>
              </w:rPr>
              <w:t>W ramach zarządzania rozrodem psów i kotów przez podmioty krycie rodziców z potomstwem lub dziadków z wnukami jest zakazane.</w:t>
            </w:r>
          </w:p>
        </w:tc>
        <w:tc>
          <w:tcPr>
            <w:tcW w:w="4876" w:type="dxa"/>
          </w:tcPr>
          <w:p w:rsidR="00B0759D" w:rsidRPr="009F051E" w:rsidRDefault="00B0759D" w:rsidP="00AB5DD4">
            <w:pPr>
              <w:pStyle w:val="Normal6"/>
              <w:rPr>
                <w:szCs w:val="24"/>
              </w:rPr>
            </w:pPr>
          </w:p>
        </w:tc>
      </w:tr>
      <w:tr w:rsidR="00B0759D" w:rsidRPr="009F051E" w:rsidTr="00AB5DD4">
        <w:trPr>
          <w:jc w:val="center"/>
        </w:trPr>
        <w:tc>
          <w:tcPr>
            <w:tcW w:w="4876" w:type="dxa"/>
          </w:tcPr>
          <w:p w:rsidR="00B0759D" w:rsidRPr="009F051E" w:rsidRDefault="00B0759D" w:rsidP="00AB5DD4">
            <w:pPr>
              <w:pStyle w:val="Normal6"/>
            </w:pPr>
            <w:r w:rsidRPr="009F051E">
              <w:rPr>
                <w:b/>
                <w:i/>
              </w:rPr>
              <w:t xml:space="preserve">Niniejszy ustęp nie wyklucza selekcji ani hodowli psów i kotów </w:t>
            </w:r>
            <w:proofErr w:type="spellStart"/>
            <w:r w:rsidRPr="009F051E">
              <w:rPr>
                <w:b/>
                <w:i/>
              </w:rPr>
              <w:t>brachycefalicznych</w:t>
            </w:r>
            <w:proofErr w:type="spellEnd"/>
            <w:r w:rsidRPr="009F051E">
              <w:rPr>
                <w:b/>
                <w:i/>
              </w:rPr>
              <w:t xml:space="preserve">, pod warunkiem że w ramach selekcji lub programów hodowli minimalizuje się negatywne skutki cech </w:t>
            </w:r>
            <w:proofErr w:type="spellStart"/>
            <w:r w:rsidRPr="009F051E">
              <w:rPr>
                <w:b/>
                <w:i/>
              </w:rPr>
              <w:t>brachycefalicznych</w:t>
            </w:r>
            <w:proofErr w:type="spellEnd"/>
            <w:r w:rsidRPr="009F051E">
              <w:rPr>
                <w:b/>
                <w:i/>
              </w:rPr>
              <w:t xml:space="preserve"> dla dobrostanu zwierząt.</w:t>
            </w:r>
          </w:p>
        </w:tc>
        <w:tc>
          <w:tcPr>
            <w:tcW w:w="4876" w:type="dxa"/>
          </w:tcPr>
          <w:p w:rsidR="00B0759D" w:rsidRPr="009F051E" w:rsidRDefault="00B0759D" w:rsidP="00AB5DD4">
            <w:pPr>
              <w:pStyle w:val="Normal6"/>
              <w:rPr>
                <w:szCs w:val="24"/>
              </w:rPr>
            </w:pP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102</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6 – ustęp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4.</w:t>
            </w:r>
            <w:r w:rsidRPr="009F051E">
              <w:rPr>
                <w:b/>
                <w:i/>
              </w:rPr>
              <w:tab/>
              <w:t>Komisja jest uprawniona do przyjmowania aktów delegowanych zgodnie z art. 23 w celu zmiany niniejszego artykułu w odniesieniu do kryteriów szczegółowych, które podmioty muszą spełniać przy opracowywaniu strategii hodowli w celu spełnienia wymogów określonych w ust. 3, z uwzględnieniem opinii naukowych Europejskiego Urzędu ds. Bezpieczeństwa Żywności, a także skutków społecznych, gospodarczych i środowiskowych.</w:t>
            </w:r>
          </w:p>
        </w:tc>
        <w:tc>
          <w:tcPr>
            <w:tcW w:w="4876" w:type="dxa"/>
          </w:tcPr>
          <w:p w:rsidR="00B0759D" w:rsidRPr="009F051E" w:rsidRDefault="00B0759D" w:rsidP="00AB5DD4">
            <w:pPr>
              <w:pStyle w:val="Normal6"/>
              <w:rPr>
                <w:szCs w:val="24"/>
              </w:rPr>
            </w:pPr>
            <w:proofErr w:type="gramStart"/>
            <w:r w:rsidRPr="009F051E">
              <w:rPr>
                <w:b/>
                <w:i/>
              </w:rPr>
              <w:t>skreśla</w:t>
            </w:r>
            <w:proofErr w:type="gramEnd"/>
            <w:r w:rsidRPr="009F051E">
              <w:rPr>
                <w:b/>
                <w:i/>
              </w:rPr>
              <w:t xml:space="preserve"> się</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103</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6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jc w:val="center"/>
              <w:rPr>
                <w:szCs w:val="24"/>
              </w:rPr>
            </w:pPr>
            <w:r w:rsidRPr="009F051E">
              <w:rPr>
                <w:b/>
                <w:i/>
              </w:rPr>
              <w:t>Artykuł 6a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jc w:val="center"/>
              <w:rPr>
                <w:szCs w:val="24"/>
              </w:rPr>
            </w:pPr>
            <w:r w:rsidRPr="009F051E">
              <w:rPr>
                <w:b/>
                <w:i/>
              </w:rPr>
              <w:t>Obowiązki dotyczące strategii hodowli</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1.</w:t>
            </w:r>
            <w:r w:rsidRPr="009F051E">
              <w:rPr>
                <w:b/>
                <w:i/>
              </w:rPr>
              <w:tab/>
              <w:t>Podmioty prowadzące zakłady hodowlane zapewniają, aby ich strategie hodowli uwzględniały w sposób priorytetowy zdrowie i dobrostan zwierząt oraz ograniczały do minimum ryzyko hodowli psów lub kotów o geotypach lub fenotypach wiążących się ze szkodliwymi skutkami dla dobrostanu psów lub kotów.</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2.</w:t>
            </w:r>
            <w:r w:rsidRPr="009F051E">
              <w:rPr>
                <w:b/>
                <w:i/>
              </w:rPr>
              <w:tab/>
              <w:t>Podmioty prowadzące zakłady hodowlane nie mogą wykorzystywać do rozrodu psów ani kotów o przesadnych cechach pokrojowych prowadzących do wysokiego ryzyka wystąpienia skutków szkodliwych dla dobrostanu tych psów lub kotów bądź ich potomstwa.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3.</w:t>
            </w:r>
            <w:r w:rsidRPr="009F051E">
              <w:rPr>
                <w:b/>
                <w:i/>
              </w:rPr>
              <w:tab/>
              <w:t xml:space="preserve">Komisja jest uprawniona do przyjmowania zgodnie z art. 23 aktów </w:t>
            </w:r>
            <w:r w:rsidRPr="009F051E">
              <w:rPr>
                <w:b/>
                <w:i/>
              </w:rPr>
              <w:lastRenderedPageBreak/>
              <w:t>delegowanych uzupełniających niniejsze rozporządzenie, w których określi cechy genotypów i fenotypów, o których mowa w ust. 1 niniejszego artykułu, a także przesadne cechy pokrojowe, o których mowa w ust. 2 niniejszego artykułu, które należy wykluczyć z rozrodu, uwzględniając przy tym opinie naukowe Europejskiego Urzędu ds. Bezpieczeństwa Żywności, a także skutki społeczne i gospodarcze. Akty delegowane dotyczące przesadnych cech pokrojowych zostaną przyjęte do 1 lipca 2030 r.</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4.</w:t>
            </w:r>
            <w:r w:rsidRPr="009F051E">
              <w:rPr>
                <w:b/>
                <w:i/>
              </w:rPr>
              <w:tab/>
              <w:t>O ile właściwy organ nie wyda zgody ze względu na szczególną potrzebę zachowania lokalnej rasy o ograniczonych zasobach genetycznych, w zarządzaniu rozrodem psów i kotów zakazuje się krzyżowania rodziców i potomstwa, rodzeństwa, rodzeństwa przyrodniego lub dziadków i wnuków.</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104</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7 – nagłówek</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Obowiązek powiadamiania</w:t>
            </w:r>
            <w:r w:rsidRPr="009F051E">
              <w:t xml:space="preserve"> o</w:t>
            </w:r>
            <w:r w:rsidRPr="009F051E">
              <w:rPr>
                <w:b/>
                <w:i/>
              </w:rPr>
              <w:t> hodowli lub utrzymywaniu psów</w:t>
            </w:r>
            <w:r w:rsidRPr="009F051E">
              <w:t xml:space="preserve"> i</w:t>
            </w:r>
            <w:r w:rsidRPr="009F051E">
              <w:rPr>
                <w:b/>
                <w:i/>
              </w:rPr>
              <w:t> kotów w zakładach</w:t>
            </w:r>
          </w:p>
        </w:tc>
        <w:tc>
          <w:tcPr>
            <w:tcW w:w="4876" w:type="dxa"/>
          </w:tcPr>
          <w:p w:rsidR="00B0759D" w:rsidRPr="009F051E" w:rsidRDefault="00B0759D" w:rsidP="00AB5DD4">
            <w:pPr>
              <w:pStyle w:val="Normal6"/>
              <w:rPr>
                <w:szCs w:val="24"/>
              </w:rPr>
            </w:pPr>
            <w:r w:rsidRPr="009F051E">
              <w:rPr>
                <w:b/>
                <w:i/>
              </w:rPr>
              <w:t>Powiadamianie</w:t>
            </w:r>
            <w:r w:rsidRPr="009F051E">
              <w:t xml:space="preserve"> o</w:t>
            </w:r>
            <w:r w:rsidRPr="009F051E">
              <w:rPr>
                <w:b/>
                <w:i/>
              </w:rPr>
              <w:t xml:space="preserve"> zakładach</w:t>
            </w:r>
            <w:r w:rsidRPr="009F051E">
              <w:t xml:space="preserve"> i</w:t>
            </w:r>
            <w:r w:rsidRPr="009F051E">
              <w:rPr>
                <w:b/>
                <w:i/>
              </w:rPr>
              <w:t xml:space="preserve"> ich rejestrowanie</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105</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7 – akapit 1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 xml:space="preserve">Podmioty </w:t>
            </w:r>
            <w:r w:rsidRPr="009F051E">
              <w:rPr>
                <w:b/>
                <w:i/>
              </w:rPr>
              <w:t xml:space="preserve">i osoby fizyczne lub prawne odpowiedzialne za prowadzenie schronisk </w:t>
            </w:r>
            <w:r w:rsidRPr="009F051E">
              <w:t>powiadamiają właściwe organy o swojej działalności, podając następujące informacje:</w:t>
            </w:r>
          </w:p>
        </w:tc>
        <w:tc>
          <w:tcPr>
            <w:tcW w:w="4876" w:type="dxa"/>
          </w:tcPr>
          <w:p w:rsidR="00B0759D" w:rsidRPr="009F051E" w:rsidRDefault="00B0759D" w:rsidP="00AB5DD4">
            <w:pPr>
              <w:pStyle w:val="Normal6"/>
              <w:rPr>
                <w:szCs w:val="24"/>
              </w:rPr>
            </w:pPr>
            <w:r w:rsidRPr="009F051E">
              <w:t>Podmioty powiadamiają właściwe organy o swojej działalności, podając</w:t>
            </w:r>
            <w:r w:rsidRPr="009F051E">
              <w:rPr>
                <w:b/>
                <w:i/>
              </w:rPr>
              <w:t xml:space="preserve"> co najmniej</w:t>
            </w:r>
            <w:r w:rsidRPr="009F051E">
              <w:t xml:space="preserve"> następujące informacje:</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106</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7 – akapit 1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c</w:t>
            </w:r>
            <w:proofErr w:type="gramStart"/>
            <w:r w:rsidRPr="009F051E">
              <w:t>)</w:t>
            </w:r>
            <w:r w:rsidRPr="009F051E">
              <w:tab/>
              <w:t>rodzaj</w:t>
            </w:r>
            <w:proofErr w:type="gramEnd"/>
            <w:r w:rsidRPr="009F051E">
              <w:t xml:space="preserve"> zakładu; zakład hodowlany, </w:t>
            </w:r>
            <w:r w:rsidRPr="009F051E">
              <w:rPr>
                <w:b/>
                <w:i/>
              </w:rPr>
              <w:t>sklep zoologiczny</w:t>
            </w:r>
            <w:r w:rsidRPr="009F051E">
              <w:t xml:space="preserve"> albo </w:t>
            </w:r>
            <w:r w:rsidRPr="009F051E">
              <w:rPr>
                <w:b/>
                <w:i/>
              </w:rPr>
              <w:t>schronisko</w:t>
            </w:r>
            <w:r w:rsidRPr="009F051E">
              <w:t>;</w:t>
            </w:r>
          </w:p>
        </w:tc>
        <w:tc>
          <w:tcPr>
            <w:tcW w:w="4876" w:type="dxa"/>
          </w:tcPr>
          <w:p w:rsidR="00B0759D" w:rsidRPr="009F051E" w:rsidRDefault="00B0759D" w:rsidP="00AB5DD4">
            <w:pPr>
              <w:pStyle w:val="Normal6"/>
              <w:rPr>
                <w:szCs w:val="24"/>
              </w:rPr>
            </w:pPr>
            <w:r w:rsidRPr="009F051E">
              <w:t>c</w:t>
            </w:r>
            <w:proofErr w:type="gramStart"/>
            <w:r w:rsidRPr="009F051E">
              <w:t>)</w:t>
            </w:r>
            <w:r w:rsidRPr="009F051E">
              <w:tab/>
              <w:t>rodzaj</w:t>
            </w:r>
            <w:proofErr w:type="gramEnd"/>
            <w:r w:rsidRPr="009F051E">
              <w:t xml:space="preserve"> zakładu; zakład hodowlany, </w:t>
            </w:r>
            <w:r w:rsidRPr="009F051E">
              <w:rPr>
                <w:b/>
                <w:i/>
              </w:rPr>
              <w:t>zakład sprzedający, schronisko</w:t>
            </w:r>
            <w:r w:rsidRPr="009F051E">
              <w:t xml:space="preserve"> albo </w:t>
            </w:r>
            <w:r w:rsidRPr="009F051E">
              <w:rPr>
                <w:b/>
                <w:i/>
              </w:rPr>
              <w:t>dom tymczasowy</w:t>
            </w:r>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107</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7 – akapit 1 – litera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e</w:t>
            </w:r>
            <w:proofErr w:type="gramStart"/>
            <w:r w:rsidRPr="009F051E">
              <w:t>)</w:t>
            </w:r>
            <w:r w:rsidRPr="009F051E">
              <w:tab/>
              <w:t>maksymalną</w:t>
            </w:r>
            <w:proofErr w:type="gramEnd"/>
            <w:r w:rsidRPr="009F051E">
              <w:t xml:space="preserve"> </w:t>
            </w:r>
            <w:r w:rsidRPr="009F051E">
              <w:rPr>
                <w:b/>
                <w:i/>
              </w:rPr>
              <w:t>liczbę zwierząt</w:t>
            </w:r>
            <w:r w:rsidRPr="009F051E">
              <w:t>, które mogą być utrzymywane w zakładzie.</w:t>
            </w:r>
          </w:p>
        </w:tc>
        <w:tc>
          <w:tcPr>
            <w:tcW w:w="4876" w:type="dxa"/>
          </w:tcPr>
          <w:p w:rsidR="00B0759D" w:rsidRPr="009F051E" w:rsidRDefault="00B0759D" w:rsidP="00AB5DD4">
            <w:pPr>
              <w:pStyle w:val="Normal6"/>
              <w:rPr>
                <w:szCs w:val="24"/>
              </w:rPr>
            </w:pPr>
            <w:r w:rsidRPr="009F051E">
              <w:t>e</w:t>
            </w:r>
            <w:proofErr w:type="gramStart"/>
            <w:r w:rsidRPr="009F051E">
              <w:t>)</w:t>
            </w:r>
            <w:r w:rsidRPr="009F051E">
              <w:tab/>
            </w:r>
            <w:r w:rsidRPr="009F051E">
              <w:rPr>
                <w:b/>
                <w:i/>
              </w:rPr>
              <w:t>potencjał</w:t>
            </w:r>
            <w:proofErr w:type="gramEnd"/>
            <w:r w:rsidRPr="009F051E">
              <w:rPr>
                <w:b/>
                <w:i/>
              </w:rPr>
              <w:t xml:space="preserve"> zakładu wyrażony </w:t>
            </w:r>
            <w:r w:rsidRPr="009F051E">
              <w:t xml:space="preserve">maksymalną </w:t>
            </w:r>
            <w:r w:rsidRPr="009F051E">
              <w:rPr>
                <w:b/>
                <w:i/>
              </w:rPr>
              <w:t>liczbą psów i kotów</w:t>
            </w:r>
            <w:r w:rsidRPr="009F051E">
              <w:t>, które mogą być utrzymywane w zakładzie.</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108</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7 – ustęp 1 – akapit 1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Podmiot powiadamia właściwy organ o:</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a</w:t>
            </w:r>
            <w:proofErr w:type="gramStart"/>
            <w:r w:rsidRPr="009F051E">
              <w:rPr>
                <w:b/>
                <w:i/>
              </w:rPr>
              <w:t>)</w:t>
            </w:r>
            <w:r w:rsidRPr="009F051E">
              <w:rPr>
                <w:b/>
                <w:i/>
              </w:rPr>
              <w:tab/>
              <w:t>wszelkich</w:t>
            </w:r>
            <w:proofErr w:type="gramEnd"/>
            <w:r w:rsidRPr="009F051E">
              <w:rPr>
                <w:b/>
                <w:i/>
              </w:rPr>
              <w:t xml:space="preserve"> zmianach dotyczących informacji, o których mowa w ust. 1;</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b</w:t>
            </w:r>
            <w:proofErr w:type="gramStart"/>
            <w:r w:rsidRPr="009F051E">
              <w:rPr>
                <w:b/>
                <w:i/>
              </w:rPr>
              <w:t>)</w:t>
            </w:r>
            <w:r w:rsidRPr="009F051E">
              <w:rPr>
                <w:b/>
                <w:i/>
              </w:rPr>
              <w:tab/>
              <w:t>zaprzestaniu</w:t>
            </w:r>
            <w:proofErr w:type="gramEnd"/>
            <w:r w:rsidRPr="009F051E">
              <w:rPr>
                <w:b/>
                <w:i/>
              </w:rPr>
              <w:t xml:space="preserve"> działalności, w tym o terminie zaprzestania działalności, który nie powinien być późniejszy niż miesiąc po zaprzestaniu działalności, oraz wskazuje, co się stanie ze zwierzętami;</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Z zastrzeżeniem wszelkich dodatkowych informacjach wymaganych na podstawie niniejszego artykułu, podmioty nie są zobowiązane do ponownego zgłaszania informacji już przedłożonych zgodnie z art. 84 ust. 1 lit. b) rozporządzenia (UE) 2016/429.</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 xml:space="preserve">Właściwy organ prowadzi rejestr zakładów i może w tym celu wykorzystać rejestr, o którym mowa w art. 101 ust. 1 </w:t>
            </w:r>
            <w:r w:rsidRPr="009F051E">
              <w:rPr>
                <w:b/>
                <w:i/>
              </w:rPr>
              <w:lastRenderedPageBreak/>
              <w:t>lit. a) rozporządzenia (UE) 2016/429.</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109</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7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jc w:val="center"/>
              <w:rPr>
                <w:szCs w:val="24"/>
              </w:rPr>
            </w:pPr>
            <w:r w:rsidRPr="009F051E">
              <w:rPr>
                <w:b/>
                <w:i/>
              </w:rPr>
              <w:t>Artykuł 7a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jc w:val="center"/>
              <w:rPr>
                <w:szCs w:val="24"/>
              </w:rPr>
            </w:pPr>
            <w:r w:rsidRPr="009F051E">
              <w:rPr>
                <w:b/>
                <w:i/>
              </w:rPr>
              <w:t>Zatwierdzanie zakładów hodowlanych</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1.</w:t>
            </w:r>
            <w:r w:rsidRPr="009F051E">
              <w:rPr>
                <w:b/>
                <w:i/>
              </w:rPr>
              <w:tab/>
              <w:t>Podmioty prowadzące zakłady hodowlane nie wprowadzają psów ani kotów do obrotu, dopóki ich zakład nie zostanie zatwierdzony przez właściwy organ.</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2.</w:t>
            </w:r>
            <w:r w:rsidRPr="009F051E">
              <w:rPr>
                <w:b/>
                <w:i/>
              </w:rPr>
              <w:tab/>
              <w:t>Właściwy organ przeprowadza kontrole na miejscu, aby zweryfikować, czy zakład spełnia wymogi niniejszego rozporządzenia. Państwa członkowskie mogą zezwolić na przeprowadzenie takich kontroli zdalnie, o ile zastosowane środki łączności zdalnej zapewniają uzyskanie dostatecznego dowodu umożliwiającego właściwemu organowi przeprowadzenie wiarygodnych kontroli. Właściwy organ wydaje świadectwo zatwierdzenia zakładu hodowlanego, które spełnia wymogi niniejszego rozporządzenia.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3.</w:t>
            </w:r>
            <w:r w:rsidRPr="009F051E">
              <w:rPr>
                <w:b/>
                <w:i/>
              </w:rPr>
              <w:tab/>
              <w:t>Właściwe organy prowadzą wykaz zatwierdzonych zakładów hodowlanych i podają go do wiadomości publicznej.</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110</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8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1.</w:t>
            </w:r>
            <w:r w:rsidRPr="009F051E">
              <w:tab/>
            </w:r>
            <w:r w:rsidRPr="009F051E">
              <w:rPr>
                <w:b/>
                <w:i/>
              </w:rPr>
              <w:t>W przypadku gdy</w:t>
            </w:r>
            <w:r w:rsidRPr="009F051E">
              <w:t xml:space="preserve"> podmioty </w:t>
            </w:r>
            <w:r w:rsidRPr="009F051E">
              <w:rPr>
                <w:b/>
                <w:i/>
              </w:rPr>
              <w:t>i osoby fizyczne</w:t>
            </w:r>
            <w:r w:rsidRPr="009F051E">
              <w:t xml:space="preserve"> lub </w:t>
            </w:r>
            <w:r w:rsidRPr="009F051E">
              <w:rPr>
                <w:b/>
                <w:i/>
              </w:rPr>
              <w:t>prawne odpowiedzialne za prowadzenie schronisk wprowadzają</w:t>
            </w:r>
            <w:r w:rsidRPr="009F051E">
              <w:t xml:space="preserve"> do </w:t>
            </w:r>
            <w:r w:rsidRPr="009F051E">
              <w:rPr>
                <w:b/>
                <w:i/>
              </w:rPr>
              <w:t>obrotu lub dostarczają psy</w:t>
            </w:r>
            <w:r w:rsidRPr="009F051E">
              <w:t xml:space="preserve"> lub </w:t>
            </w:r>
            <w:r w:rsidRPr="009F051E">
              <w:rPr>
                <w:b/>
                <w:i/>
              </w:rPr>
              <w:t>koty</w:t>
            </w:r>
            <w:r w:rsidRPr="009F051E">
              <w:t xml:space="preserve"> w </w:t>
            </w:r>
            <w:r w:rsidRPr="009F051E">
              <w:rPr>
                <w:b/>
                <w:i/>
              </w:rPr>
              <w:t>celu utrzymywania ich jako zwierzęta domowe</w:t>
            </w:r>
            <w:r w:rsidRPr="009F051E">
              <w:t>, przekazują nabywcy</w:t>
            </w:r>
            <w:r w:rsidRPr="009F051E">
              <w:rPr>
                <w:b/>
                <w:i/>
              </w:rPr>
              <w:t xml:space="preserve"> zwierzęcia domowego </w:t>
            </w:r>
            <w:r w:rsidRPr="009F051E">
              <w:lastRenderedPageBreak/>
              <w:t>informacje niezbędne do umożliwienia mu zapewnienia dobrostanu</w:t>
            </w:r>
            <w:r w:rsidRPr="009F051E">
              <w:rPr>
                <w:b/>
                <w:i/>
              </w:rPr>
              <w:t xml:space="preserve"> zwierzęcia</w:t>
            </w:r>
            <w:r w:rsidRPr="009F051E">
              <w:t>, w tym informacje o</w:t>
            </w:r>
            <w:r w:rsidRPr="009F051E">
              <w:rPr>
                <w:b/>
                <w:i/>
              </w:rPr>
              <w:t> </w:t>
            </w:r>
            <w:r w:rsidRPr="009F051E">
              <w:t>odpowiedzialności związanej z posiadaniem zwierząt.</w:t>
            </w:r>
          </w:p>
        </w:tc>
        <w:tc>
          <w:tcPr>
            <w:tcW w:w="4876" w:type="dxa"/>
          </w:tcPr>
          <w:p w:rsidR="00B0759D" w:rsidRPr="009F051E" w:rsidRDefault="00B0759D" w:rsidP="00AB5DD4">
            <w:pPr>
              <w:pStyle w:val="Normal6"/>
              <w:rPr>
                <w:szCs w:val="24"/>
              </w:rPr>
            </w:pPr>
            <w:r w:rsidRPr="009F051E">
              <w:lastRenderedPageBreak/>
              <w:t>1.</w:t>
            </w:r>
            <w:r w:rsidRPr="009F051E">
              <w:tab/>
              <w:t>Podmioty przekazują nabywcy</w:t>
            </w:r>
            <w:r w:rsidRPr="009F051E">
              <w:rPr>
                <w:b/>
                <w:i/>
              </w:rPr>
              <w:t xml:space="preserve"> psa</w:t>
            </w:r>
            <w:r w:rsidRPr="009F051E">
              <w:t xml:space="preserve"> lub </w:t>
            </w:r>
            <w:r w:rsidRPr="009F051E">
              <w:rPr>
                <w:b/>
                <w:i/>
              </w:rPr>
              <w:t xml:space="preserve">kota na piśmie </w:t>
            </w:r>
            <w:r w:rsidRPr="009F051E">
              <w:t>informacje niezbędne do umożliwienia mu zapewnienia dobrostanu</w:t>
            </w:r>
            <w:r w:rsidRPr="009F051E">
              <w:rPr>
                <w:b/>
                <w:i/>
              </w:rPr>
              <w:t xml:space="preserve"> psa</w:t>
            </w:r>
            <w:r w:rsidRPr="009F051E">
              <w:t xml:space="preserve"> lub </w:t>
            </w:r>
            <w:r w:rsidRPr="009F051E">
              <w:rPr>
                <w:b/>
                <w:i/>
              </w:rPr>
              <w:t>kota,</w:t>
            </w:r>
            <w:r w:rsidRPr="009F051E">
              <w:t xml:space="preserve"> w tym informacje o odpowiedzialności związanej z posiadaniem zwierząt, </w:t>
            </w:r>
            <w:r w:rsidRPr="009F051E">
              <w:rPr>
                <w:b/>
                <w:i/>
              </w:rPr>
              <w:t xml:space="preserve">oraz informacje o </w:t>
            </w:r>
            <w:r w:rsidRPr="009F051E">
              <w:rPr>
                <w:b/>
                <w:i/>
              </w:rPr>
              <w:lastRenderedPageBreak/>
              <w:t>szczególnych potrzebach danego psa lub kota w kwestii karmienia, opieki, zdrowia, warunków przebywania i potrzeb behawioralnych</w:t>
            </w:r>
            <w:r w:rsidRPr="009F051E">
              <w:t xml:space="preserve">, </w:t>
            </w:r>
            <w:r w:rsidRPr="009F051E">
              <w:rPr>
                <w:b/>
                <w:i/>
              </w:rPr>
              <w:t>a także</w:t>
            </w:r>
            <w:r w:rsidRPr="009F051E">
              <w:t xml:space="preserve"> informacje o</w:t>
            </w:r>
            <w:r w:rsidRPr="009F051E">
              <w:rPr>
                <w:b/>
                <w:i/>
              </w:rPr>
              <w:t xml:space="preserve"> jego stanie zdrowia, w tym o szczepieniach</w:t>
            </w:r>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111</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8 – ustęp 2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2.</w:t>
            </w:r>
            <w:r w:rsidRPr="009F051E">
              <w:tab/>
              <w:t xml:space="preserve">Jeżeli ofertę </w:t>
            </w:r>
            <w:r w:rsidRPr="009F051E">
              <w:rPr>
                <w:b/>
                <w:i/>
              </w:rPr>
              <w:t>dotyczącą dostarczania</w:t>
            </w:r>
            <w:r w:rsidRPr="009F051E">
              <w:t xml:space="preserve"> psów i</w:t>
            </w:r>
            <w:r w:rsidRPr="009F051E">
              <w:rPr>
                <w:b/>
                <w:i/>
              </w:rPr>
              <w:t> kotów zamieszcza się w </w:t>
            </w:r>
            <w:proofErr w:type="spellStart"/>
            <w:r w:rsidRPr="009F051E">
              <w:rPr>
                <w:b/>
                <w:i/>
              </w:rPr>
              <w:t>internecie</w:t>
            </w:r>
            <w:proofErr w:type="spellEnd"/>
            <w:r w:rsidRPr="009F051E">
              <w:rPr>
                <w:b/>
                <w:i/>
              </w:rPr>
              <w:t>, w ogłoszeniu należy zamieścić wyraźnie widoczne i </w:t>
            </w:r>
            <w:r w:rsidRPr="009F051E">
              <w:t xml:space="preserve">zapisane </w:t>
            </w:r>
            <w:r w:rsidRPr="009F051E">
              <w:rPr>
                <w:b/>
                <w:i/>
              </w:rPr>
              <w:t>pogrubioną czcionką ostrzeżenie o następującej treści</w:t>
            </w:r>
            <w:r w:rsidRPr="009F051E">
              <w:t>:</w:t>
            </w:r>
          </w:p>
        </w:tc>
        <w:tc>
          <w:tcPr>
            <w:tcW w:w="4876" w:type="dxa"/>
          </w:tcPr>
          <w:p w:rsidR="00B0759D" w:rsidRPr="009F051E" w:rsidRDefault="00B0759D" w:rsidP="00AB5DD4">
            <w:pPr>
              <w:pStyle w:val="Normal6"/>
              <w:rPr>
                <w:szCs w:val="24"/>
              </w:rPr>
            </w:pPr>
            <w:r w:rsidRPr="009F051E">
              <w:t>2.</w:t>
            </w:r>
            <w:r w:rsidRPr="009F051E">
              <w:tab/>
              <w:t xml:space="preserve">Jeżeli </w:t>
            </w:r>
            <w:r w:rsidRPr="009F051E">
              <w:rPr>
                <w:b/>
                <w:i/>
              </w:rPr>
              <w:t xml:space="preserve">podmioty oraz osoby fizyczne lub prawne zamieszczają na platformach internetowych </w:t>
            </w:r>
            <w:r w:rsidRPr="009F051E">
              <w:t xml:space="preserve">ofertę </w:t>
            </w:r>
            <w:r w:rsidRPr="009F051E">
              <w:rPr>
                <w:b/>
                <w:i/>
              </w:rPr>
              <w:t>wprowadzenia do obrotu</w:t>
            </w:r>
            <w:r w:rsidRPr="009F051E">
              <w:t xml:space="preserve"> psów i</w:t>
            </w:r>
            <w:r w:rsidRPr="009F051E">
              <w:rPr>
                <w:b/>
                <w:i/>
              </w:rPr>
              <w:t xml:space="preserve"> kotów, musi być wyświetlane co najmniej następujące ostrzeżenie </w:t>
            </w:r>
            <w:r w:rsidRPr="009F051E">
              <w:t xml:space="preserve">zapisane </w:t>
            </w:r>
            <w:r w:rsidRPr="009F051E">
              <w:rPr>
                <w:b/>
                <w:i/>
              </w:rPr>
              <w:t>wyraźną czytelną i pogrubioną czcionką</w:t>
            </w:r>
            <w:r w:rsidRPr="009F051E">
              <w:t>:</w:t>
            </w:r>
          </w:p>
        </w:tc>
      </w:tr>
    </w:tbl>
    <w:p w:rsidR="00B0759D" w:rsidRPr="009F051E" w:rsidRDefault="00B0759D" w:rsidP="00B0759D"/>
    <w:p w:rsidR="006A205E" w:rsidRPr="007F4157" w:rsidRDefault="006A205E" w:rsidP="006A205E">
      <w:pPr>
        <w:pStyle w:val="AmNumberTabs"/>
      </w:pPr>
      <w:r w:rsidRPr="007F4157">
        <w:t>Poprawka</w:t>
      </w:r>
      <w:r w:rsidRPr="007F4157">
        <w:tab/>
      </w:r>
      <w:r w:rsidRPr="007F4157">
        <w:tab/>
      </w:r>
      <w:r w:rsidRPr="007F4157">
        <w:rPr>
          <w:rStyle w:val="HideTWBExt"/>
        </w:rPr>
        <w:t>&lt;NumAm&gt;</w:t>
      </w:r>
      <w:r w:rsidRPr="007F4157">
        <w:t>288</w:t>
      </w:r>
      <w:r w:rsidRPr="007F4157">
        <w:rPr>
          <w:rStyle w:val="HideTWBExt"/>
        </w:rPr>
        <w:t>&lt;/</w:t>
      </w:r>
      <w:proofErr w:type="spellStart"/>
      <w:r w:rsidRPr="007F4157">
        <w:rPr>
          <w:rStyle w:val="HideTWBExt"/>
        </w:rPr>
        <w:t>NumAm</w:t>
      </w:r>
      <w:proofErr w:type="spellEnd"/>
      <w:r w:rsidRPr="007F4157">
        <w:rPr>
          <w:rStyle w:val="HideTWBExt"/>
        </w:rPr>
        <w:t>&gt;</w:t>
      </w:r>
    </w:p>
    <w:p w:rsidR="006A205E" w:rsidRPr="007F4157" w:rsidRDefault="006A205E" w:rsidP="006A205E">
      <w:pPr>
        <w:pStyle w:val="NormalBold"/>
      </w:pPr>
      <w:r w:rsidRPr="007F4157">
        <w:rPr>
          <w:rStyle w:val="HideTWBExt"/>
        </w:rPr>
        <w:t>&lt;DocAmend&gt;</w:t>
      </w:r>
      <w:r w:rsidRPr="007F4157">
        <w:t>Wniosek dotyczący rozporządzenia</w:t>
      </w:r>
      <w:r w:rsidRPr="007F4157">
        <w:rPr>
          <w:rStyle w:val="HideTWBExt"/>
        </w:rPr>
        <w:t>&lt;/</w:t>
      </w:r>
      <w:proofErr w:type="spellStart"/>
      <w:r w:rsidRPr="007F4157">
        <w:rPr>
          <w:rStyle w:val="HideTWBExt"/>
        </w:rPr>
        <w:t>DocAmend</w:t>
      </w:r>
      <w:proofErr w:type="spellEnd"/>
      <w:r w:rsidRPr="007F4157">
        <w:rPr>
          <w:rStyle w:val="HideTWBExt"/>
        </w:rPr>
        <w:t>&gt;</w:t>
      </w:r>
    </w:p>
    <w:p w:rsidR="006A205E" w:rsidRPr="00D77B98" w:rsidRDefault="006A205E" w:rsidP="006A205E">
      <w:pPr>
        <w:pStyle w:val="NormalBold"/>
        <w:rPr>
          <w:lang w:val="fr-FR"/>
        </w:rPr>
      </w:pPr>
      <w:r w:rsidRPr="00D77B98">
        <w:rPr>
          <w:rStyle w:val="HideTWBExt"/>
          <w:lang w:val="fr-FR"/>
        </w:rPr>
        <w:t>&lt;Article&gt;</w:t>
      </w:r>
      <w:proofErr w:type="spellStart"/>
      <w:r w:rsidRPr="00D77B98">
        <w:rPr>
          <w:lang w:val="fr-FR"/>
        </w:rPr>
        <w:t>Artykuł</w:t>
      </w:r>
      <w:proofErr w:type="spellEnd"/>
      <w:r w:rsidRPr="00D77B98">
        <w:rPr>
          <w:lang w:val="fr-FR"/>
        </w:rPr>
        <w:t xml:space="preserve"> 8 – </w:t>
      </w:r>
      <w:proofErr w:type="spellStart"/>
      <w:r w:rsidRPr="00D77B98">
        <w:rPr>
          <w:lang w:val="fr-FR"/>
        </w:rPr>
        <w:t>ustęp</w:t>
      </w:r>
      <w:proofErr w:type="spellEnd"/>
      <w:r w:rsidRPr="00D77B98">
        <w:rPr>
          <w:lang w:val="fr-FR"/>
        </w:rPr>
        <w:t xml:space="preserve"> 2</w:t>
      </w:r>
      <w:r w:rsidRPr="00D77B98">
        <w:rPr>
          <w:rStyle w:val="HideTWBExt"/>
          <w:lang w:val="fr-FR"/>
        </w:rPr>
        <w:t>&lt;/Article&gt;</w:t>
      </w:r>
    </w:p>
    <w:p w:rsidR="006A205E" w:rsidRPr="00D77B98" w:rsidRDefault="006A205E" w:rsidP="006A205E">
      <w:pPr>
        <w:rPr>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205E" w:rsidRPr="009C3590" w:rsidTr="007F2F83">
        <w:trPr>
          <w:trHeight w:hRule="exact" w:val="240"/>
          <w:jc w:val="center"/>
        </w:trPr>
        <w:tc>
          <w:tcPr>
            <w:tcW w:w="9752" w:type="dxa"/>
            <w:gridSpan w:val="2"/>
            <w:tcBorders>
              <w:top w:val="nil"/>
              <w:left w:val="nil"/>
              <w:bottom w:val="nil"/>
              <w:right w:val="nil"/>
            </w:tcBorders>
          </w:tcPr>
          <w:p w:rsidR="006A205E" w:rsidRPr="00D77B98" w:rsidRDefault="006A205E" w:rsidP="007F2F83">
            <w:pPr>
              <w:rPr>
                <w:lang w:val="fr-FR"/>
              </w:rPr>
            </w:pPr>
          </w:p>
        </w:tc>
      </w:tr>
      <w:tr w:rsidR="006A205E" w:rsidRPr="007F4157" w:rsidTr="007F2F83">
        <w:trPr>
          <w:trHeight w:val="240"/>
          <w:jc w:val="center"/>
        </w:trPr>
        <w:tc>
          <w:tcPr>
            <w:tcW w:w="4876" w:type="dxa"/>
            <w:tcBorders>
              <w:top w:val="nil"/>
              <w:left w:val="nil"/>
              <w:bottom w:val="nil"/>
              <w:right w:val="nil"/>
            </w:tcBorders>
          </w:tcPr>
          <w:p w:rsidR="006A205E" w:rsidRPr="007F4157" w:rsidRDefault="006A205E" w:rsidP="007F2F83">
            <w:pPr>
              <w:pStyle w:val="AmColumnHeading"/>
            </w:pPr>
            <w:r w:rsidRPr="007F4157">
              <w:t>Tekst proponowany przez Komisję</w:t>
            </w:r>
          </w:p>
        </w:tc>
        <w:tc>
          <w:tcPr>
            <w:tcW w:w="4876" w:type="dxa"/>
            <w:tcBorders>
              <w:top w:val="nil"/>
              <w:left w:val="nil"/>
              <w:bottom w:val="nil"/>
              <w:right w:val="nil"/>
            </w:tcBorders>
          </w:tcPr>
          <w:p w:rsidR="006A205E" w:rsidRPr="007F4157" w:rsidRDefault="006A205E" w:rsidP="007F2F83">
            <w:pPr>
              <w:pStyle w:val="AmColumnHeading"/>
            </w:pPr>
            <w:r w:rsidRPr="007F4157">
              <w:t>Poprawka</w:t>
            </w:r>
          </w:p>
        </w:tc>
      </w:tr>
      <w:tr w:rsidR="006A205E" w:rsidRPr="007F4157" w:rsidTr="007F2F83">
        <w:trPr>
          <w:jc w:val="center"/>
        </w:trPr>
        <w:tc>
          <w:tcPr>
            <w:tcW w:w="4876" w:type="dxa"/>
            <w:tcBorders>
              <w:top w:val="nil"/>
              <w:left w:val="nil"/>
              <w:bottom w:val="nil"/>
              <w:right w:val="nil"/>
            </w:tcBorders>
          </w:tcPr>
          <w:p w:rsidR="006A205E" w:rsidRPr="007F4157" w:rsidRDefault="00D77B98" w:rsidP="007F2F83">
            <w:pPr>
              <w:pStyle w:val="Normal6a"/>
            </w:pPr>
            <w:r>
              <w:t xml:space="preserve">2. </w:t>
            </w:r>
            <w:r w:rsidR="006A205E" w:rsidRPr="007F4157">
              <w:t xml:space="preserve">„Zwierzę to nie zabawka. Zakup lub adopcja zwierzęcia to bardzo ważna decyzja życiowa. Jako właściciel masz obowiązek stale dbać o zaspokojenie </w:t>
            </w:r>
            <w:r w:rsidR="006A205E" w:rsidRPr="007F4157">
              <w:rPr>
                <w:b/>
                <w:i/>
              </w:rPr>
              <w:t xml:space="preserve">wszystkich </w:t>
            </w:r>
            <w:r w:rsidR="006A205E" w:rsidRPr="007F4157">
              <w:t>potrzeb zwierzęcia związanych z jego zdrowiem i dobrostanem.”.</w:t>
            </w:r>
          </w:p>
        </w:tc>
        <w:tc>
          <w:tcPr>
            <w:tcW w:w="4876" w:type="dxa"/>
            <w:tcBorders>
              <w:top w:val="nil"/>
              <w:left w:val="nil"/>
              <w:bottom w:val="nil"/>
              <w:right w:val="nil"/>
            </w:tcBorders>
          </w:tcPr>
          <w:p w:rsidR="006A205E" w:rsidRPr="007F4157" w:rsidRDefault="00D77B98" w:rsidP="007F2F83">
            <w:pPr>
              <w:pStyle w:val="Normal6a"/>
            </w:pPr>
            <w:r>
              <w:t xml:space="preserve">2. </w:t>
            </w:r>
            <w:r w:rsidR="006A205E" w:rsidRPr="007F4157">
              <w:t>„Zwierzę to nie zabawka. Zakup lub adopcja zwierzęcia to bardzo ważna decyzja życiowa. Jako właściciel masz obowiązek stale dbać o zaspokojenie potrzeb zwierzęcia związanych z jego zdrowiem i dobrostanem</w:t>
            </w:r>
            <w:r w:rsidR="006A205E" w:rsidRPr="007F4157">
              <w:rPr>
                <w:b/>
                <w:i/>
              </w:rPr>
              <w:t>.</w:t>
            </w:r>
            <w:r w:rsidR="006A205E" w:rsidRPr="007F4157">
              <w:t xml:space="preserve"> </w:t>
            </w:r>
            <w:r w:rsidR="006A205E" w:rsidRPr="007F4157">
              <w:rPr>
                <w:b/>
                <w:i/>
              </w:rPr>
              <w:t>Opieka nad zwierzęciem wymaga środków finansowych. Porzucenie zwierzęcia przez osobę, która podjęła się opieki nad nim, jest zabronione.”.</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113</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9 – ustęp 1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1.</w:t>
            </w:r>
            <w:r w:rsidRPr="009F051E">
              <w:tab/>
              <w:t>Opiekunowie zwierząt muszą posiadać następujące kompetencje w odniesieniu do psów i kotów, którymi się zajmują:</w:t>
            </w:r>
          </w:p>
        </w:tc>
        <w:tc>
          <w:tcPr>
            <w:tcW w:w="4876" w:type="dxa"/>
          </w:tcPr>
          <w:p w:rsidR="00B0759D" w:rsidRPr="009F051E" w:rsidRDefault="00B0759D" w:rsidP="00AB5DD4">
            <w:pPr>
              <w:pStyle w:val="Normal6"/>
              <w:rPr>
                <w:szCs w:val="24"/>
              </w:rPr>
            </w:pPr>
            <w:r w:rsidRPr="009F051E">
              <w:t>1.</w:t>
            </w:r>
            <w:r w:rsidRPr="009F051E">
              <w:tab/>
              <w:t>Opiekunowie zwierząt</w:t>
            </w:r>
            <w:r w:rsidRPr="009F051E">
              <w:rPr>
                <w:b/>
                <w:i/>
              </w:rPr>
              <w:t>, z wyjątkiem nadzorowanych wolontariuszy i stażystów,</w:t>
            </w:r>
            <w:r w:rsidRPr="009F051E">
              <w:t xml:space="preserve"> muszą posiadać następujące kompetencje w odniesieniu do psów i kotów, którymi się zajmują:</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114</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9 – ustęp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b</w:t>
            </w:r>
            <w:proofErr w:type="gramStart"/>
            <w:r w:rsidRPr="009F051E">
              <w:t>)</w:t>
            </w:r>
            <w:r w:rsidRPr="009F051E">
              <w:tab/>
              <w:t>umiejętność</w:t>
            </w:r>
            <w:proofErr w:type="gramEnd"/>
            <w:r w:rsidRPr="009F051E">
              <w:t xml:space="preserve"> rozpoznawania ich ekspresji, w tym wszelkich oznak cierpienia, oraz określania odpowiednich środków łagodzących, które należy podjąć w takich przypadkach;</w:t>
            </w:r>
          </w:p>
        </w:tc>
        <w:tc>
          <w:tcPr>
            <w:tcW w:w="4876" w:type="dxa"/>
          </w:tcPr>
          <w:p w:rsidR="00B0759D" w:rsidRPr="009F051E" w:rsidRDefault="00B0759D" w:rsidP="00AB5DD4">
            <w:pPr>
              <w:pStyle w:val="Normal6"/>
              <w:rPr>
                <w:szCs w:val="24"/>
              </w:rPr>
            </w:pPr>
            <w:r w:rsidRPr="009F051E">
              <w:t>b</w:t>
            </w:r>
            <w:proofErr w:type="gramStart"/>
            <w:r w:rsidRPr="009F051E">
              <w:t>)</w:t>
            </w:r>
            <w:r w:rsidRPr="009F051E">
              <w:tab/>
              <w:t>umiejętność</w:t>
            </w:r>
            <w:proofErr w:type="gramEnd"/>
            <w:r w:rsidRPr="009F051E">
              <w:t xml:space="preserve"> rozpoznawania ich ekspresji, w tym wszelkich oznak cierpienia, oraz określania </w:t>
            </w:r>
            <w:r w:rsidRPr="009F051E">
              <w:rPr>
                <w:b/>
                <w:i/>
              </w:rPr>
              <w:t xml:space="preserve">i wdrażania </w:t>
            </w:r>
            <w:r w:rsidRPr="009F051E">
              <w:t>odpowiednich środków łagodzących, które należy podjąć w takich przypadkach;</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115</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9 – ustęp 1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c</w:t>
            </w:r>
            <w:proofErr w:type="gramStart"/>
            <w:r w:rsidRPr="009F051E">
              <w:t>)</w:t>
            </w:r>
            <w:r w:rsidRPr="009F051E">
              <w:tab/>
              <w:t>umiejętność</w:t>
            </w:r>
            <w:proofErr w:type="gramEnd"/>
            <w:r w:rsidRPr="009F051E">
              <w:t xml:space="preserve"> stosowania właściwych praktyk w zakresie zarządzania zwierzętami, umiejętność stosowania i konserwacji urządzeń używanych w odniesieniu do gatunków znajdujących się pod ich opieką oraz umiejętność minimalizowania wszelkich zagrożeń dla dobrostanu zwierząt;</w:t>
            </w:r>
          </w:p>
        </w:tc>
        <w:tc>
          <w:tcPr>
            <w:tcW w:w="4876" w:type="dxa"/>
          </w:tcPr>
          <w:p w:rsidR="00B0759D" w:rsidRPr="009F051E" w:rsidRDefault="00B0759D" w:rsidP="00AB5DD4">
            <w:pPr>
              <w:pStyle w:val="Normal6"/>
              <w:rPr>
                <w:szCs w:val="24"/>
              </w:rPr>
            </w:pPr>
            <w:r w:rsidRPr="009F051E">
              <w:t>c</w:t>
            </w:r>
            <w:proofErr w:type="gramStart"/>
            <w:r w:rsidRPr="009F051E">
              <w:t>)</w:t>
            </w:r>
            <w:r w:rsidRPr="009F051E">
              <w:tab/>
              <w:t>umiejętność</w:t>
            </w:r>
            <w:proofErr w:type="gramEnd"/>
            <w:r w:rsidRPr="009F051E">
              <w:t xml:space="preserve"> stosowania właściwych praktyk w zakresie zarządzania zwierzętami, umiejętność stosowania i konserwacji urządzeń używanych w odniesieniu do gatunków znajdujących się pod ich opieką oraz umiejętność minimalizowania wszelkich zagrożeń dla dobrostanu zwierząt</w:t>
            </w:r>
            <w:r w:rsidRPr="009F051E">
              <w:rPr>
                <w:b/>
                <w:i/>
              </w:rPr>
              <w:t>, zapobiegając w ten sposób cierpieniu</w:t>
            </w:r>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116</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10 – nagłówek</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Wizyty dotyczące dobrostanu</w:t>
            </w:r>
            <w:r w:rsidRPr="009F051E">
              <w:rPr>
                <w:b/>
                <w:i/>
              </w:rPr>
              <w:t xml:space="preserve"> zwierząt</w:t>
            </w:r>
          </w:p>
        </w:tc>
        <w:tc>
          <w:tcPr>
            <w:tcW w:w="4876" w:type="dxa"/>
          </w:tcPr>
          <w:p w:rsidR="00B0759D" w:rsidRPr="009F051E" w:rsidRDefault="00B0759D" w:rsidP="00AB5DD4">
            <w:pPr>
              <w:pStyle w:val="Normal6"/>
              <w:rPr>
                <w:szCs w:val="24"/>
              </w:rPr>
            </w:pPr>
            <w:r w:rsidRPr="009F051E">
              <w:t xml:space="preserve">Wizyty </w:t>
            </w:r>
            <w:r w:rsidRPr="009F051E">
              <w:rPr>
                <w:b/>
                <w:i/>
              </w:rPr>
              <w:t xml:space="preserve">doradcze </w:t>
            </w:r>
            <w:r w:rsidRPr="009F051E">
              <w:t>dotyczące dobrostanu</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117</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10 – ustęp 1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1.</w:t>
            </w:r>
            <w:r w:rsidRPr="009F051E">
              <w:tab/>
              <w:t>Podmioty</w:t>
            </w:r>
            <w:r w:rsidRPr="009F051E">
              <w:rPr>
                <w:b/>
                <w:i/>
              </w:rPr>
              <w:t xml:space="preserve"> i osoby fizyczne lub prawne odpowiedzialne za prowadzenie schronisk</w:t>
            </w:r>
            <w:r w:rsidRPr="009F051E">
              <w:t>:</w:t>
            </w:r>
          </w:p>
        </w:tc>
        <w:tc>
          <w:tcPr>
            <w:tcW w:w="4876" w:type="dxa"/>
          </w:tcPr>
          <w:p w:rsidR="00B0759D" w:rsidRPr="009F051E" w:rsidRDefault="00B0759D" w:rsidP="00AB5DD4">
            <w:pPr>
              <w:pStyle w:val="Normal6"/>
              <w:rPr>
                <w:szCs w:val="24"/>
              </w:rPr>
            </w:pPr>
            <w:r w:rsidRPr="009F051E">
              <w:t>1.</w:t>
            </w:r>
            <w:r w:rsidRPr="009F051E">
              <w:tab/>
              <w:t>Podmioty:</w:t>
            </w:r>
          </w:p>
        </w:tc>
      </w:tr>
    </w:tbl>
    <w:p w:rsidR="00B0759D" w:rsidRPr="009F051E" w:rsidRDefault="00B0759D" w:rsidP="00B0759D"/>
    <w:p w:rsidR="006A205E" w:rsidRPr="00D77B98" w:rsidRDefault="006A205E" w:rsidP="006A205E">
      <w:pPr>
        <w:pStyle w:val="AmNumberTabs"/>
        <w:rPr>
          <w:lang w:val="en-GB"/>
        </w:rPr>
      </w:pPr>
      <w:proofErr w:type="spellStart"/>
      <w:r w:rsidRPr="00D77B98">
        <w:rPr>
          <w:lang w:val="en-GB"/>
        </w:rPr>
        <w:t>Poprawka</w:t>
      </w:r>
      <w:proofErr w:type="spellEnd"/>
      <w:r w:rsidRPr="00D77B98">
        <w:rPr>
          <w:lang w:val="en-GB"/>
        </w:rPr>
        <w:tab/>
      </w:r>
      <w:r w:rsidRPr="00D77B98">
        <w:rPr>
          <w:lang w:val="en-GB"/>
        </w:rPr>
        <w:tab/>
      </w:r>
      <w:r w:rsidRPr="00D77B98">
        <w:rPr>
          <w:rStyle w:val="HideTWBExt"/>
          <w:lang w:val="en-GB"/>
        </w:rPr>
        <w:t>&lt;NumAm&gt;</w:t>
      </w:r>
      <w:r w:rsidRPr="00D77B98">
        <w:rPr>
          <w:lang w:val="en-GB"/>
        </w:rPr>
        <w:t>277</w:t>
      </w:r>
      <w:r w:rsidRPr="00D77B98">
        <w:rPr>
          <w:rStyle w:val="HideTWBExt"/>
          <w:lang w:val="en-GB"/>
        </w:rPr>
        <w:t>&lt;/</w:t>
      </w:r>
      <w:proofErr w:type="spellStart"/>
      <w:r w:rsidRPr="00D77B98">
        <w:rPr>
          <w:rStyle w:val="HideTWBExt"/>
          <w:lang w:val="en-GB"/>
        </w:rPr>
        <w:t>NumAm</w:t>
      </w:r>
      <w:proofErr w:type="spellEnd"/>
      <w:r w:rsidRPr="00D77B98">
        <w:rPr>
          <w:rStyle w:val="HideTWBExt"/>
          <w:lang w:val="en-GB"/>
        </w:rPr>
        <w:t>&gt;</w:t>
      </w:r>
    </w:p>
    <w:p w:rsidR="006A205E" w:rsidRPr="00CC55AE" w:rsidRDefault="006A205E" w:rsidP="006A205E">
      <w:pPr>
        <w:pStyle w:val="NormalBold"/>
      </w:pPr>
      <w:r w:rsidRPr="00CC55AE">
        <w:rPr>
          <w:rStyle w:val="HideTWBExt"/>
        </w:rPr>
        <w:t>&lt;DocAmend&gt;</w:t>
      </w:r>
      <w:r w:rsidRPr="00CC55AE">
        <w:t>Wniosek dotyczący rozporządzenia</w:t>
      </w:r>
      <w:r w:rsidRPr="00CC55AE">
        <w:rPr>
          <w:rStyle w:val="HideTWBExt"/>
        </w:rPr>
        <w:t>&lt;/</w:t>
      </w:r>
      <w:proofErr w:type="spellStart"/>
      <w:r w:rsidRPr="00CC55AE">
        <w:rPr>
          <w:rStyle w:val="HideTWBExt"/>
        </w:rPr>
        <w:t>DocAmend</w:t>
      </w:r>
      <w:proofErr w:type="spellEnd"/>
      <w:r w:rsidRPr="00CC55AE">
        <w:rPr>
          <w:rStyle w:val="HideTWBExt"/>
        </w:rPr>
        <w:t>&gt;</w:t>
      </w:r>
    </w:p>
    <w:p w:rsidR="006A205E" w:rsidRPr="00D77B98" w:rsidRDefault="006A205E" w:rsidP="006A205E">
      <w:pPr>
        <w:pStyle w:val="NormalBold"/>
        <w:rPr>
          <w:lang w:val="fr-FR"/>
        </w:rPr>
      </w:pPr>
      <w:r w:rsidRPr="00D77B98">
        <w:rPr>
          <w:rStyle w:val="HideTWBExt"/>
          <w:lang w:val="fr-FR"/>
        </w:rPr>
        <w:t>&lt;Article&gt;</w:t>
      </w:r>
      <w:proofErr w:type="spellStart"/>
      <w:r w:rsidRPr="00D77B98">
        <w:rPr>
          <w:lang w:val="fr-FR"/>
        </w:rPr>
        <w:t>Artykuł</w:t>
      </w:r>
      <w:proofErr w:type="spellEnd"/>
      <w:r w:rsidRPr="00D77B98">
        <w:rPr>
          <w:lang w:val="fr-FR"/>
        </w:rPr>
        <w:t xml:space="preserve"> 10 – </w:t>
      </w:r>
      <w:proofErr w:type="spellStart"/>
      <w:r w:rsidRPr="00D77B98">
        <w:rPr>
          <w:lang w:val="fr-FR"/>
        </w:rPr>
        <w:t>ustęp</w:t>
      </w:r>
      <w:proofErr w:type="spellEnd"/>
      <w:r w:rsidRPr="00D77B98">
        <w:rPr>
          <w:lang w:val="fr-FR"/>
        </w:rPr>
        <w:t xml:space="preserve"> 1 – litera </w:t>
      </w:r>
      <w:proofErr w:type="gramStart"/>
      <w:r w:rsidRPr="00D77B98">
        <w:rPr>
          <w:lang w:val="fr-FR"/>
        </w:rPr>
        <w:t>a</w:t>
      </w:r>
      <w:proofErr w:type="gramEnd"/>
      <w:r w:rsidRPr="00D77B98">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205E" w:rsidRPr="009C3590" w:rsidTr="007F2F83">
        <w:trPr>
          <w:trHeight w:hRule="exact" w:val="240"/>
          <w:jc w:val="center"/>
        </w:trPr>
        <w:tc>
          <w:tcPr>
            <w:tcW w:w="9752" w:type="dxa"/>
            <w:gridSpan w:val="2"/>
            <w:tcBorders>
              <w:top w:val="nil"/>
              <w:left w:val="nil"/>
              <w:bottom w:val="nil"/>
              <w:right w:val="nil"/>
            </w:tcBorders>
          </w:tcPr>
          <w:p w:rsidR="006A205E" w:rsidRPr="00D77B98" w:rsidRDefault="006A205E" w:rsidP="007F2F83">
            <w:pPr>
              <w:rPr>
                <w:lang w:val="fr-FR"/>
              </w:rPr>
            </w:pPr>
          </w:p>
        </w:tc>
      </w:tr>
      <w:tr w:rsidR="006A205E" w:rsidRPr="00CC55AE" w:rsidTr="007F2F83">
        <w:trPr>
          <w:trHeight w:val="240"/>
          <w:jc w:val="center"/>
        </w:trPr>
        <w:tc>
          <w:tcPr>
            <w:tcW w:w="4876" w:type="dxa"/>
            <w:tcBorders>
              <w:top w:val="nil"/>
              <w:left w:val="nil"/>
              <w:bottom w:val="nil"/>
              <w:right w:val="nil"/>
            </w:tcBorders>
          </w:tcPr>
          <w:p w:rsidR="006A205E" w:rsidRPr="00CC55AE" w:rsidRDefault="006A205E" w:rsidP="007F2F83">
            <w:pPr>
              <w:pStyle w:val="AmColumnHeading"/>
            </w:pPr>
            <w:r w:rsidRPr="00CC55AE">
              <w:t>Tekst proponowany przez Komisję</w:t>
            </w:r>
          </w:p>
        </w:tc>
        <w:tc>
          <w:tcPr>
            <w:tcW w:w="4876" w:type="dxa"/>
            <w:tcBorders>
              <w:top w:val="nil"/>
              <w:left w:val="nil"/>
              <w:bottom w:val="nil"/>
              <w:right w:val="nil"/>
            </w:tcBorders>
          </w:tcPr>
          <w:p w:rsidR="006A205E" w:rsidRPr="00CC55AE" w:rsidRDefault="006A205E" w:rsidP="007F2F83">
            <w:pPr>
              <w:pStyle w:val="AmColumnHeading"/>
            </w:pPr>
            <w:r w:rsidRPr="00CC55AE">
              <w:t>Poprawka</w:t>
            </w:r>
          </w:p>
        </w:tc>
      </w:tr>
      <w:tr w:rsidR="006A205E" w:rsidRPr="00CC55AE" w:rsidTr="007F2F83">
        <w:trPr>
          <w:jc w:val="center"/>
        </w:trPr>
        <w:tc>
          <w:tcPr>
            <w:tcW w:w="4876" w:type="dxa"/>
            <w:tcBorders>
              <w:top w:val="nil"/>
              <w:left w:val="nil"/>
              <w:bottom w:val="nil"/>
              <w:right w:val="nil"/>
            </w:tcBorders>
          </w:tcPr>
          <w:p w:rsidR="006A205E" w:rsidRPr="00CC55AE" w:rsidRDefault="006A205E" w:rsidP="007F2F83">
            <w:pPr>
              <w:pStyle w:val="Normal6a"/>
            </w:pPr>
            <w:r w:rsidRPr="00CC55AE">
              <w:t>a</w:t>
            </w:r>
            <w:proofErr w:type="gramStart"/>
            <w:r w:rsidRPr="00CC55AE">
              <w:t>)</w:t>
            </w:r>
            <w:r w:rsidRPr="00CC55AE">
              <w:tab/>
              <w:t>zapewniają</w:t>
            </w:r>
            <w:proofErr w:type="gramEnd"/>
            <w:r w:rsidRPr="00CC55AE">
              <w:t>, aby zakłady, za prowadzenie których są odpowiedzialne, były co najmniej raz w roku wizytowane przez lekarza weterynarii w</w:t>
            </w:r>
            <w:r w:rsidRPr="00CC55AE">
              <w:rPr>
                <w:b/>
                <w:i/>
              </w:rPr>
              <w:t> </w:t>
            </w:r>
            <w:r w:rsidRPr="00CC55AE">
              <w:t xml:space="preserve">celu udzielenia porady podmiotowi lub osobie fizycznej lub prawnej odpowiedzialnej za prowadzenie schroniska w sprawie środków, których celem jest wyeliminowanie </w:t>
            </w:r>
            <w:r w:rsidRPr="00CC55AE">
              <w:rPr>
                <w:b/>
                <w:bCs/>
                <w:i/>
                <w:iCs/>
              </w:rPr>
              <w:t>wszelkich czynników ryzyka</w:t>
            </w:r>
            <w:r w:rsidRPr="00CC55AE">
              <w:t xml:space="preserve"> zagrażających dobrostanowi zwierząt;</w:t>
            </w:r>
          </w:p>
        </w:tc>
        <w:tc>
          <w:tcPr>
            <w:tcW w:w="4876" w:type="dxa"/>
            <w:tcBorders>
              <w:top w:val="nil"/>
              <w:left w:val="nil"/>
              <w:bottom w:val="nil"/>
              <w:right w:val="nil"/>
            </w:tcBorders>
          </w:tcPr>
          <w:p w:rsidR="006A205E" w:rsidRPr="00CC55AE" w:rsidRDefault="006A205E" w:rsidP="007F2F83">
            <w:pPr>
              <w:pStyle w:val="Normal6a"/>
            </w:pPr>
            <w:r w:rsidRPr="00CC55AE">
              <w:t>a</w:t>
            </w:r>
            <w:proofErr w:type="gramStart"/>
            <w:r w:rsidRPr="00CC55AE">
              <w:t>)</w:t>
            </w:r>
            <w:r w:rsidRPr="00CC55AE">
              <w:tab/>
              <w:t>zapewniają</w:t>
            </w:r>
            <w:proofErr w:type="gramEnd"/>
            <w:r w:rsidRPr="00CC55AE">
              <w:t xml:space="preserve">, aby </w:t>
            </w:r>
            <w:r w:rsidRPr="00CC55AE">
              <w:rPr>
                <w:b/>
                <w:i/>
              </w:rPr>
              <w:t xml:space="preserve">do dnia … [1 rok od daty rozpoczęcia stosowania niniejszego rozporządzenia] lub w ciągu pierwszego roku od daty powiadomienia o nowym zakładzie </w:t>
            </w:r>
            <w:r w:rsidRPr="00CC55AE">
              <w:t xml:space="preserve">zakłady, za prowadzenie których są odpowiedzialne, były co najmniej raz w roku wizytowane </w:t>
            </w:r>
            <w:r w:rsidRPr="00CC55AE">
              <w:rPr>
                <w:b/>
                <w:bCs/>
                <w:i/>
                <w:iCs/>
              </w:rPr>
              <w:t>bez zapowiedzi</w:t>
            </w:r>
            <w:r w:rsidRPr="00CC55AE">
              <w:t xml:space="preserve"> przez</w:t>
            </w:r>
            <w:r w:rsidRPr="00CC55AE">
              <w:rPr>
                <w:b/>
                <w:i/>
              </w:rPr>
              <w:t xml:space="preserve"> urzędowego</w:t>
            </w:r>
            <w:r w:rsidRPr="00CC55AE">
              <w:t xml:space="preserve"> lekarza weterynarii</w:t>
            </w:r>
            <w:r w:rsidRPr="00CC55AE">
              <w:rPr>
                <w:b/>
                <w:i/>
              </w:rPr>
              <w:t>, zatrudnionego przez właściwy organ,</w:t>
            </w:r>
            <w:r w:rsidRPr="00CC55AE">
              <w:t xml:space="preserve"> w</w:t>
            </w:r>
            <w:r w:rsidRPr="00CC55AE">
              <w:rPr>
                <w:b/>
                <w:i/>
              </w:rPr>
              <w:t xml:space="preserve"> </w:t>
            </w:r>
            <w:r w:rsidRPr="00CC55AE">
              <w:t xml:space="preserve">celu </w:t>
            </w:r>
            <w:r w:rsidRPr="00CC55AE">
              <w:rPr>
                <w:b/>
                <w:i/>
              </w:rPr>
              <w:t xml:space="preserve">zidentyfikowania i oceny czynników ryzyka dla dobrostanu zwierząt, </w:t>
            </w:r>
            <w:r w:rsidRPr="00CC55AE">
              <w:t xml:space="preserve">udzielenia porady podmiotowi lub osobie fizycznej lub prawnej odpowiedzialnej za prowadzenie schroniska w sprawie środków, których celem jest wyeliminowanie </w:t>
            </w:r>
            <w:proofErr w:type="spellStart"/>
            <w:r w:rsidRPr="00CC55AE">
              <w:rPr>
                <w:b/>
                <w:i/>
              </w:rPr>
              <w:t>ryzyk</w:t>
            </w:r>
            <w:proofErr w:type="spellEnd"/>
            <w:r w:rsidRPr="00CC55AE">
              <w:rPr>
                <w:b/>
                <w:i/>
              </w:rPr>
              <w:t xml:space="preserve"> zagrażających dobrostanowi i zdrowiu zwierząt oraz środowisku, a także, jeżeli ustalenia wskazują, że czynniki ryzyka są poważne, złożenia sprawozdania właściwemu organowi zgodnie z rozporządzeniem (UE) 2017/625 i przeprowadzenia wizyty następczej w ciągu dwóch miesięcy;</w:t>
            </w:r>
          </w:p>
        </w:tc>
      </w:tr>
    </w:tbl>
    <w:p w:rsidR="00B0759D" w:rsidRPr="009F051E" w:rsidRDefault="00B0759D" w:rsidP="00B0759D"/>
    <w:p w:rsidR="00B0759D" w:rsidRPr="009F051E" w:rsidRDefault="00B0759D" w:rsidP="00B0759D">
      <w:pPr>
        <w:pStyle w:val="AmNumberTabs"/>
      </w:pPr>
      <w:r w:rsidRPr="009F051E">
        <w:lastRenderedPageBreak/>
        <w:t>Poprawka</w:t>
      </w:r>
      <w:r w:rsidRPr="009F051E">
        <w:tab/>
      </w:r>
      <w:r w:rsidRPr="009F051E">
        <w:tab/>
        <w:t>119</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10 – ustęp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b</w:t>
            </w:r>
            <w:proofErr w:type="gramStart"/>
            <w:r w:rsidRPr="009F051E">
              <w:t>)</w:t>
            </w:r>
            <w:r w:rsidRPr="009F051E">
              <w:tab/>
            </w:r>
            <w:r w:rsidRPr="009F051E">
              <w:rPr>
                <w:b/>
                <w:i/>
              </w:rPr>
              <w:t>rejestrują</w:t>
            </w:r>
            <w:proofErr w:type="gramEnd"/>
            <w:r w:rsidRPr="009F051E">
              <w:rPr>
                <w:b/>
                <w:i/>
              </w:rPr>
              <w:t xml:space="preserve"> ustalenia wynikające</w:t>
            </w:r>
            <w:r w:rsidRPr="009F051E">
              <w:t xml:space="preserve"> z wizyty lekarza weterynarii, o której mowa w lit. a), oraz </w:t>
            </w:r>
            <w:r w:rsidRPr="009F051E">
              <w:rPr>
                <w:b/>
                <w:i/>
              </w:rPr>
              <w:t>działania następcze i </w:t>
            </w:r>
            <w:r w:rsidRPr="009F051E">
              <w:t xml:space="preserve">przechowują te zapisy przez co najmniej </w:t>
            </w:r>
            <w:r w:rsidRPr="009F051E">
              <w:rPr>
                <w:b/>
                <w:i/>
              </w:rPr>
              <w:t xml:space="preserve">6 </w:t>
            </w:r>
            <w:r w:rsidRPr="009F051E">
              <w:t>lat</w:t>
            </w:r>
            <w:r w:rsidRPr="009F051E">
              <w:rPr>
                <w:b/>
                <w:i/>
              </w:rPr>
              <w:t>, przy czym</w:t>
            </w:r>
            <w:r w:rsidRPr="009F051E">
              <w:t xml:space="preserve"> udostępniają je na żądanie właściwym organom.</w:t>
            </w:r>
          </w:p>
        </w:tc>
        <w:tc>
          <w:tcPr>
            <w:tcW w:w="4876" w:type="dxa"/>
          </w:tcPr>
          <w:p w:rsidR="00B0759D" w:rsidRPr="009F051E" w:rsidRDefault="00B0759D" w:rsidP="00AB5DD4">
            <w:pPr>
              <w:pStyle w:val="Normal6"/>
              <w:rPr>
                <w:szCs w:val="24"/>
              </w:rPr>
            </w:pPr>
            <w:r w:rsidRPr="009F051E">
              <w:t>b</w:t>
            </w:r>
            <w:proofErr w:type="gramStart"/>
            <w:r w:rsidRPr="009F051E">
              <w:t>)</w:t>
            </w:r>
            <w:r w:rsidRPr="009F051E">
              <w:tab/>
            </w:r>
            <w:r w:rsidRPr="009F051E">
              <w:rPr>
                <w:b/>
                <w:i/>
              </w:rPr>
              <w:t>przechowują</w:t>
            </w:r>
            <w:proofErr w:type="gramEnd"/>
            <w:r w:rsidRPr="009F051E">
              <w:rPr>
                <w:b/>
                <w:i/>
              </w:rPr>
              <w:t xml:space="preserve"> zapisy ustaleń wynikających</w:t>
            </w:r>
            <w:r w:rsidRPr="009F051E">
              <w:t xml:space="preserve"> z wizyty lekarza weterynarii, o której mowa w lit. a), oraz </w:t>
            </w:r>
            <w:r w:rsidRPr="009F051E">
              <w:rPr>
                <w:b/>
                <w:i/>
              </w:rPr>
              <w:t xml:space="preserve">działań następczych, </w:t>
            </w:r>
            <w:r w:rsidRPr="009F051E">
              <w:t xml:space="preserve">przechowują te zapisy przez co najmniej </w:t>
            </w:r>
            <w:r w:rsidRPr="009F051E">
              <w:rPr>
                <w:b/>
                <w:i/>
              </w:rPr>
              <w:t>5 </w:t>
            </w:r>
            <w:r w:rsidRPr="009F051E">
              <w:t>lat</w:t>
            </w:r>
            <w:r w:rsidRPr="009F051E">
              <w:rPr>
                <w:b/>
                <w:i/>
              </w:rPr>
              <w:t xml:space="preserve"> od daty wizyty i</w:t>
            </w:r>
            <w:r w:rsidRPr="009F051E">
              <w:t xml:space="preserve"> udostępniają je na żądanie właściwym organom</w:t>
            </w:r>
            <w:r w:rsidRPr="009F051E">
              <w:rPr>
                <w:b/>
                <w:i/>
              </w:rPr>
              <w:t xml:space="preserve"> i lekarzowi weterynarii przeprowadzającemu wizytę</w:t>
            </w:r>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120</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10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2.</w:t>
            </w:r>
            <w:r w:rsidRPr="009F051E">
              <w:tab/>
              <w:t xml:space="preserve">Komisja jest uprawniona do przyjmowania aktów delegowanych zgodnie z art. 23 uzupełniających niniejszy artykuł w celu określenia minimalnych kryteriów </w:t>
            </w:r>
            <w:r w:rsidRPr="009F051E">
              <w:rPr>
                <w:b/>
                <w:i/>
              </w:rPr>
              <w:t>podlegających ocenie</w:t>
            </w:r>
            <w:r w:rsidRPr="009F051E">
              <w:t xml:space="preserve"> podczas </w:t>
            </w:r>
            <w:r w:rsidRPr="009F051E">
              <w:rPr>
                <w:b/>
                <w:i/>
              </w:rPr>
              <w:t>wizyty dotyczącej</w:t>
            </w:r>
            <w:r w:rsidRPr="009F051E">
              <w:t xml:space="preserve"> dobrostanu</w:t>
            </w:r>
            <w:r w:rsidRPr="009F051E">
              <w:rPr>
                <w:b/>
                <w:i/>
              </w:rPr>
              <w:t xml:space="preserve"> zwierząt</w:t>
            </w:r>
            <w:r w:rsidRPr="009F051E">
              <w:t>.</w:t>
            </w:r>
          </w:p>
        </w:tc>
        <w:tc>
          <w:tcPr>
            <w:tcW w:w="4876" w:type="dxa"/>
          </w:tcPr>
          <w:p w:rsidR="00B0759D" w:rsidRPr="009F051E" w:rsidRDefault="00B0759D" w:rsidP="00AB5DD4">
            <w:pPr>
              <w:pStyle w:val="Normal6"/>
              <w:rPr>
                <w:szCs w:val="24"/>
              </w:rPr>
            </w:pPr>
            <w:r w:rsidRPr="009F051E">
              <w:t>2.</w:t>
            </w:r>
            <w:r w:rsidRPr="009F051E">
              <w:tab/>
            </w:r>
            <w:r w:rsidRPr="009F051E">
              <w:rPr>
                <w:b/>
                <w:i/>
              </w:rPr>
              <w:t>Do dnia [24 miesiące od dnia wejścia w życie niniejszego rozporządzenia]</w:t>
            </w:r>
            <w:r w:rsidRPr="009F051E">
              <w:t xml:space="preserve"> Komisja jest uprawniona do przyjmowania aktów delegowanych zgodnie z art. 23 uzupełniających niniejszy artykuł w celu określenia minimalnych kryteriów </w:t>
            </w:r>
            <w:r w:rsidRPr="009F051E">
              <w:rPr>
                <w:b/>
                <w:i/>
              </w:rPr>
              <w:t>do identyfikacji i oceny czynników ryzyka przez weterynarza</w:t>
            </w:r>
            <w:r w:rsidRPr="009F051E">
              <w:t xml:space="preserve"> podczas </w:t>
            </w:r>
            <w:r w:rsidRPr="009F051E">
              <w:rPr>
                <w:b/>
                <w:i/>
              </w:rPr>
              <w:t>wizyt doradczych dotyczących</w:t>
            </w:r>
            <w:r w:rsidRPr="009F051E">
              <w:t xml:space="preserve"> dobrostanu</w:t>
            </w:r>
            <w:r w:rsidRPr="009F051E">
              <w:rPr>
                <w:b/>
                <w:i/>
              </w:rPr>
              <w:t>, w tym dotyczące działań następczych</w:t>
            </w:r>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121</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11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1.</w:t>
            </w:r>
            <w:r w:rsidRPr="009F051E">
              <w:tab/>
              <w:t xml:space="preserve">Podmioty </w:t>
            </w:r>
            <w:r w:rsidRPr="009F051E">
              <w:rPr>
                <w:b/>
                <w:i/>
              </w:rPr>
              <w:t xml:space="preserve">i osoby fizyczne lub prawne odpowiedzialne za prowadzenie schronisk </w:t>
            </w:r>
            <w:r w:rsidRPr="009F051E">
              <w:t xml:space="preserve">zapewniają karmienie psów </w:t>
            </w:r>
            <w:r w:rsidRPr="009F051E">
              <w:rPr>
                <w:b/>
                <w:i/>
              </w:rPr>
              <w:t>i</w:t>
            </w:r>
            <w:r w:rsidRPr="009F051E">
              <w:t> kotów zgodnie z wymogami określonymi w pkt 1 załącznika</w:t>
            </w:r>
            <w:r w:rsidRPr="009F051E">
              <w:rPr>
                <w:b/>
                <w:i/>
              </w:rPr>
              <w:t xml:space="preserve"> I </w:t>
            </w:r>
            <w:proofErr w:type="spellStart"/>
            <w:r w:rsidRPr="009F051E">
              <w:rPr>
                <w:b/>
                <w:i/>
              </w:rPr>
              <w:t>i</w:t>
            </w:r>
            <w:proofErr w:type="spellEnd"/>
            <w:r w:rsidRPr="009F051E">
              <w:t> </w:t>
            </w:r>
            <w:r w:rsidRPr="009F051E">
              <w:rPr>
                <w:b/>
                <w:i/>
              </w:rPr>
              <w:t xml:space="preserve">mogą, w oparciu o pisemną poradę udzieloną przez lekarza </w:t>
            </w:r>
            <w:r w:rsidRPr="009F051E">
              <w:rPr>
                <w:b/>
                <w:i/>
              </w:rPr>
              <w:lastRenderedPageBreak/>
              <w:t xml:space="preserve">weterynarii lub eksperta ds. żywienia zwierząt, dostosować częstotliwość karmienia przewidzianą w załączniku </w:t>
            </w:r>
            <w:r w:rsidRPr="009F051E">
              <w:t>I</w:t>
            </w:r>
            <w:r w:rsidRPr="009F051E">
              <w:rPr>
                <w:b/>
                <w:i/>
              </w:rPr>
              <w:t xml:space="preserve"> pkt 1</w:t>
            </w:r>
            <w:r w:rsidRPr="009F051E">
              <w:t>.</w:t>
            </w:r>
          </w:p>
        </w:tc>
        <w:tc>
          <w:tcPr>
            <w:tcW w:w="4876" w:type="dxa"/>
          </w:tcPr>
          <w:p w:rsidR="00B0759D" w:rsidRPr="009F051E" w:rsidRDefault="00B0759D" w:rsidP="00AB5DD4">
            <w:pPr>
              <w:pStyle w:val="Normal6"/>
              <w:rPr>
                <w:szCs w:val="24"/>
              </w:rPr>
            </w:pPr>
            <w:r w:rsidRPr="009F051E">
              <w:lastRenderedPageBreak/>
              <w:t>1.</w:t>
            </w:r>
            <w:r w:rsidRPr="009F051E">
              <w:tab/>
              <w:t xml:space="preserve">Podmioty zapewniają karmienie psów </w:t>
            </w:r>
            <w:r w:rsidRPr="009F051E">
              <w:rPr>
                <w:b/>
                <w:i/>
              </w:rPr>
              <w:t>lub</w:t>
            </w:r>
            <w:r w:rsidRPr="009F051E">
              <w:t> kotów zgodnie z wymogami określonymi w pkt 1 załącznika I.</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122</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11 – ustęp 2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2.</w:t>
            </w:r>
            <w:r w:rsidRPr="009F051E">
              <w:tab/>
              <w:t xml:space="preserve">Podmioty </w:t>
            </w:r>
            <w:r w:rsidRPr="009F051E">
              <w:rPr>
                <w:b/>
                <w:i/>
              </w:rPr>
              <w:t xml:space="preserve">i osoby fizyczne lub prawne odpowiedzialne za prowadzenie schronisk </w:t>
            </w:r>
            <w:r w:rsidRPr="009F051E">
              <w:t xml:space="preserve">zapewniają odpowiednie karmienie i pojenie psów </w:t>
            </w:r>
            <w:r w:rsidRPr="009F051E">
              <w:rPr>
                <w:b/>
                <w:i/>
              </w:rPr>
              <w:t>i</w:t>
            </w:r>
            <w:r w:rsidRPr="009F051E">
              <w:t> kotów poprzez dostarczanie im:</w:t>
            </w:r>
          </w:p>
        </w:tc>
        <w:tc>
          <w:tcPr>
            <w:tcW w:w="4876" w:type="dxa"/>
          </w:tcPr>
          <w:p w:rsidR="00B0759D" w:rsidRPr="009F051E" w:rsidRDefault="00B0759D" w:rsidP="00AB5DD4">
            <w:pPr>
              <w:pStyle w:val="Normal6"/>
              <w:rPr>
                <w:szCs w:val="24"/>
              </w:rPr>
            </w:pPr>
            <w:r w:rsidRPr="009F051E">
              <w:t>2.</w:t>
            </w:r>
            <w:r w:rsidRPr="009F051E">
              <w:tab/>
              <w:t xml:space="preserve">Podmioty zapewniają odpowiednie karmienie i pojenie psów </w:t>
            </w:r>
            <w:r w:rsidRPr="009F051E">
              <w:rPr>
                <w:b/>
                <w:i/>
              </w:rPr>
              <w:t>lub</w:t>
            </w:r>
            <w:r w:rsidRPr="009F051E">
              <w:t> kotów poprzez dostarczanie im:</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123</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11 – ustęp 2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a</w:t>
            </w:r>
            <w:proofErr w:type="gramStart"/>
            <w:r w:rsidRPr="009F051E">
              <w:t>)</w:t>
            </w:r>
            <w:r w:rsidRPr="009F051E">
              <w:tab/>
            </w:r>
            <w:r w:rsidRPr="009F051E">
              <w:rPr>
                <w:b/>
                <w:i/>
              </w:rPr>
              <w:t>wody</w:t>
            </w:r>
            <w:proofErr w:type="gramEnd"/>
            <w:r w:rsidRPr="009F051E">
              <w:rPr>
                <w:b/>
                <w:i/>
              </w:rPr>
              <w:t xml:space="preserve"> pitnej</w:t>
            </w:r>
            <w:r w:rsidRPr="009F051E">
              <w:t xml:space="preserve"> bez ograniczeń;</w:t>
            </w:r>
          </w:p>
        </w:tc>
        <w:tc>
          <w:tcPr>
            <w:tcW w:w="4876" w:type="dxa"/>
          </w:tcPr>
          <w:p w:rsidR="00B0759D" w:rsidRPr="009F051E" w:rsidRDefault="00B0759D" w:rsidP="00AB5DD4">
            <w:pPr>
              <w:pStyle w:val="Normal6"/>
              <w:rPr>
                <w:szCs w:val="24"/>
              </w:rPr>
            </w:pPr>
            <w:r w:rsidRPr="009F051E">
              <w:t>a</w:t>
            </w:r>
            <w:proofErr w:type="gramStart"/>
            <w:r w:rsidRPr="009F051E">
              <w:t>)</w:t>
            </w:r>
            <w:r w:rsidRPr="009F051E">
              <w:tab/>
            </w:r>
            <w:r w:rsidRPr="009F051E">
              <w:rPr>
                <w:b/>
                <w:i/>
              </w:rPr>
              <w:t>czystej</w:t>
            </w:r>
            <w:proofErr w:type="gramEnd"/>
            <w:r w:rsidRPr="009F051E">
              <w:rPr>
                <w:b/>
                <w:i/>
              </w:rPr>
              <w:t xml:space="preserve"> i świeżej wody</w:t>
            </w:r>
            <w:r w:rsidRPr="009F051E">
              <w:t xml:space="preserve"> bez ograniczeń;</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124</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11 – ustęp 2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b</w:t>
            </w:r>
            <w:proofErr w:type="gramStart"/>
            <w:r w:rsidRPr="009F051E">
              <w:t>)</w:t>
            </w:r>
            <w:r w:rsidRPr="009F051E">
              <w:tab/>
              <w:t>karmy</w:t>
            </w:r>
            <w:proofErr w:type="gramEnd"/>
            <w:r w:rsidRPr="009F051E">
              <w:t xml:space="preserve"> w ilości i jakości wystarczającej do zaspokojenia potrzeb fizjologicznych, żywieniowych i metabolicznych oraz uczucia sytości psów i kotów w ramach diety dostosowanej do wieku, rasy, kategorii, poziomu aktywności oraz stanu zdrowia psów i kotów;</w:t>
            </w:r>
          </w:p>
        </w:tc>
        <w:tc>
          <w:tcPr>
            <w:tcW w:w="4876" w:type="dxa"/>
          </w:tcPr>
          <w:p w:rsidR="00B0759D" w:rsidRPr="009F051E" w:rsidRDefault="00B0759D" w:rsidP="00AB5DD4">
            <w:pPr>
              <w:pStyle w:val="Normal6"/>
              <w:rPr>
                <w:szCs w:val="24"/>
              </w:rPr>
            </w:pPr>
            <w:r w:rsidRPr="009F051E">
              <w:t>b</w:t>
            </w:r>
            <w:proofErr w:type="gramStart"/>
            <w:r w:rsidRPr="009F051E">
              <w:t>)</w:t>
            </w:r>
            <w:r w:rsidRPr="009F051E">
              <w:tab/>
              <w:t>karmy</w:t>
            </w:r>
            <w:proofErr w:type="gramEnd"/>
            <w:r w:rsidRPr="009F051E">
              <w:t xml:space="preserve"> w ilości i jakości wystarczającej do zaspokojenia potrzeb fizjologicznych, żywieniowych i metabolicznych oraz uczucia sytości psów i kotów w ramach diety dostosowanej do wieku, rasy, kategorii, poziomu aktywności oraz stanu zdrowia psów i</w:t>
            </w:r>
            <w:r w:rsidRPr="009F051E">
              <w:rPr>
                <w:b/>
                <w:i/>
              </w:rPr>
              <w:t xml:space="preserve"> kotów lub</w:t>
            </w:r>
            <w:r w:rsidRPr="009F051E">
              <w:t> kotów</w:t>
            </w:r>
            <w:r w:rsidRPr="009F051E">
              <w:rPr>
                <w:b/>
                <w:i/>
              </w:rPr>
              <w:t>, z myślą przede wszystkim o zapewnieniu i utrzymaniu dobrego stanu zdrowia</w:t>
            </w:r>
            <w:r w:rsidRPr="009F051E">
              <w:t>;</w:t>
            </w:r>
          </w:p>
        </w:tc>
      </w:tr>
    </w:tbl>
    <w:p w:rsidR="00B0759D" w:rsidRPr="009F051E" w:rsidRDefault="00B0759D" w:rsidP="00B0759D"/>
    <w:p w:rsidR="00B0759D" w:rsidRPr="009F051E" w:rsidRDefault="00B0759D" w:rsidP="00B0759D">
      <w:pPr>
        <w:pStyle w:val="AmNumberTabs"/>
      </w:pPr>
      <w:r w:rsidRPr="009F051E">
        <w:lastRenderedPageBreak/>
        <w:t>Poprawka</w:t>
      </w:r>
      <w:r w:rsidRPr="009F051E">
        <w:tab/>
      </w:r>
      <w:r w:rsidRPr="009F051E">
        <w:tab/>
        <w:t>125</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11 – ustęp 3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3.</w:t>
            </w:r>
            <w:r w:rsidRPr="009F051E">
              <w:tab/>
              <w:t>Podmioty i </w:t>
            </w:r>
            <w:r w:rsidRPr="009F051E">
              <w:rPr>
                <w:b/>
                <w:i/>
              </w:rPr>
              <w:t>osoby fizyczne lub prawne odpowiedzialne za prowadzenie schronisk</w:t>
            </w:r>
            <w:r w:rsidRPr="009F051E">
              <w:t xml:space="preserve"> zapewniają, aby urządzenia służące do karmienia i pojenia </w:t>
            </w:r>
            <w:r w:rsidRPr="009F051E">
              <w:rPr>
                <w:b/>
                <w:i/>
              </w:rPr>
              <w:t>byłby</w:t>
            </w:r>
            <w:r w:rsidRPr="009F051E">
              <w:t xml:space="preserve"> skonstruowane i zainstalowane w taki sposób, aby:</w:t>
            </w:r>
          </w:p>
        </w:tc>
        <w:tc>
          <w:tcPr>
            <w:tcW w:w="4876" w:type="dxa"/>
          </w:tcPr>
          <w:p w:rsidR="00B0759D" w:rsidRPr="009F051E" w:rsidRDefault="00B0759D" w:rsidP="00AB5DD4">
            <w:pPr>
              <w:pStyle w:val="Normal6"/>
              <w:rPr>
                <w:szCs w:val="24"/>
              </w:rPr>
            </w:pPr>
            <w:r w:rsidRPr="009F051E">
              <w:t>3.</w:t>
            </w:r>
            <w:r w:rsidRPr="009F051E">
              <w:tab/>
              <w:t>Podmioty i </w:t>
            </w:r>
            <w:r w:rsidRPr="009F051E">
              <w:rPr>
                <w:b/>
                <w:i/>
              </w:rPr>
              <w:t>opiekunowie</w:t>
            </w:r>
            <w:r w:rsidRPr="009F051E">
              <w:t xml:space="preserve"> zapewniają, aby urządzenia służące do karmienia i pojenia </w:t>
            </w:r>
            <w:r w:rsidRPr="009F051E">
              <w:rPr>
                <w:b/>
                <w:i/>
              </w:rPr>
              <w:t>były utrzymane w czystości oraz były</w:t>
            </w:r>
            <w:r w:rsidRPr="009F051E">
              <w:t xml:space="preserve"> skonstruowane i zainstalowane w taki sposób, aby:</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126</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11 – ustęp 3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a</w:t>
            </w:r>
            <w:proofErr w:type="gramStart"/>
            <w:r w:rsidRPr="009F051E">
              <w:t>)</w:t>
            </w:r>
            <w:r w:rsidRPr="009F051E">
              <w:tab/>
              <w:t>zapewniały</w:t>
            </w:r>
            <w:proofErr w:type="gramEnd"/>
            <w:r w:rsidRPr="009F051E">
              <w:t xml:space="preserve"> równy dostęp wszystkim psom i kotom</w:t>
            </w:r>
            <w:r w:rsidRPr="009F051E">
              <w:rPr>
                <w:b/>
                <w:i/>
              </w:rPr>
              <w:t xml:space="preserve">, minimalizując tym samym konkurencję między nimi, przyczyniając się do unikania </w:t>
            </w:r>
            <w:proofErr w:type="spellStart"/>
            <w:r w:rsidRPr="009F051E">
              <w:rPr>
                <w:b/>
                <w:i/>
              </w:rPr>
              <w:t>zachowań</w:t>
            </w:r>
            <w:proofErr w:type="spellEnd"/>
            <w:r w:rsidRPr="009F051E">
              <w:rPr>
                <w:b/>
                <w:i/>
              </w:rPr>
              <w:t xml:space="preserve"> agonistycznych, w szczególności w przypadku gdy psy i koty nie mają nieograniczonego dostępu do karmy</w:t>
            </w:r>
            <w:r w:rsidRPr="009F051E">
              <w:t>;</w:t>
            </w:r>
          </w:p>
        </w:tc>
        <w:tc>
          <w:tcPr>
            <w:tcW w:w="4876" w:type="dxa"/>
          </w:tcPr>
          <w:p w:rsidR="00B0759D" w:rsidRPr="009F051E" w:rsidRDefault="00B0759D" w:rsidP="00AB5DD4">
            <w:pPr>
              <w:pStyle w:val="Normal6"/>
              <w:rPr>
                <w:szCs w:val="24"/>
              </w:rPr>
            </w:pPr>
            <w:r w:rsidRPr="009F051E">
              <w:t>a</w:t>
            </w:r>
            <w:proofErr w:type="gramStart"/>
            <w:r w:rsidRPr="009F051E">
              <w:t>)</w:t>
            </w:r>
            <w:r w:rsidRPr="009F051E">
              <w:tab/>
              <w:t>zapewniały</w:t>
            </w:r>
            <w:proofErr w:type="gramEnd"/>
            <w:r w:rsidRPr="009F051E">
              <w:t xml:space="preserve"> równy dostęp wszystkim psom i kotom;</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127</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11 – ustęp 3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3a.</w:t>
            </w:r>
            <w:r w:rsidRPr="009F051E">
              <w:rPr>
                <w:b/>
                <w:i/>
              </w:rPr>
              <w:tab/>
              <w:t>Jeżeli zaleci to na piśmie lekarz weterynarii, podmioty mogą dostosować częstotliwość karmienia i pojenia. Podmioty przechowują zapisy porady przez cały okres jej obowiązywania zgodny z zaleceniami lekarza weterynarii.</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128</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12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1.</w:t>
            </w:r>
            <w:r w:rsidRPr="009F051E">
              <w:tab/>
              <w:t>Podmioty zapewniają psom i kotom pomieszczenia dla zwierząt zgodnie z załącznikiem I pkt 2.</w:t>
            </w:r>
          </w:p>
        </w:tc>
        <w:tc>
          <w:tcPr>
            <w:tcW w:w="4876" w:type="dxa"/>
          </w:tcPr>
          <w:p w:rsidR="00B0759D" w:rsidRPr="009F051E" w:rsidRDefault="00B0759D" w:rsidP="00AB5DD4">
            <w:pPr>
              <w:pStyle w:val="Normal6"/>
              <w:rPr>
                <w:szCs w:val="24"/>
              </w:rPr>
            </w:pPr>
            <w:r w:rsidRPr="009F051E">
              <w:t>1.</w:t>
            </w:r>
            <w:r w:rsidRPr="009F051E">
              <w:tab/>
              <w:t>Podmioty</w:t>
            </w:r>
            <w:r w:rsidRPr="009F051E">
              <w:rPr>
                <w:b/>
                <w:i/>
              </w:rPr>
              <w:t>, z wyjątkiem osób fizycznych lub prawnych odpowiedzialnych za prowadzenie schronisk,</w:t>
            </w:r>
            <w:r w:rsidRPr="009F051E">
              <w:t xml:space="preserve"> zapewniają psom i kotom pomieszczenia dla zwierząt zgodnie z załącznikiem I pkt 2.</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129</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12 – ustęp 2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2.</w:t>
            </w:r>
            <w:r w:rsidRPr="009F051E">
              <w:tab/>
              <w:t xml:space="preserve">Podmioty </w:t>
            </w:r>
            <w:r w:rsidRPr="009F051E">
              <w:rPr>
                <w:b/>
                <w:i/>
              </w:rPr>
              <w:t xml:space="preserve">i osoby fizyczne lub prawne odpowiedzialne za prowadzenie schronisk </w:t>
            </w:r>
            <w:r w:rsidRPr="009F051E">
              <w:t>zapewniają, aby:</w:t>
            </w:r>
          </w:p>
        </w:tc>
        <w:tc>
          <w:tcPr>
            <w:tcW w:w="4876" w:type="dxa"/>
          </w:tcPr>
          <w:p w:rsidR="00B0759D" w:rsidRPr="009F051E" w:rsidRDefault="00B0759D" w:rsidP="00AB5DD4">
            <w:pPr>
              <w:pStyle w:val="Normal6"/>
              <w:rPr>
                <w:szCs w:val="24"/>
              </w:rPr>
            </w:pPr>
            <w:r w:rsidRPr="009F051E">
              <w:t>2.</w:t>
            </w:r>
            <w:r w:rsidRPr="009F051E">
              <w:tab/>
              <w:t>Podmioty zapewniają, aby:</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130</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12 – ustęp 2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c</w:t>
            </w:r>
            <w:proofErr w:type="gramStart"/>
            <w:r w:rsidRPr="009F051E">
              <w:t>)</w:t>
            </w:r>
            <w:r w:rsidRPr="009F051E">
              <w:tab/>
              <w:t>w</w:t>
            </w:r>
            <w:proofErr w:type="gramEnd"/>
            <w:r w:rsidRPr="009F051E">
              <w:rPr>
                <w:b/>
                <w:i/>
              </w:rPr>
              <w:t xml:space="preserve"> przypadku gdy zwierzęta utrzymuje się </w:t>
            </w:r>
            <w:r w:rsidRPr="009F051E">
              <w:t>w zakładach hodowlanych</w:t>
            </w:r>
            <w:r w:rsidRPr="009F051E">
              <w:rPr>
                <w:b/>
                <w:i/>
              </w:rPr>
              <w:t xml:space="preserve"> lub sklepach zoologicznych, obieg powietrza, poziom kurzu</w:t>
            </w:r>
            <w:r w:rsidRPr="009F051E">
              <w:t xml:space="preserve">, temperaturę, względną wilgotność powietrza i stężenie gazów utrzymywano w granicach nieszkodliwych dla psów </w:t>
            </w:r>
            <w:r w:rsidRPr="009F051E">
              <w:rPr>
                <w:b/>
                <w:i/>
              </w:rPr>
              <w:t>i</w:t>
            </w:r>
            <w:r w:rsidRPr="009F051E">
              <w:t> kotów oraz aby wentylacja była wystarczająca do zapobiegania przegrzaniu</w:t>
            </w:r>
            <w:r w:rsidRPr="009F051E">
              <w:rPr>
                <w:b/>
                <w:i/>
              </w:rPr>
              <w:t xml:space="preserve"> oraz, w razie potrzeby –w połączeniu z systemami ogrzewania – do usuwania nadmiernej wilgoci;</w:t>
            </w:r>
          </w:p>
        </w:tc>
        <w:tc>
          <w:tcPr>
            <w:tcW w:w="4876" w:type="dxa"/>
          </w:tcPr>
          <w:p w:rsidR="00B0759D" w:rsidRPr="009F051E" w:rsidRDefault="00B0759D" w:rsidP="00AB5DD4">
            <w:pPr>
              <w:pStyle w:val="Normal6"/>
              <w:rPr>
                <w:szCs w:val="24"/>
              </w:rPr>
            </w:pPr>
            <w:r w:rsidRPr="009F051E">
              <w:t>c</w:t>
            </w:r>
            <w:proofErr w:type="gramStart"/>
            <w:r w:rsidRPr="009F051E">
              <w:t>)</w:t>
            </w:r>
            <w:r w:rsidRPr="009F051E">
              <w:tab/>
              <w:t>w</w:t>
            </w:r>
            <w:proofErr w:type="gramEnd"/>
            <w:r w:rsidRPr="009F051E">
              <w:rPr>
                <w:b/>
                <w:i/>
              </w:rPr>
              <w:t> </w:t>
            </w:r>
            <w:r w:rsidRPr="009F051E">
              <w:t>zakładach hodowlanych</w:t>
            </w:r>
            <w:r w:rsidRPr="009F051E">
              <w:rPr>
                <w:b/>
                <w:i/>
              </w:rPr>
              <w:t xml:space="preserve"> i zakładach sprzedaży, gdzie psy i koty utrzymuje się w pomieszczeniach</w:t>
            </w:r>
            <w:r w:rsidRPr="009F051E">
              <w:t xml:space="preserve">, temperaturę, względną wilgotność powietrza i stężenie gazów utrzymywano w granicach nieszkodliwych dla psów </w:t>
            </w:r>
            <w:r w:rsidRPr="009F051E">
              <w:rPr>
                <w:b/>
                <w:i/>
              </w:rPr>
              <w:t>lub</w:t>
            </w:r>
            <w:r w:rsidRPr="009F051E">
              <w:t> kotów oraz aby wentylacja była wystarczająca do zapobiegania przegrzaniu</w:t>
            </w:r>
            <w:r w:rsidRPr="009F051E">
              <w:rPr>
                <w:b/>
                <w:i/>
              </w:rPr>
              <w:t xml:space="preserve">; </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131</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12 – ustęp 2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d</w:t>
            </w:r>
            <w:proofErr w:type="gramStart"/>
            <w:r w:rsidRPr="009F051E">
              <w:t>)</w:t>
            </w:r>
            <w:r w:rsidRPr="009F051E">
              <w:tab/>
              <w:t>psy</w:t>
            </w:r>
            <w:proofErr w:type="gramEnd"/>
            <w:r w:rsidRPr="009F051E">
              <w:t xml:space="preserve"> i koty miały wystarczającą przestrzeń do swobodnego poruszania się i wyrażania </w:t>
            </w:r>
            <w:proofErr w:type="spellStart"/>
            <w:r w:rsidRPr="009F051E">
              <w:t>zachowań</w:t>
            </w:r>
            <w:proofErr w:type="spellEnd"/>
            <w:r w:rsidRPr="009F051E">
              <w:t xml:space="preserve"> charakterystycznych dla danego gatunku zgodnie z ich potrzebami</w:t>
            </w:r>
            <w:r w:rsidRPr="009F051E">
              <w:rPr>
                <w:b/>
                <w:i/>
              </w:rPr>
              <w:t>, przy jednoczesnym zapewnieniu wystarczającej przestrzeni na materiały i struktury urozmaicające warunki bytowania, możliwości socjalizacji i wycofania się zwierząt oraz czystych miejsc odpoczynku</w:t>
            </w:r>
            <w:r w:rsidRPr="009F051E">
              <w:t>;</w:t>
            </w:r>
          </w:p>
        </w:tc>
        <w:tc>
          <w:tcPr>
            <w:tcW w:w="4876" w:type="dxa"/>
          </w:tcPr>
          <w:p w:rsidR="00B0759D" w:rsidRPr="009F051E" w:rsidRDefault="00B0759D" w:rsidP="00AB5DD4">
            <w:pPr>
              <w:pStyle w:val="Normal6"/>
              <w:rPr>
                <w:szCs w:val="24"/>
              </w:rPr>
            </w:pPr>
            <w:r w:rsidRPr="009F051E">
              <w:t>d</w:t>
            </w:r>
            <w:proofErr w:type="gramStart"/>
            <w:r w:rsidRPr="009F051E">
              <w:t>)</w:t>
            </w:r>
            <w:r w:rsidRPr="009F051E">
              <w:tab/>
              <w:t>psy</w:t>
            </w:r>
            <w:proofErr w:type="gramEnd"/>
            <w:r w:rsidRPr="009F051E">
              <w:t xml:space="preserve"> i koty miały wystarczającą przestrzeń do swobodnego poruszania się i wyrażania </w:t>
            </w:r>
            <w:proofErr w:type="spellStart"/>
            <w:r w:rsidRPr="009F051E">
              <w:t>zachowań</w:t>
            </w:r>
            <w:proofErr w:type="spellEnd"/>
            <w:r w:rsidRPr="009F051E">
              <w:t xml:space="preserve"> charakterystycznych dla danego gatunku zgodnie z ich potrzebami;</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132</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12 – ustęp 3 – akapit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6A205E">
        <w:trPr>
          <w:jc w:val="center"/>
        </w:trPr>
        <w:tc>
          <w:tcPr>
            <w:tcW w:w="9752" w:type="dxa"/>
            <w:gridSpan w:val="2"/>
          </w:tcPr>
          <w:p w:rsidR="00B0759D" w:rsidRPr="009F051E" w:rsidRDefault="00B0759D" w:rsidP="00AB5DD4">
            <w:pPr>
              <w:keepNext/>
            </w:pPr>
          </w:p>
        </w:tc>
      </w:tr>
      <w:tr w:rsidR="00B0759D" w:rsidRPr="009F051E" w:rsidTr="006A205E">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6A205E">
        <w:trPr>
          <w:jc w:val="center"/>
        </w:trPr>
        <w:tc>
          <w:tcPr>
            <w:tcW w:w="4876" w:type="dxa"/>
          </w:tcPr>
          <w:p w:rsidR="00B0759D" w:rsidRPr="009F051E" w:rsidRDefault="00B0759D" w:rsidP="00AB5DD4">
            <w:pPr>
              <w:pStyle w:val="Normal6"/>
            </w:pPr>
            <w:r w:rsidRPr="009F051E">
              <w:rPr>
                <w:b/>
                <w:i/>
              </w:rPr>
              <w:t>Utrzymywanie</w:t>
            </w:r>
            <w:r w:rsidRPr="009F051E">
              <w:t xml:space="preserve"> psów </w:t>
            </w:r>
            <w:r w:rsidRPr="009F051E">
              <w:rPr>
                <w:b/>
                <w:i/>
              </w:rPr>
              <w:t>lub</w:t>
            </w:r>
            <w:r w:rsidRPr="009F051E">
              <w:t xml:space="preserve"> kotów w</w:t>
            </w:r>
            <w:r w:rsidRPr="009F051E">
              <w:rPr>
                <w:b/>
                <w:i/>
              </w:rPr>
              <w:t> kojcach jest zakazane</w:t>
            </w:r>
            <w:r w:rsidRPr="009F051E">
              <w:t>.</w:t>
            </w:r>
          </w:p>
        </w:tc>
        <w:tc>
          <w:tcPr>
            <w:tcW w:w="4876" w:type="dxa"/>
          </w:tcPr>
          <w:p w:rsidR="00B0759D" w:rsidRPr="009F051E" w:rsidRDefault="00B0759D" w:rsidP="00AB5DD4">
            <w:pPr>
              <w:pStyle w:val="Normal6"/>
              <w:rPr>
                <w:szCs w:val="24"/>
              </w:rPr>
            </w:pPr>
            <w:r w:rsidRPr="009F051E">
              <w:rPr>
                <w:b/>
                <w:i/>
              </w:rPr>
              <w:t>Podmiotom nie wolno utrzymywać</w:t>
            </w:r>
            <w:r w:rsidRPr="009F051E">
              <w:t xml:space="preserve"> psów </w:t>
            </w:r>
            <w:r w:rsidRPr="009F051E">
              <w:rPr>
                <w:b/>
                <w:i/>
              </w:rPr>
              <w:t>ani</w:t>
            </w:r>
            <w:r w:rsidRPr="009F051E">
              <w:t xml:space="preserve"> kotów w</w:t>
            </w:r>
            <w:r w:rsidRPr="009F051E">
              <w:rPr>
                <w:b/>
                <w:i/>
              </w:rPr>
              <w:t xml:space="preserve"> kojcach</w:t>
            </w:r>
            <w:r w:rsidRPr="009F051E">
              <w:t>.</w:t>
            </w:r>
          </w:p>
        </w:tc>
      </w:tr>
    </w:tbl>
    <w:p w:rsidR="006A205E" w:rsidRPr="007F4157" w:rsidRDefault="006A205E" w:rsidP="006A205E">
      <w:pPr>
        <w:pStyle w:val="AmNumberTabs"/>
      </w:pPr>
      <w:r w:rsidRPr="007F4157">
        <w:t>Poprawka</w:t>
      </w:r>
      <w:r w:rsidRPr="007F4157">
        <w:tab/>
      </w:r>
      <w:r w:rsidRPr="007F4157">
        <w:tab/>
      </w:r>
      <w:r w:rsidRPr="007F4157">
        <w:rPr>
          <w:rStyle w:val="HideTWBExt"/>
        </w:rPr>
        <w:t>&lt;NumAm&gt;</w:t>
      </w:r>
      <w:r w:rsidRPr="007F4157">
        <w:t>289</w:t>
      </w:r>
      <w:r w:rsidRPr="007F4157">
        <w:rPr>
          <w:rStyle w:val="HideTWBExt"/>
        </w:rPr>
        <w:t>&lt;/</w:t>
      </w:r>
      <w:proofErr w:type="spellStart"/>
      <w:r w:rsidRPr="007F4157">
        <w:rPr>
          <w:rStyle w:val="HideTWBExt"/>
        </w:rPr>
        <w:t>NumAm</w:t>
      </w:r>
      <w:proofErr w:type="spellEnd"/>
      <w:r w:rsidRPr="007F4157">
        <w:rPr>
          <w:rStyle w:val="HideTWBExt"/>
        </w:rPr>
        <w:t>&gt;</w:t>
      </w:r>
    </w:p>
    <w:p w:rsidR="006A205E" w:rsidRPr="007F4157" w:rsidRDefault="006A205E" w:rsidP="006A205E">
      <w:pPr>
        <w:pStyle w:val="NormalBold"/>
      </w:pPr>
      <w:r w:rsidRPr="007F4157">
        <w:rPr>
          <w:rStyle w:val="HideTWBExt"/>
        </w:rPr>
        <w:t>&lt;DocAmend&gt;</w:t>
      </w:r>
      <w:r w:rsidRPr="007F4157">
        <w:t>Wniosek dotyczący rozporządzenia</w:t>
      </w:r>
      <w:r w:rsidRPr="007F4157">
        <w:rPr>
          <w:rStyle w:val="HideTWBExt"/>
        </w:rPr>
        <w:t>&lt;/</w:t>
      </w:r>
      <w:proofErr w:type="spellStart"/>
      <w:r w:rsidRPr="007F4157">
        <w:rPr>
          <w:rStyle w:val="HideTWBExt"/>
        </w:rPr>
        <w:t>DocAmend</w:t>
      </w:r>
      <w:proofErr w:type="spellEnd"/>
      <w:r w:rsidRPr="007F4157">
        <w:rPr>
          <w:rStyle w:val="HideTWBExt"/>
        </w:rPr>
        <w:t>&gt;</w:t>
      </w:r>
    </w:p>
    <w:p w:rsidR="006A205E" w:rsidRPr="007F4157" w:rsidRDefault="006A205E" w:rsidP="006A205E">
      <w:pPr>
        <w:pStyle w:val="NormalBold"/>
      </w:pPr>
      <w:r w:rsidRPr="007F4157">
        <w:rPr>
          <w:rStyle w:val="HideTWBExt"/>
        </w:rPr>
        <w:t>&lt;Article&gt;</w:t>
      </w:r>
      <w:r w:rsidRPr="007F4157">
        <w:t>Artykuł 12 – ustęp 3 – akapit 1 a (nowy</w:t>
      </w:r>
      <w:proofErr w:type="gramStart"/>
      <w:r w:rsidRPr="007F4157">
        <w:t>)</w:t>
      </w:r>
      <w:r w:rsidRPr="007F4157">
        <w:rPr>
          <w:rStyle w:val="HideTWBExt"/>
        </w:rPr>
        <w:t>&lt;/</w:t>
      </w:r>
      <w:proofErr w:type="spellStart"/>
      <w:r w:rsidRPr="007F4157">
        <w:rPr>
          <w:rStyle w:val="HideTWBExt"/>
        </w:rPr>
        <w:t>Article</w:t>
      </w:r>
      <w:proofErr w:type="spellEnd"/>
      <w:proofErr w:type="gramEnd"/>
      <w:r w:rsidRPr="007F4157">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205E" w:rsidRPr="007F4157" w:rsidTr="007F2F83">
        <w:trPr>
          <w:trHeight w:hRule="exact" w:val="240"/>
          <w:jc w:val="center"/>
        </w:trPr>
        <w:tc>
          <w:tcPr>
            <w:tcW w:w="9752" w:type="dxa"/>
            <w:gridSpan w:val="2"/>
            <w:tcBorders>
              <w:top w:val="nil"/>
              <w:left w:val="nil"/>
              <w:bottom w:val="nil"/>
              <w:right w:val="nil"/>
            </w:tcBorders>
          </w:tcPr>
          <w:p w:rsidR="006A205E" w:rsidRPr="007F4157" w:rsidRDefault="006A205E" w:rsidP="007F2F83"/>
        </w:tc>
      </w:tr>
      <w:tr w:rsidR="006A205E" w:rsidRPr="007F4157" w:rsidTr="007F2F83">
        <w:trPr>
          <w:trHeight w:val="240"/>
          <w:jc w:val="center"/>
        </w:trPr>
        <w:tc>
          <w:tcPr>
            <w:tcW w:w="4876" w:type="dxa"/>
            <w:tcBorders>
              <w:top w:val="nil"/>
              <w:left w:val="nil"/>
              <w:bottom w:val="nil"/>
              <w:right w:val="nil"/>
            </w:tcBorders>
          </w:tcPr>
          <w:p w:rsidR="006A205E" w:rsidRPr="007F4157" w:rsidRDefault="006A205E" w:rsidP="007F2F83">
            <w:pPr>
              <w:pStyle w:val="AmColumnHeading"/>
            </w:pPr>
            <w:r w:rsidRPr="007F4157">
              <w:t>Tekst proponowany przez Komisję</w:t>
            </w:r>
          </w:p>
        </w:tc>
        <w:tc>
          <w:tcPr>
            <w:tcW w:w="4876" w:type="dxa"/>
            <w:tcBorders>
              <w:top w:val="nil"/>
              <w:left w:val="nil"/>
              <w:bottom w:val="nil"/>
              <w:right w:val="nil"/>
            </w:tcBorders>
          </w:tcPr>
          <w:p w:rsidR="006A205E" w:rsidRPr="007F4157" w:rsidRDefault="006A205E" w:rsidP="007F2F83">
            <w:pPr>
              <w:pStyle w:val="AmColumnHeading"/>
            </w:pPr>
            <w:r w:rsidRPr="007F4157">
              <w:t>Poprawka</w:t>
            </w:r>
          </w:p>
        </w:tc>
      </w:tr>
      <w:tr w:rsidR="006A205E" w:rsidRPr="007F4157" w:rsidTr="007F2F83">
        <w:trPr>
          <w:jc w:val="center"/>
        </w:trPr>
        <w:tc>
          <w:tcPr>
            <w:tcW w:w="4876" w:type="dxa"/>
            <w:tcBorders>
              <w:top w:val="nil"/>
              <w:left w:val="nil"/>
              <w:bottom w:val="nil"/>
              <w:right w:val="nil"/>
            </w:tcBorders>
          </w:tcPr>
          <w:p w:rsidR="006A205E" w:rsidRPr="007F4157" w:rsidRDefault="006A205E" w:rsidP="007F2F83">
            <w:pPr>
              <w:pStyle w:val="Normal6a"/>
            </w:pPr>
          </w:p>
        </w:tc>
        <w:tc>
          <w:tcPr>
            <w:tcW w:w="4876" w:type="dxa"/>
            <w:tcBorders>
              <w:top w:val="nil"/>
              <w:left w:val="nil"/>
              <w:bottom w:val="nil"/>
              <w:right w:val="nil"/>
            </w:tcBorders>
          </w:tcPr>
          <w:p w:rsidR="006A205E" w:rsidRPr="007F4157" w:rsidRDefault="006A205E" w:rsidP="007F2F83">
            <w:pPr>
              <w:pStyle w:val="Normal6a"/>
            </w:pPr>
            <w:r w:rsidRPr="007F4157">
              <w:rPr>
                <w:b/>
                <w:i/>
              </w:rPr>
              <w:t>Zakazuje się utrzymywania i sprzedaży psów i kotów w sklepach zoologicznych.</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133</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12 – ustęp 3 – akapit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Kojców można używać wyłącznie do transportu</w:t>
            </w:r>
            <w:r w:rsidRPr="009F051E">
              <w:rPr>
                <w:b/>
                <w:i/>
              </w:rPr>
              <w:t xml:space="preserve"> i tymczasowej</w:t>
            </w:r>
            <w:r w:rsidRPr="009F051E">
              <w:t xml:space="preserve"> izolacji poszczególnych psów i</w:t>
            </w:r>
            <w:r w:rsidRPr="009F051E">
              <w:rPr>
                <w:b/>
                <w:i/>
              </w:rPr>
              <w:t> kotów</w:t>
            </w:r>
            <w:r w:rsidRPr="009F051E">
              <w:t xml:space="preserve">, pod warunkiem uniknięcia </w:t>
            </w:r>
            <w:r w:rsidRPr="009F051E">
              <w:rPr>
                <w:b/>
                <w:i/>
              </w:rPr>
              <w:t>stresu spowodowanego ekstremalnymi temperaturami</w:t>
            </w:r>
            <w:r w:rsidRPr="009F051E">
              <w:t>.</w:t>
            </w:r>
          </w:p>
        </w:tc>
        <w:tc>
          <w:tcPr>
            <w:tcW w:w="4876" w:type="dxa"/>
          </w:tcPr>
          <w:p w:rsidR="00B0759D" w:rsidRPr="009F051E" w:rsidRDefault="00B0759D" w:rsidP="00AB5DD4">
            <w:pPr>
              <w:pStyle w:val="Normal6"/>
              <w:rPr>
                <w:szCs w:val="24"/>
              </w:rPr>
            </w:pPr>
            <w:r w:rsidRPr="009F051E">
              <w:rPr>
                <w:b/>
                <w:i/>
              </w:rPr>
              <w:t xml:space="preserve">W drodze odstępstwa </w:t>
            </w:r>
            <w:r w:rsidRPr="009F051E">
              <w:t>kojców można używać wyłącznie do transportu</w:t>
            </w:r>
            <w:r w:rsidRPr="009F051E">
              <w:rPr>
                <w:b/>
                <w:i/>
              </w:rPr>
              <w:t>, krótkotrwałej</w:t>
            </w:r>
            <w:r w:rsidRPr="009F051E">
              <w:t xml:space="preserve"> izolacji poszczególnych psów </w:t>
            </w:r>
            <w:r w:rsidRPr="009F051E">
              <w:rPr>
                <w:b/>
                <w:i/>
              </w:rPr>
              <w:t xml:space="preserve">lub kotów oraz podczas uczestnictwa w pokazach, wystawach </w:t>
            </w:r>
            <w:r w:rsidRPr="009F051E">
              <w:t>i</w:t>
            </w:r>
            <w:r w:rsidRPr="009F051E">
              <w:rPr>
                <w:b/>
                <w:i/>
              </w:rPr>
              <w:t xml:space="preserve"> konkursach, w przypadku szczeniąt lub kociąt o ograniczonej zdolności termoregulacji lub szczeniąt i kociąt razem z ich matkami</w:t>
            </w:r>
            <w:r w:rsidRPr="009F051E">
              <w:t xml:space="preserve">, </w:t>
            </w:r>
            <w:r w:rsidRPr="009F051E">
              <w:lastRenderedPageBreak/>
              <w:t xml:space="preserve">pod warunkiem </w:t>
            </w:r>
            <w:r w:rsidRPr="009F051E">
              <w:rPr>
                <w:b/>
                <w:i/>
              </w:rPr>
              <w:t xml:space="preserve">ograniczenia do minimum stresu i </w:t>
            </w:r>
            <w:r w:rsidRPr="009F051E">
              <w:t xml:space="preserve">uniknięcia </w:t>
            </w:r>
            <w:r w:rsidRPr="009F051E">
              <w:rPr>
                <w:b/>
                <w:i/>
              </w:rPr>
              <w:t>cierpienia, a także zapewnienia psom i kotom możliwości stania oraz leżenia w naturalnej pozycji</w:t>
            </w:r>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134</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12 – ustęp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4.</w:t>
            </w:r>
            <w:r w:rsidRPr="009F051E">
              <w:tab/>
              <w:t>Utrzymywanie psów wyłącznie w pomieszczeniach jest zakazane. Psy utrzymywane w pomieszczeniach muszą mieć codzienny dostęp do przestrzeni na wolnym powietrzu, która umożliwia aktywność fizyczną i socjalizację. Ponadto w przypadku gdy psy utrzymywane są w psiarni, podmioty projektują i budują indywidualne zagrody, aby umożliwić psom swobodny dostęp do ogrodzonej przestrzeni na zewnątrz i do przestrzeni wewnątrz pomieszczeń lub indywidualnego schronienia.</w:t>
            </w:r>
          </w:p>
        </w:tc>
        <w:tc>
          <w:tcPr>
            <w:tcW w:w="4876" w:type="dxa"/>
          </w:tcPr>
          <w:p w:rsidR="00B0759D" w:rsidRPr="009F051E" w:rsidRDefault="00B0759D" w:rsidP="00AB5DD4">
            <w:pPr>
              <w:pStyle w:val="Normal6"/>
              <w:rPr>
                <w:szCs w:val="24"/>
              </w:rPr>
            </w:pPr>
            <w:r w:rsidRPr="009F051E">
              <w:t>4.</w:t>
            </w:r>
            <w:r w:rsidRPr="009F051E">
              <w:tab/>
              <w:t>Utrzymywanie psów wyłącznie w pomieszczeniach jest zakazane. Psy utrzymywane w pomieszczeniach muszą mieć codzienny dostęp do przestrzeni na wolnym powietrzu, która umożliwia aktywność fizyczną</w:t>
            </w:r>
            <w:r w:rsidRPr="009F051E">
              <w:rPr>
                <w:b/>
                <w:i/>
              </w:rPr>
              <w:t>, eksplorację terenu</w:t>
            </w:r>
            <w:r w:rsidRPr="009F051E">
              <w:t xml:space="preserve"> i socjalizację. Ponadto w przypadku gdy psy utrzymywane są w psiarni, podmioty projektują i budują indywidualne zagrody, aby umożliwić psom swobodny dostęp do ogrodzonej przestrzeni na zewnątrz i do przestrzeni wewnątrz pomieszczeń lub indywidualnego schronienia.</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135</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12 – ustęp 6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6a.</w:t>
            </w:r>
            <w:r w:rsidRPr="009F051E">
              <w:rPr>
                <w:b/>
                <w:i/>
              </w:rPr>
              <w:tab/>
              <w:t>Podmioty prowadzące zakłady hodowlane i zakłady sprzedaży stosują, w razie potrzeby, systemy ogrzewania lub chłodzenia w celu utrzymania dobrej jakości powietrza, odpowiedniej temperatury w pomieszczeniach wewnętrznych w swoich zakładach oraz usuwania nadmiernej wilgoci.</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136</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12 – ustęp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7.</w:t>
            </w:r>
            <w:r w:rsidRPr="009F051E">
              <w:tab/>
              <w:t xml:space="preserve">Podmioty zapewniają psom </w:t>
            </w:r>
            <w:r w:rsidRPr="009F051E">
              <w:rPr>
                <w:b/>
                <w:i/>
              </w:rPr>
              <w:t>i kotom stały dostęp do światła naturalnego.</w:t>
            </w:r>
            <w:r w:rsidRPr="009F051E">
              <w:t xml:space="preserve"> </w:t>
            </w:r>
            <w:r w:rsidRPr="009F051E">
              <w:rPr>
                <w:b/>
                <w:i/>
              </w:rPr>
              <w:t>W razie potrzeby ze względu na warunki klimatyczne</w:t>
            </w:r>
            <w:r w:rsidRPr="009F051E">
              <w:t xml:space="preserve"> i</w:t>
            </w:r>
            <w:r w:rsidRPr="009F051E">
              <w:rPr>
                <w:b/>
                <w:i/>
              </w:rPr>
              <w:t> położenie geograficzne państwa członkowskiego podmioty zapewniają oświetlenie sztuczne</w:t>
            </w:r>
            <w:r w:rsidRPr="009F051E">
              <w:t>.</w:t>
            </w:r>
          </w:p>
        </w:tc>
        <w:tc>
          <w:tcPr>
            <w:tcW w:w="4876" w:type="dxa"/>
          </w:tcPr>
          <w:p w:rsidR="00B0759D" w:rsidRPr="009F051E" w:rsidRDefault="00B0759D" w:rsidP="00AB5DD4">
            <w:pPr>
              <w:pStyle w:val="Normal6"/>
              <w:rPr>
                <w:szCs w:val="24"/>
              </w:rPr>
            </w:pPr>
            <w:r w:rsidRPr="009F051E">
              <w:t>7.</w:t>
            </w:r>
            <w:r w:rsidRPr="009F051E">
              <w:tab/>
              <w:t xml:space="preserve">Podmioty zapewniają psom </w:t>
            </w:r>
            <w:r w:rsidRPr="009F051E">
              <w:rPr>
                <w:b/>
                <w:i/>
              </w:rPr>
              <w:t>lub kotom ekspozycję na światło i możliwość przebywania w ciemności przez wystarczające</w:t>
            </w:r>
            <w:r w:rsidRPr="009F051E">
              <w:t xml:space="preserve"> i</w:t>
            </w:r>
            <w:r w:rsidRPr="009F051E">
              <w:rPr>
                <w:b/>
                <w:i/>
              </w:rPr>
              <w:t xml:space="preserve"> nieprzerwane okresy, aby zachować normalny rytm dobowy</w:t>
            </w:r>
            <w:r w:rsidRPr="009F051E">
              <w:t>.</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Dla celów akapitu pierwszego „światło” oznacza światło naturalne uzupełniane w razie potrzeby ze względu na warunki klimatyczne i położenie geograficzne państwa członkowskiego oświetleniem sztucznym.</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137</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12 – ustęp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8.</w:t>
            </w:r>
            <w:r w:rsidRPr="009F051E">
              <w:rPr>
                <w:b/>
                <w:i/>
              </w:rPr>
              <w:tab/>
              <w:t>Niniejszy artykuł obowiązuje od dnia [5 lat od dnia wejścia w życie niniejszego rozporządzenia] r.</w:t>
            </w:r>
          </w:p>
        </w:tc>
        <w:tc>
          <w:tcPr>
            <w:tcW w:w="4876" w:type="dxa"/>
          </w:tcPr>
          <w:p w:rsidR="00B0759D" w:rsidRPr="009F051E" w:rsidRDefault="00B0759D" w:rsidP="00AB5DD4">
            <w:pPr>
              <w:pStyle w:val="Normal6"/>
              <w:rPr>
                <w:szCs w:val="24"/>
              </w:rPr>
            </w:pPr>
            <w:proofErr w:type="gramStart"/>
            <w:r w:rsidRPr="009F051E">
              <w:rPr>
                <w:b/>
                <w:i/>
              </w:rPr>
              <w:t>skreśla</w:t>
            </w:r>
            <w:proofErr w:type="gramEnd"/>
            <w:r w:rsidRPr="009F051E">
              <w:rPr>
                <w:b/>
                <w:i/>
              </w:rPr>
              <w:t xml:space="preserve"> się</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138</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12 – ustęp 8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8a.</w:t>
            </w:r>
            <w:r w:rsidRPr="009F051E">
              <w:rPr>
                <w:b/>
                <w:i/>
              </w:rPr>
              <w:tab/>
              <w:t>Ust. 4 nie ma zastosowania do zakładów hodowlanych, w których psy pasterskie są utrzymywane w okresach, w których są szkolone do pracy pasterskiej.</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139</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13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1.</w:t>
            </w:r>
            <w:r w:rsidRPr="009F051E">
              <w:rPr>
                <w:b/>
                <w:i/>
              </w:rPr>
              <w:tab/>
              <w:t>Podmioty zapewniają podjęcie środków w celu ochrony zdrowia psów i kotów zgodnie z załącznikiem 1 pkt 3.</w:t>
            </w:r>
          </w:p>
        </w:tc>
        <w:tc>
          <w:tcPr>
            <w:tcW w:w="4876" w:type="dxa"/>
          </w:tcPr>
          <w:p w:rsidR="00B0759D" w:rsidRPr="009F051E" w:rsidRDefault="00B0759D" w:rsidP="00AB5DD4">
            <w:pPr>
              <w:pStyle w:val="Normal6"/>
              <w:rPr>
                <w:szCs w:val="24"/>
              </w:rPr>
            </w:pPr>
            <w:proofErr w:type="gramStart"/>
            <w:r w:rsidRPr="009F051E">
              <w:rPr>
                <w:b/>
                <w:i/>
              </w:rPr>
              <w:t>skreśla</w:t>
            </w:r>
            <w:proofErr w:type="gramEnd"/>
            <w:r w:rsidRPr="009F051E">
              <w:rPr>
                <w:b/>
                <w:i/>
              </w:rPr>
              <w:t xml:space="preserve"> się</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140</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13 – ustęp 2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2.</w:t>
            </w:r>
            <w:r w:rsidRPr="009F051E">
              <w:tab/>
              <w:t>Podmioty i</w:t>
            </w:r>
            <w:r w:rsidRPr="009F051E">
              <w:rPr>
                <w:b/>
                <w:i/>
              </w:rPr>
              <w:t> osoby fizyczne lub prawne odpowiedzialne za prowadzenie schronisk</w:t>
            </w:r>
            <w:r w:rsidRPr="009F051E">
              <w:t xml:space="preserve"> zapewniają, aby:</w:t>
            </w:r>
          </w:p>
        </w:tc>
        <w:tc>
          <w:tcPr>
            <w:tcW w:w="4876" w:type="dxa"/>
          </w:tcPr>
          <w:p w:rsidR="00B0759D" w:rsidRPr="009F051E" w:rsidRDefault="00B0759D" w:rsidP="00AB5DD4">
            <w:pPr>
              <w:pStyle w:val="Normal6"/>
              <w:rPr>
                <w:szCs w:val="24"/>
              </w:rPr>
            </w:pPr>
            <w:r w:rsidRPr="009F051E">
              <w:t>2.</w:t>
            </w:r>
            <w:r w:rsidRPr="009F051E">
              <w:tab/>
              <w:t>Podmioty i</w:t>
            </w:r>
            <w:r w:rsidRPr="009F051E">
              <w:rPr>
                <w:b/>
                <w:i/>
              </w:rPr>
              <w:t xml:space="preserve"> opiekunowie</w:t>
            </w:r>
            <w:r w:rsidRPr="009F051E">
              <w:t xml:space="preserve"> zapewniają, aby:</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141</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13 – ustęp 2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a</w:t>
            </w:r>
            <w:proofErr w:type="gramStart"/>
            <w:r w:rsidRPr="009F051E">
              <w:t>)</w:t>
            </w:r>
            <w:r w:rsidRPr="009F051E">
              <w:tab/>
              <w:t>psy</w:t>
            </w:r>
            <w:proofErr w:type="gramEnd"/>
            <w:r w:rsidRPr="009F051E">
              <w:t xml:space="preserve"> </w:t>
            </w:r>
            <w:r w:rsidRPr="009F051E">
              <w:rPr>
                <w:b/>
                <w:i/>
              </w:rPr>
              <w:t>i</w:t>
            </w:r>
            <w:r w:rsidRPr="009F051E">
              <w:t> koty, za które są odpowiedzialne, były poddawane kontroli przeprowadzanej przez opiekunów zwierząt co najmniej raz dziennie;</w:t>
            </w:r>
          </w:p>
        </w:tc>
        <w:tc>
          <w:tcPr>
            <w:tcW w:w="4876" w:type="dxa"/>
          </w:tcPr>
          <w:p w:rsidR="00B0759D" w:rsidRPr="009F051E" w:rsidRDefault="00B0759D" w:rsidP="00AB5DD4">
            <w:pPr>
              <w:pStyle w:val="Normal6"/>
              <w:rPr>
                <w:szCs w:val="24"/>
              </w:rPr>
            </w:pPr>
            <w:r w:rsidRPr="009F051E">
              <w:t>a</w:t>
            </w:r>
            <w:proofErr w:type="gramStart"/>
            <w:r w:rsidRPr="009F051E">
              <w:t>)</w:t>
            </w:r>
            <w:r w:rsidRPr="009F051E">
              <w:tab/>
              <w:t>psy</w:t>
            </w:r>
            <w:proofErr w:type="gramEnd"/>
            <w:r w:rsidRPr="009F051E">
              <w:t xml:space="preserve"> </w:t>
            </w:r>
            <w:r w:rsidRPr="009F051E">
              <w:rPr>
                <w:b/>
                <w:i/>
              </w:rPr>
              <w:t>lub</w:t>
            </w:r>
            <w:r w:rsidRPr="009F051E">
              <w:t> koty, za które są odpowiedzialne, były poddawane kontroli przeprowadzanej przez opiekunów zwierząt co najmniej raz dziennie</w:t>
            </w:r>
            <w:r w:rsidRPr="009F051E">
              <w:rPr>
                <w:b/>
                <w:i/>
              </w:rPr>
              <w:t>, a psy i koty podatne na zagrożenia, takie jak osobniki nowo narodzone, psy i koty chore lub z urazami oraz suki i kotki w okresie okołoporodowym, były poddawane kontroli częściej</w:t>
            </w:r>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142</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13 – ustęp 2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b</w:t>
            </w:r>
            <w:proofErr w:type="gramStart"/>
            <w:r w:rsidRPr="009F051E">
              <w:t>)</w:t>
            </w:r>
            <w:r w:rsidRPr="009F051E">
              <w:tab/>
              <w:t>psy</w:t>
            </w:r>
            <w:proofErr w:type="gramEnd"/>
            <w:r w:rsidRPr="009F051E">
              <w:t xml:space="preserve"> lub koty, u których występują objawy choroby, niemocy, urazu lub w inny sposób naruszonego dobrostanu, były przenoszone – w razie potrzeby – bez zbędnej zwłoki do wyodrębnionego </w:t>
            </w:r>
            <w:r w:rsidRPr="009F051E">
              <w:lastRenderedPageBreak/>
              <w:t>obszaru, leczone, w stosownych przypadkach, przez lekarza weterynarii oraz utrzymywane tam do czasu pełnego powrotu do zdrowia</w:t>
            </w:r>
            <w:r w:rsidRPr="009F051E">
              <w:rPr>
                <w:b/>
                <w:i/>
              </w:rPr>
              <w:t>, lub ewentualnie poddawane eutanazji bez zbędnej zwłoki</w:t>
            </w:r>
            <w:r w:rsidRPr="009F051E">
              <w:t>;</w:t>
            </w:r>
          </w:p>
        </w:tc>
        <w:tc>
          <w:tcPr>
            <w:tcW w:w="4876" w:type="dxa"/>
          </w:tcPr>
          <w:p w:rsidR="00B0759D" w:rsidRPr="009F051E" w:rsidRDefault="00B0759D" w:rsidP="00AB5DD4">
            <w:pPr>
              <w:pStyle w:val="Normal6"/>
              <w:rPr>
                <w:szCs w:val="24"/>
              </w:rPr>
            </w:pPr>
            <w:r w:rsidRPr="009F051E">
              <w:lastRenderedPageBreak/>
              <w:t>b</w:t>
            </w:r>
            <w:proofErr w:type="gramStart"/>
            <w:r w:rsidRPr="009F051E">
              <w:t>)</w:t>
            </w:r>
            <w:r w:rsidRPr="009F051E">
              <w:tab/>
              <w:t>psy</w:t>
            </w:r>
            <w:proofErr w:type="gramEnd"/>
            <w:r w:rsidRPr="009F051E">
              <w:t xml:space="preserve"> lub koty, u których występują objawy choroby, niemocy, urazu lub w inny sposób naruszonego dobrostanu, były przenoszone – w razie potrzeby – bez zbędnej zwłoki do wyodrębnionego </w:t>
            </w:r>
            <w:r w:rsidRPr="009F051E">
              <w:lastRenderedPageBreak/>
              <w:t>obszaru, leczone, w stosownych przypadkach, przez lekarza weterynarii oraz utrzymywane tam do czasu pełnego powrotu do zdrowia;</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143</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13 – ustęp 2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c</w:t>
            </w:r>
            <w:proofErr w:type="gramStart"/>
            <w:r w:rsidRPr="009F051E">
              <w:t>)</w:t>
            </w:r>
            <w:r w:rsidRPr="009F051E">
              <w:tab/>
            </w:r>
            <w:r w:rsidRPr="009F051E">
              <w:rPr>
                <w:b/>
                <w:i/>
              </w:rPr>
              <w:t>eutanazji</w:t>
            </w:r>
            <w:proofErr w:type="gramEnd"/>
            <w:r w:rsidRPr="009F051E">
              <w:rPr>
                <w:b/>
                <w:i/>
              </w:rPr>
              <w:t xml:space="preserve"> psa</w:t>
            </w:r>
            <w:r w:rsidRPr="009F051E">
              <w:t xml:space="preserve"> lub </w:t>
            </w:r>
            <w:r w:rsidRPr="009F051E">
              <w:rPr>
                <w:b/>
                <w:i/>
              </w:rPr>
              <w:t>kota dokonywał</w:t>
            </w:r>
            <w:r w:rsidRPr="009F051E">
              <w:t xml:space="preserve"> wyłącznie </w:t>
            </w:r>
            <w:r w:rsidRPr="009F051E">
              <w:rPr>
                <w:b/>
                <w:i/>
              </w:rPr>
              <w:t>lekarz</w:t>
            </w:r>
            <w:r w:rsidRPr="009F051E">
              <w:t xml:space="preserve"> weterynarii;</w:t>
            </w:r>
          </w:p>
        </w:tc>
        <w:tc>
          <w:tcPr>
            <w:tcW w:w="4876" w:type="dxa"/>
          </w:tcPr>
          <w:p w:rsidR="00B0759D" w:rsidRPr="009F051E" w:rsidRDefault="00B0759D" w:rsidP="00AB5DD4">
            <w:pPr>
              <w:pStyle w:val="Normal6"/>
              <w:rPr>
                <w:szCs w:val="24"/>
              </w:rPr>
            </w:pPr>
            <w:r w:rsidRPr="009F051E">
              <w:t>c</w:t>
            </w:r>
            <w:proofErr w:type="gramStart"/>
            <w:r w:rsidRPr="009F051E">
              <w:t>)</w:t>
            </w:r>
            <w:r w:rsidRPr="009F051E">
              <w:tab/>
            </w:r>
            <w:r w:rsidRPr="009F051E">
              <w:rPr>
                <w:b/>
                <w:i/>
              </w:rPr>
              <w:t>jeżeli</w:t>
            </w:r>
            <w:proofErr w:type="gramEnd"/>
            <w:r w:rsidRPr="009F051E">
              <w:rPr>
                <w:b/>
                <w:i/>
              </w:rPr>
              <w:t xml:space="preserve"> w przypadkach, o których mowa w lit. b), nie da się osiągnąć powrotu do zdrowia, a psy</w:t>
            </w:r>
            <w:r w:rsidRPr="009F051E">
              <w:t xml:space="preserve"> lub </w:t>
            </w:r>
            <w:r w:rsidRPr="009F051E">
              <w:rPr>
                <w:b/>
                <w:i/>
              </w:rPr>
              <w:t>koty doznają poważnego bólu lub cierpienia, którego nie można złagodzić, a dalsze utrzymywanie ich przy życiu jest sprzeczne z zasadami ich dobrostanu, mogą zostać poddane eutanazji</w:t>
            </w:r>
            <w:r w:rsidRPr="009F051E">
              <w:t xml:space="preserve"> wyłącznie </w:t>
            </w:r>
            <w:r w:rsidRPr="009F051E">
              <w:rPr>
                <w:b/>
                <w:i/>
              </w:rPr>
              <w:t>przez lekarza</w:t>
            </w:r>
            <w:r w:rsidRPr="009F051E">
              <w:t xml:space="preserve"> weterynarii</w:t>
            </w:r>
            <w:r w:rsidRPr="009F051E">
              <w:rPr>
                <w:b/>
                <w:i/>
              </w:rPr>
              <w:t xml:space="preserve"> i za uprzednią zgodą podmiotu</w:t>
            </w:r>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144</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13 – ustęp 2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d</w:t>
            </w:r>
            <w:proofErr w:type="gramStart"/>
            <w:r w:rsidRPr="009F051E">
              <w:t>)</w:t>
            </w:r>
            <w:r w:rsidRPr="009F051E">
              <w:tab/>
              <w:t>były</w:t>
            </w:r>
            <w:proofErr w:type="gramEnd"/>
            <w:r w:rsidRPr="009F051E">
              <w:t xml:space="preserve"> dostępne środki</w:t>
            </w:r>
            <w:r w:rsidRPr="009F051E">
              <w:rPr>
                <w:b/>
                <w:i/>
              </w:rPr>
              <w:t>, w tym leki zwierzęce,</w:t>
            </w:r>
            <w:r w:rsidRPr="009F051E">
              <w:t xml:space="preserve"> w celu zapobiegania pasożytom zewnętrznym i wewnętrznym oraz ich zwalczania, w tym opieka weterynaryjna o charakterze prewencyjnym w celu zapobiegania powszechnym chorobom, na które psy lub koty mogą być narażone, z należytym uwzględnieniem sytuacji epidemiologicznej;</w:t>
            </w:r>
          </w:p>
        </w:tc>
        <w:tc>
          <w:tcPr>
            <w:tcW w:w="4876" w:type="dxa"/>
          </w:tcPr>
          <w:p w:rsidR="00B0759D" w:rsidRPr="009F051E" w:rsidRDefault="00B0759D" w:rsidP="00AB5DD4">
            <w:pPr>
              <w:pStyle w:val="Normal6"/>
              <w:rPr>
                <w:szCs w:val="24"/>
              </w:rPr>
            </w:pPr>
            <w:r w:rsidRPr="009F051E">
              <w:t>d</w:t>
            </w:r>
            <w:proofErr w:type="gramStart"/>
            <w:r w:rsidRPr="009F051E">
              <w:t>)</w:t>
            </w:r>
            <w:r w:rsidRPr="009F051E">
              <w:tab/>
              <w:t>były</w:t>
            </w:r>
            <w:proofErr w:type="gramEnd"/>
            <w:r w:rsidRPr="009F051E">
              <w:t xml:space="preserve"> dostępne środki w celu zapobiegania pasożytom zewnętrznym i wewnętrznym oraz ich zwalczania, w tym opieka weterynaryjna o charakterze prewencyjnym</w:t>
            </w:r>
            <w:r w:rsidRPr="009F051E">
              <w:rPr>
                <w:b/>
                <w:i/>
              </w:rPr>
              <w:t>, na przykład szczepienia,</w:t>
            </w:r>
            <w:r w:rsidRPr="009F051E">
              <w:t xml:space="preserve"> w celu zapobiegania powszechnym chorobom, na które psy lub koty mogą być narażone, z należytym uwzględnieniem sytuacji epidemiologicznej;</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145</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13 – ustęp 2 – litera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e</w:t>
            </w:r>
            <w:proofErr w:type="gramStart"/>
            <w:r w:rsidRPr="009F051E">
              <w:t>)</w:t>
            </w:r>
            <w:r w:rsidRPr="009F051E">
              <w:tab/>
              <w:t>materiały</w:t>
            </w:r>
            <w:proofErr w:type="gramEnd"/>
            <w:r w:rsidRPr="009F051E">
              <w:t xml:space="preserve"> urozmaicające warunki bytowania nie stwarzały ryzyka wystąpienia </w:t>
            </w:r>
            <w:r w:rsidRPr="009F051E">
              <w:rPr>
                <w:b/>
                <w:i/>
              </w:rPr>
              <w:t xml:space="preserve">urazów, </w:t>
            </w:r>
            <w:r w:rsidRPr="009F051E">
              <w:t>zanieczyszczenia biologicznego lub chemicznego</w:t>
            </w:r>
            <w:r w:rsidRPr="009F051E">
              <w:rPr>
                <w:b/>
                <w:i/>
              </w:rPr>
              <w:t xml:space="preserve"> ani żadnego innego zagrożenia dla zdrowia</w:t>
            </w:r>
            <w:r w:rsidRPr="009F051E">
              <w:t>.</w:t>
            </w:r>
          </w:p>
        </w:tc>
        <w:tc>
          <w:tcPr>
            <w:tcW w:w="4876" w:type="dxa"/>
          </w:tcPr>
          <w:p w:rsidR="00B0759D" w:rsidRPr="009F051E" w:rsidRDefault="00B0759D" w:rsidP="00AB5DD4">
            <w:pPr>
              <w:pStyle w:val="Normal6"/>
              <w:rPr>
                <w:szCs w:val="24"/>
              </w:rPr>
            </w:pPr>
            <w:r w:rsidRPr="009F051E">
              <w:t>e</w:t>
            </w:r>
            <w:proofErr w:type="gramStart"/>
            <w:r w:rsidRPr="009F051E">
              <w:t>)</w:t>
            </w:r>
            <w:r w:rsidRPr="009F051E">
              <w:tab/>
              <w:t>materiały</w:t>
            </w:r>
            <w:proofErr w:type="gramEnd"/>
            <w:r w:rsidRPr="009F051E">
              <w:t xml:space="preserve"> urozmaicające warunki bytowania nie stwarzały ryzyka wystąpienia zanieczyszczenia biologicznego lub chemicznego.</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146</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13 – ustęp 2 – litera e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proofErr w:type="spellStart"/>
            <w:r w:rsidRPr="009F051E">
              <w:rPr>
                <w:b/>
                <w:i/>
              </w:rPr>
              <w:t>ea</w:t>
            </w:r>
            <w:proofErr w:type="spellEnd"/>
            <w:proofErr w:type="gramStart"/>
            <w:r w:rsidRPr="009F051E">
              <w:rPr>
                <w:b/>
                <w:i/>
              </w:rPr>
              <w:t>)</w:t>
            </w:r>
            <w:r w:rsidRPr="009F051E">
              <w:rPr>
                <w:b/>
                <w:i/>
              </w:rPr>
              <w:tab/>
              <w:t>nabywcy</w:t>
            </w:r>
            <w:proofErr w:type="gramEnd"/>
            <w:r w:rsidRPr="009F051E">
              <w:rPr>
                <w:b/>
                <w:i/>
              </w:rPr>
              <w:t xml:space="preserve"> psa lub kota przekazano odpowiednie informacje dotyczące stanu zdrowia, w tym informacje o szczepieniach, alergiach, schorzeniach oraz o odpowiedzialności związanej z posiadaniem zwierząt zgodnie z art. 8 ust. 1, jeżeli takie informacje są dostępne.</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Lit. a) nie ma zastosowania do zakładów hodowlanych, w których psy pasterskie są utrzymywane w okresach, w których są wykorzystywane do pracy pasterskiej lub do celów szkolenia.</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147</w:t>
      </w:r>
    </w:p>
    <w:p w:rsidR="00B0759D" w:rsidRPr="009F051E" w:rsidRDefault="00B0759D" w:rsidP="00B0759D">
      <w:pPr>
        <w:pStyle w:val="NormalBold12b"/>
      </w:pPr>
      <w:r w:rsidRPr="009F051E">
        <w:t>Wniosek dotyczący rozporządzenia</w:t>
      </w:r>
    </w:p>
    <w:p w:rsidR="00B0759D" w:rsidRPr="009F051E" w:rsidRDefault="00B0759D" w:rsidP="00B0759D">
      <w:pPr>
        <w:pStyle w:val="NormalBold"/>
      </w:pPr>
      <w:r w:rsidRPr="009F051E">
        <w:t>Artykuł 13 – ustęp 2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759D" w:rsidRPr="009F051E" w:rsidTr="00AB5DD4">
        <w:trPr>
          <w:trHeight w:hRule="exact" w:val="240"/>
          <w:jc w:val="center"/>
        </w:trPr>
        <w:tc>
          <w:tcPr>
            <w:tcW w:w="9752" w:type="dxa"/>
            <w:gridSpan w:val="2"/>
            <w:tcBorders>
              <w:top w:val="nil"/>
              <w:left w:val="nil"/>
              <w:bottom w:val="nil"/>
              <w:right w:val="nil"/>
            </w:tcBorders>
          </w:tcPr>
          <w:p w:rsidR="00B0759D" w:rsidRPr="009F051E" w:rsidRDefault="00B0759D" w:rsidP="00AB5DD4"/>
        </w:tc>
      </w:tr>
      <w:tr w:rsidR="00B0759D" w:rsidRPr="009F051E" w:rsidTr="00AB5DD4">
        <w:trPr>
          <w:trHeight w:val="240"/>
          <w:jc w:val="center"/>
        </w:trPr>
        <w:tc>
          <w:tcPr>
            <w:tcW w:w="4876" w:type="dxa"/>
            <w:tcBorders>
              <w:top w:val="nil"/>
              <w:left w:val="nil"/>
              <w:bottom w:val="nil"/>
              <w:right w:val="nil"/>
            </w:tcBorders>
          </w:tcPr>
          <w:p w:rsidR="00B0759D" w:rsidRPr="009F051E" w:rsidRDefault="00B0759D" w:rsidP="00AB5DD4">
            <w:pPr>
              <w:pStyle w:val="AmColumnHeading"/>
            </w:pPr>
            <w:r w:rsidRPr="009F051E">
              <w:t>Tekst proponowany przez Komisję</w:t>
            </w:r>
          </w:p>
        </w:tc>
        <w:tc>
          <w:tcPr>
            <w:tcW w:w="4876" w:type="dxa"/>
            <w:tcBorders>
              <w:top w:val="nil"/>
              <w:left w:val="nil"/>
              <w:bottom w:val="nil"/>
              <w:right w:val="nil"/>
            </w:tcBorders>
          </w:tcPr>
          <w:p w:rsidR="00B0759D" w:rsidRPr="009F051E" w:rsidRDefault="00B0759D" w:rsidP="00AB5DD4">
            <w:pPr>
              <w:pStyle w:val="AmColumnHeading"/>
            </w:pPr>
            <w:r w:rsidRPr="009F051E">
              <w:t>Poprawka</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2a.</w:t>
            </w:r>
            <w:r w:rsidRPr="009F051E">
              <w:tab/>
            </w:r>
            <w:r w:rsidRPr="009F051E">
              <w:rPr>
                <w:b/>
                <w:i/>
              </w:rPr>
              <w:t>Eutanazja psa lub kota w schroniskach dla zwierząt jako sposób zarządzania populacją jest zakazana.</w:t>
            </w:r>
          </w:p>
        </w:tc>
      </w:tr>
    </w:tbl>
    <w:p w:rsidR="00B0759D" w:rsidRPr="009F051E" w:rsidRDefault="00B0759D" w:rsidP="00B0759D">
      <w:pPr>
        <w:pStyle w:val="AmNumberTabs"/>
      </w:pPr>
      <w:r w:rsidRPr="009F051E">
        <w:t>Poprawka</w:t>
      </w:r>
      <w:r w:rsidRPr="009F051E">
        <w:tab/>
      </w:r>
      <w:r w:rsidRPr="009F051E">
        <w:tab/>
        <w:t>148</w:t>
      </w:r>
    </w:p>
    <w:p w:rsidR="00B0759D" w:rsidRPr="009F051E" w:rsidRDefault="00B0759D" w:rsidP="00B0759D">
      <w:pPr>
        <w:pStyle w:val="NormalBold"/>
      </w:pPr>
      <w:r w:rsidRPr="009F051E">
        <w:t>Wniosek dotyczący rozporządzenia</w:t>
      </w:r>
    </w:p>
    <w:p w:rsidR="00B0759D" w:rsidRPr="009F051E" w:rsidRDefault="00B0759D" w:rsidP="00B0759D">
      <w:pPr>
        <w:pStyle w:val="NormalBold"/>
      </w:pPr>
      <w:r w:rsidRPr="009F051E">
        <w:t>Artykuł 13 – ustęp 2 – litera e b (nowa)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759D" w:rsidRPr="009F051E" w:rsidTr="00AB5DD4">
        <w:trPr>
          <w:trHeight w:hRule="exact" w:val="240"/>
          <w:jc w:val="center"/>
        </w:trPr>
        <w:tc>
          <w:tcPr>
            <w:tcW w:w="9752" w:type="dxa"/>
            <w:gridSpan w:val="2"/>
            <w:tcBorders>
              <w:top w:val="nil"/>
              <w:left w:val="nil"/>
              <w:bottom w:val="nil"/>
              <w:right w:val="nil"/>
            </w:tcBorders>
          </w:tcPr>
          <w:p w:rsidR="00B0759D" w:rsidRPr="009F051E" w:rsidRDefault="00B0759D" w:rsidP="00AB5DD4"/>
        </w:tc>
      </w:tr>
      <w:tr w:rsidR="00B0759D" w:rsidRPr="009F051E" w:rsidTr="00AB5DD4">
        <w:trPr>
          <w:trHeight w:val="240"/>
          <w:jc w:val="center"/>
        </w:trPr>
        <w:tc>
          <w:tcPr>
            <w:tcW w:w="4876" w:type="dxa"/>
            <w:tcBorders>
              <w:top w:val="nil"/>
              <w:left w:val="nil"/>
              <w:bottom w:val="nil"/>
              <w:right w:val="nil"/>
            </w:tcBorders>
          </w:tcPr>
          <w:p w:rsidR="00B0759D" w:rsidRPr="009F051E" w:rsidRDefault="00B0759D" w:rsidP="00AB5DD4">
            <w:pPr>
              <w:pStyle w:val="AmColumnHeading"/>
            </w:pPr>
            <w:r w:rsidRPr="009F051E">
              <w:t>Tekst proponowany przez Komisję</w:t>
            </w:r>
          </w:p>
        </w:tc>
        <w:tc>
          <w:tcPr>
            <w:tcW w:w="4876" w:type="dxa"/>
            <w:tcBorders>
              <w:top w:val="nil"/>
              <w:left w:val="nil"/>
              <w:bottom w:val="nil"/>
              <w:right w:val="nil"/>
            </w:tcBorders>
          </w:tcPr>
          <w:p w:rsidR="00B0759D" w:rsidRPr="009F051E" w:rsidRDefault="00B0759D" w:rsidP="00AB5DD4">
            <w:pPr>
              <w:pStyle w:val="AmColumnHeading"/>
            </w:pPr>
            <w:r w:rsidRPr="009F051E">
              <w:t>Poprawka</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proofErr w:type="spellStart"/>
            <w:r w:rsidRPr="009F051E">
              <w:rPr>
                <w:b/>
                <w:i/>
              </w:rPr>
              <w:t>eb</w:t>
            </w:r>
            <w:proofErr w:type="spellEnd"/>
            <w:proofErr w:type="gramStart"/>
            <w:r w:rsidRPr="009F051E">
              <w:rPr>
                <w:b/>
                <w:i/>
              </w:rPr>
              <w:t>)</w:t>
            </w:r>
            <w:r w:rsidRPr="009F051E">
              <w:tab/>
            </w:r>
            <w:r w:rsidRPr="009F051E">
              <w:rPr>
                <w:b/>
                <w:i/>
              </w:rPr>
              <w:t>opieka</w:t>
            </w:r>
            <w:proofErr w:type="gramEnd"/>
            <w:r w:rsidRPr="009F051E">
              <w:rPr>
                <w:b/>
                <w:i/>
              </w:rPr>
              <w:t xml:space="preserve"> zdrowotna nad zwierzętami jest zgodna z podejściem „Jedno zdrowie”, </w:t>
            </w:r>
            <w:r w:rsidRPr="009F051E">
              <w:rPr>
                <w:b/>
                <w:i/>
              </w:rPr>
              <w:lastRenderedPageBreak/>
              <w:t>np. w odniesieniu do rozważnego stosowania antybiotyków w celu uniknięcia oporności na środki przeciwdrobnoustrojowe (AMR).</w:t>
            </w:r>
          </w:p>
        </w:tc>
      </w:tr>
    </w:tbl>
    <w:p w:rsidR="00B0759D" w:rsidRPr="009F051E" w:rsidRDefault="00B0759D" w:rsidP="00B0759D"/>
    <w:p w:rsidR="00B0759D" w:rsidRPr="009F051E" w:rsidRDefault="00B0759D" w:rsidP="00B0759D"/>
    <w:p w:rsidR="00B0759D" w:rsidRPr="009F051E" w:rsidRDefault="00B0759D" w:rsidP="00B0759D">
      <w:pPr>
        <w:pStyle w:val="AmNumberTabs"/>
      </w:pPr>
      <w:r w:rsidRPr="009F051E">
        <w:t>Poprawka</w:t>
      </w:r>
      <w:r w:rsidRPr="009F051E">
        <w:tab/>
      </w:r>
      <w:r w:rsidRPr="009F051E">
        <w:tab/>
        <w:t>149</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13 – ustęp 3 – akapit 1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Podmioty zapewniają, aby:</w:t>
            </w:r>
          </w:p>
        </w:tc>
        <w:tc>
          <w:tcPr>
            <w:tcW w:w="4876" w:type="dxa"/>
          </w:tcPr>
          <w:p w:rsidR="00B0759D" w:rsidRPr="009F051E" w:rsidRDefault="00B0759D" w:rsidP="00AB5DD4">
            <w:pPr>
              <w:pStyle w:val="Normal6"/>
              <w:rPr>
                <w:szCs w:val="24"/>
              </w:rPr>
            </w:pPr>
            <w:r w:rsidRPr="009F051E">
              <w:t xml:space="preserve">Podmioty </w:t>
            </w:r>
            <w:r w:rsidRPr="009F051E">
              <w:rPr>
                <w:b/>
                <w:i/>
              </w:rPr>
              <w:t xml:space="preserve">odpowiedzialne za zakład hodowlany i ich opiekunowie </w:t>
            </w:r>
            <w:r w:rsidRPr="009F051E">
              <w:t>zapewniają, aby:</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150</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13 – ustęp 3 – akapit 1 – litera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-a</w:t>
            </w:r>
            <w:proofErr w:type="gramStart"/>
            <w:r w:rsidRPr="009F051E">
              <w:rPr>
                <w:b/>
                <w:i/>
              </w:rPr>
              <w:t>)</w:t>
            </w:r>
            <w:r w:rsidRPr="009F051E">
              <w:rPr>
                <w:b/>
                <w:i/>
              </w:rPr>
              <w:tab/>
              <w:t>podejmowano</w:t>
            </w:r>
            <w:proofErr w:type="gramEnd"/>
            <w:r w:rsidRPr="009F051E">
              <w:rPr>
                <w:b/>
                <w:i/>
              </w:rPr>
              <w:t xml:space="preserve"> działania w celu ochrony zdrowia psów lub kotów zgodnie z załącznikiem I pkt 3;</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151</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13 – ustęp 3 – akapit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a</w:t>
            </w:r>
            <w:proofErr w:type="gramStart"/>
            <w:r w:rsidRPr="009F051E">
              <w:t>)</w:t>
            </w:r>
            <w:r w:rsidRPr="009F051E">
              <w:tab/>
              <w:t>suki</w:t>
            </w:r>
            <w:proofErr w:type="gramEnd"/>
            <w:r w:rsidRPr="009F051E">
              <w:t xml:space="preserve"> </w:t>
            </w:r>
            <w:r w:rsidRPr="009F051E">
              <w:rPr>
                <w:b/>
                <w:i/>
              </w:rPr>
              <w:t>i</w:t>
            </w:r>
            <w:r w:rsidRPr="009F051E">
              <w:t> kotki były poddane rozrodowi tylko wtedy, gdy osiągnęły minimalny wiek zgodnie z załącznikiem</w:t>
            </w:r>
            <w:r w:rsidRPr="009F051E">
              <w:rPr>
                <w:b/>
                <w:i/>
              </w:rPr>
              <w:t xml:space="preserve"> </w:t>
            </w:r>
            <w:r w:rsidRPr="009F051E">
              <w:t>I pkt 3</w:t>
            </w:r>
            <w:r w:rsidRPr="009F051E">
              <w:rPr>
                <w:b/>
                <w:i/>
              </w:rPr>
              <w:t>.1 i 3.2</w:t>
            </w:r>
            <w:r w:rsidRPr="009F051E">
              <w:t xml:space="preserve">, </w:t>
            </w:r>
            <w:proofErr w:type="gramStart"/>
            <w:r w:rsidRPr="009F051E">
              <w:t>rozwój</w:t>
            </w:r>
            <w:proofErr w:type="gramEnd"/>
            <w:r w:rsidRPr="009F051E">
              <w:t xml:space="preserve"> ich układu kostnego zakończył się i </w:t>
            </w:r>
            <w:r w:rsidRPr="009F051E">
              <w:rPr>
                <w:b/>
                <w:i/>
              </w:rPr>
              <w:t>są wolne od</w:t>
            </w:r>
            <w:r w:rsidRPr="009F051E">
              <w:t xml:space="preserve"> chorób lub stanów fizycznych, które mogłyby negatywnie wpłynąć na ich ciążę i dobrostan;</w:t>
            </w:r>
          </w:p>
        </w:tc>
        <w:tc>
          <w:tcPr>
            <w:tcW w:w="4876" w:type="dxa"/>
          </w:tcPr>
          <w:p w:rsidR="00B0759D" w:rsidRPr="009F051E" w:rsidRDefault="00B0759D" w:rsidP="00AB5DD4">
            <w:pPr>
              <w:pStyle w:val="Normal6"/>
              <w:rPr>
                <w:szCs w:val="24"/>
              </w:rPr>
            </w:pPr>
            <w:r w:rsidRPr="009F051E">
              <w:t>a</w:t>
            </w:r>
            <w:proofErr w:type="gramStart"/>
            <w:r w:rsidRPr="009F051E">
              <w:t>)</w:t>
            </w:r>
            <w:r w:rsidRPr="009F051E">
              <w:tab/>
              <w:t>suki</w:t>
            </w:r>
            <w:proofErr w:type="gramEnd"/>
            <w:r w:rsidRPr="009F051E">
              <w:t xml:space="preserve"> </w:t>
            </w:r>
            <w:r w:rsidRPr="009F051E">
              <w:rPr>
                <w:b/>
                <w:i/>
              </w:rPr>
              <w:t>lub</w:t>
            </w:r>
            <w:r w:rsidRPr="009F051E">
              <w:t> kotki były poddane rozrodowi tylko wtedy, gdy osiągnęły minimalny wiek zgodnie z załącznikiem</w:t>
            </w:r>
            <w:r w:rsidRPr="009F051E">
              <w:rPr>
                <w:b/>
                <w:i/>
              </w:rPr>
              <w:t> </w:t>
            </w:r>
            <w:r w:rsidRPr="009F051E">
              <w:t xml:space="preserve">I pkt 3, rozwój ich układu kostnego zakończył się i </w:t>
            </w:r>
            <w:r w:rsidRPr="009F051E">
              <w:rPr>
                <w:b/>
                <w:i/>
              </w:rPr>
              <w:t>nie zdiagnozowano u nich chorób, nie mają klinicznych oznak</w:t>
            </w:r>
            <w:r w:rsidRPr="009F051E">
              <w:t xml:space="preserve"> chorób lub stanów fizycznych, które mogłyby negatywnie wpłynąć na ich ciążę i dobrostan;</w:t>
            </w:r>
          </w:p>
        </w:tc>
      </w:tr>
    </w:tbl>
    <w:p w:rsidR="00B0759D" w:rsidRPr="009F051E" w:rsidRDefault="00B0759D" w:rsidP="00B0759D"/>
    <w:p w:rsidR="00B0759D" w:rsidRPr="009F051E" w:rsidRDefault="00B0759D" w:rsidP="00B0759D">
      <w:pPr>
        <w:pStyle w:val="AmNumberTabs"/>
      </w:pPr>
      <w:r w:rsidRPr="009F051E">
        <w:lastRenderedPageBreak/>
        <w:t>Poprawka</w:t>
      </w:r>
      <w:r w:rsidRPr="009F051E">
        <w:tab/>
      </w:r>
      <w:r w:rsidRPr="009F051E">
        <w:tab/>
        <w:t>152</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13 – ustęp 3 – akapit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b</w:t>
            </w:r>
            <w:proofErr w:type="gramStart"/>
            <w:r w:rsidRPr="009F051E">
              <w:t>)</w:t>
            </w:r>
            <w:r w:rsidRPr="009F051E">
              <w:tab/>
              <w:t>ciąże</w:t>
            </w:r>
            <w:proofErr w:type="gramEnd"/>
            <w:r w:rsidRPr="009F051E">
              <w:t xml:space="preserve"> suk </w:t>
            </w:r>
            <w:r w:rsidRPr="009F051E">
              <w:rPr>
                <w:b/>
                <w:i/>
              </w:rPr>
              <w:t>i </w:t>
            </w:r>
            <w:r w:rsidRPr="009F051E">
              <w:t>kotek zakończone wydaniem na świat miotów następowały z maksymalną częstotliwością;</w:t>
            </w:r>
          </w:p>
        </w:tc>
        <w:tc>
          <w:tcPr>
            <w:tcW w:w="4876" w:type="dxa"/>
          </w:tcPr>
          <w:p w:rsidR="00B0759D" w:rsidRPr="009F051E" w:rsidRDefault="00B0759D" w:rsidP="00AB5DD4">
            <w:pPr>
              <w:pStyle w:val="Normal6"/>
              <w:rPr>
                <w:szCs w:val="24"/>
              </w:rPr>
            </w:pPr>
            <w:r w:rsidRPr="009F051E">
              <w:t>b</w:t>
            </w:r>
            <w:proofErr w:type="gramStart"/>
            <w:r w:rsidRPr="009F051E">
              <w:t>)</w:t>
            </w:r>
            <w:r w:rsidRPr="009F051E">
              <w:tab/>
              <w:t>ciąże</w:t>
            </w:r>
            <w:proofErr w:type="gramEnd"/>
            <w:r w:rsidRPr="009F051E">
              <w:t xml:space="preserve"> suk </w:t>
            </w:r>
            <w:r w:rsidRPr="009F051E">
              <w:rPr>
                <w:b/>
                <w:i/>
              </w:rPr>
              <w:t xml:space="preserve">lub </w:t>
            </w:r>
            <w:r w:rsidRPr="009F051E">
              <w:t>kotek zakończone wydaniem na świat miotów następowały z maksymalną częstotliwością</w:t>
            </w:r>
            <w:r w:rsidRPr="009F051E">
              <w:rPr>
                <w:b/>
                <w:i/>
              </w:rPr>
              <w:t xml:space="preserve"> zgodnie z załącznikiem I pkt 3;</w:t>
            </w:r>
            <w:r w:rsidRPr="009F051E">
              <w:t xml:space="preserve"> </w:t>
            </w:r>
            <w:r w:rsidRPr="009F051E">
              <w:rPr>
                <w:b/>
                <w:i/>
              </w:rPr>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153</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13 – ustęp 3 – akapit 1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d</w:t>
            </w:r>
            <w:proofErr w:type="gramStart"/>
            <w:r w:rsidRPr="009F051E">
              <w:rPr>
                <w:b/>
                <w:i/>
              </w:rPr>
              <w:t>)</w:t>
            </w:r>
            <w:r w:rsidRPr="009F051E">
              <w:rPr>
                <w:b/>
                <w:i/>
              </w:rPr>
              <w:tab/>
              <w:t>każdą</w:t>
            </w:r>
            <w:proofErr w:type="gramEnd"/>
            <w:r w:rsidRPr="009F051E">
              <w:rPr>
                <w:b/>
                <w:i/>
              </w:rPr>
              <w:t xml:space="preserve"> sukę w wieku co najmniej 8 lat i każdą kotkę w wieku co najmniej 6 lat, przed wykorzystaniem do rozrodu, poddano badaniu fizykalnemu przeprowadzonemu przez lekarza weterynarii w celu pisemnego potwierdzenia, że jej ciąża nie stanowi żadnego zagrożenia dla jej dobrostanu, w tym dla jej zdrowia;</w:t>
            </w:r>
          </w:p>
        </w:tc>
        <w:tc>
          <w:tcPr>
            <w:tcW w:w="4876" w:type="dxa"/>
          </w:tcPr>
          <w:p w:rsidR="00B0759D" w:rsidRPr="009F051E" w:rsidRDefault="00B0759D" w:rsidP="00AB5DD4">
            <w:pPr>
              <w:pStyle w:val="Normal6"/>
              <w:rPr>
                <w:szCs w:val="24"/>
              </w:rPr>
            </w:pPr>
            <w:proofErr w:type="gramStart"/>
            <w:r w:rsidRPr="009F051E">
              <w:rPr>
                <w:b/>
                <w:i/>
              </w:rPr>
              <w:t>skreśla</w:t>
            </w:r>
            <w:proofErr w:type="gramEnd"/>
            <w:r w:rsidRPr="009F051E">
              <w:rPr>
                <w:b/>
                <w:i/>
              </w:rPr>
              <w:t xml:space="preserve"> się</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154</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13 – ustęp 3 – akapit 1 – litera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e</w:t>
            </w:r>
            <w:proofErr w:type="gramStart"/>
            <w:r w:rsidRPr="009F051E">
              <w:t>)</w:t>
            </w:r>
            <w:r w:rsidRPr="009F051E">
              <w:tab/>
              <w:t>nie</w:t>
            </w:r>
            <w:proofErr w:type="gramEnd"/>
            <w:r w:rsidRPr="009F051E">
              <w:t xml:space="preserve"> zabijano ani nie porzucano </w:t>
            </w:r>
            <w:r w:rsidRPr="009F051E">
              <w:rPr>
                <w:b/>
                <w:i/>
              </w:rPr>
              <w:t xml:space="preserve">dorosłych samic </w:t>
            </w:r>
            <w:r w:rsidRPr="009F051E">
              <w:t>psów i</w:t>
            </w:r>
            <w:r w:rsidRPr="009F051E">
              <w:rPr>
                <w:b/>
                <w:i/>
              </w:rPr>
              <w:t> </w:t>
            </w:r>
            <w:r w:rsidRPr="009F051E">
              <w:t>kotów, które nie są już wykorzystywane do rozrodu, w tym w wyniku przepisów określonych w niniejszym rozporządzeniu</w:t>
            </w:r>
            <w:r w:rsidRPr="009F051E">
              <w:rPr>
                <w:b/>
                <w:i/>
              </w:rPr>
              <w:t>.</w:t>
            </w:r>
            <w:r w:rsidRPr="009F051E">
              <w:t xml:space="preserve"> </w:t>
            </w:r>
            <w:r w:rsidRPr="009F051E">
              <w:rPr>
                <w:b/>
                <w:i/>
              </w:rPr>
              <w:t>Podmioty nadal zapewniają dobrostan tych zwierząt zgodnie z rozporządzeniem.</w:t>
            </w:r>
          </w:p>
        </w:tc>
        <w:tc>
          <w:tcPr>
            <w:tcW w:w="4876" w:type="dxa"/>
          </w:tcPr>
          <w:p w:rsidR="00B0759D" w:rsidRPr="009F051E" w:rsidRDefault="00B0759D" w:rsidP="00AB5DD4">
            <w:pPr>
              <w:pStyle w:val="Normal6"/>
              <w:rPr>
                <w:szCs w:val="24"/>
              </w:rPr>
            </w:pPr>
            <w:r w:rsidRPr="009F051E">
              <w:t>e</w:t>
            </w:r>
            <w:proofErr w:type="gramStart"/>
            <w:r w:rsidRPr="009F051E">
              <w:t>)</w:t>
            </w:r>
            <w:r w:rsidRPr="009F051E">
              <w:tab/>
              <w:t>nie</w:t>
            </w:r>
            <w:proofErr w:type="gramEnd"/>
            <w:r w:rsidRPr="009F051E">
              <w:t xml:space="preserve"> zabijano ani nie porzucano psów i</w:t>
            </w:r>
            <w:r w:rsidRPr="009F051E">
              <w:rPr>
                <w:b/>
                <w:i/>
              </w:rPr>
              <w:t xml:space="preserve"> </w:t>
            </w:r>
            <w:r w:rsidRPr="009F051E">
              <w:t>kotów, które nie są już wykorzystywane do rozrodu, w tym w wyniku przepisów określonych w niniejszym rozporządzeniu</w:t>
            </w:r>
            <w:r w:rsidRPr="009F051E">
              <w:rPr>
                <w:b/>
                <w:i/>
              </w:rPr>
              <w:t>, ale by utrzymywano je, sprzedawano, przekazywano bezpłatnie lub znajdowano im nowy dom</w:t>
            </w:r>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155</w:t>
      </w:r>
    </w:p>
    <w:p w:rsidR="00B0759D" w:rsidRPr="009F051E" w:rsidRDefault="00B0759D" w:rsidP="00B0759D"/>
    <w:p w:rsidR="00B0759D" w:rsidRPr="009F051E" w:rsidRDefault="00B0759D" w:rsidP="00B0759D">
      <w:pPr>
        <w:pStyle w:val="NormalBold"/>
        <w:keepNext/>
      </w:pPr>
      <w:r w:rsidRPr="009F051E">
        <w:lastRenderedPageBreak/>
        <w:t>Wniosek dotyczący rozporządzenia</w:t>
      </w:r>
    </w:p>
    <w:p w:rsidR="00B0759D" w:rsidRPr="009F051E" w:rsidRDefault="00B0759D" w:rsidP="00B0759D">
      <w:pPr>
        <w:pStyle w:val="NormalBold"/>
      </w:pPr>
      <w:r w:rsidRPr="009F051E">
        <w:t>Artykuł 13 – ustęp 3 – akapit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Podmiot przechowuje pisemne potwierdzenie, o którym mowa w lit. d), przez co najmniej 3 lata po śmierci suki lub kotki.</w:t>
            </w:r>
          </w:p>
        </w:tc>
        <w:tc>
          <w:tcPr>
            <w:tcW w:w="4876" w:type="dxa"/>
          </w:tcPr>
          <w:p w:rsidR="00B0759D" w:rsidRPr="009F051E" w:rsidRDefault="00B0759D" w:rsidP="00AB5DD4">
            <w:pPr>
              <w:pStyle w:val="Normal6"/>
              <w:rPr>
                <w:szCs w:val="24"/>
              </w:rPr>
            </w:pPr>
            <w:proofErr w:type="gramStart"/>
            <w:r w:rsidRPr="009F051E">
              <w:rPr>
                <w:b/>
                <w:i/>
              </w:rPr>
              <w:t>skreśla</w:t>
            </w:r>
            <w:proofErr w:type="gramEnd"/>
            <w:r w:rsidRPr="009F051E">
              <w:rPr>
                <w:b/>
                <w:i/>
              </w:rPr>
              <w:t xml:space="preserve"> się</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156</w:t>
      </w:r>
    </w:p>
    <w:p w:rsidR="00B0759D" w:rsidRPr="009F051E" w:rsidRDefault="00B0759D" w:rsidP="00B0759D">
      <w:pPr>
        <w:pStyle w:val="NormalBold12b"/>
      </w:pPr>
      <w:r w:rsidRPr="009F051E">
        <w:t>Wniosek dotyczący rozporządzenia</w:t>
      </w:r>
    </w:p>
    <w:p w:rsidR="00B0759D" w:rsidRPr="009F051E" w:rsidRDefault="00B0759D" w:rsidP="00B0759D">
      <w:pPr>
        <w:pStyle w:val="NormalBold"/>
      </w:pPr>
      <w:r w:rsidRPr="009F051E">
        <w:t>Artykuł 13 – ustęp 3 – akapit 2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759D" w:rsidRPr="009F051E" w:rsidTr="00AB5DD4">
        <w:trPr>
          <w:trHeight w:hRule="exact" w:val="240"/>
          <w:jc w:val="center"/>
        </w:trPr>
        <w:tc>
          <w:tcPr>
            <w:tcW w:w="9752" w:type="dxa"/>
            <w:gridSpan w:val="2"/>
            <w:tcBorders>
              <w:top w:val="nil"/>
              <w:left w:val="nil"/>
              <w:bottom w:val="nil"/>
              <w:right w:val="nil"/>
            </w:tcBorders>
          </w:tcPr>
          <w:p w:rsidR="00B0759D" w:rsidRPr="009F051E" w:rsidRDefault="00B0759D" w:rsidP="00AB5DD4"/>
        </w:tc>
      </w:tr>
      <w:tr w:rsidR="00B0759D" w:rsidRPr="009F051E" w:rsidTr="00AB5DD4">
        <w:trPr>
          <w:trHeight w:val="240"/>
          <w:jc w:val="center"/>
        </w:trPr>
        <w:tc>
          <w:tcPr>
            <w:tcW w:w="4876" w:type="dxa"/>
            <w:tcBorders>
              <w:top w:val="nil"/>
              <w:left w:val="nil"/>
              <w:bottom w:val="nil"/>
              <w:right w:val="nil"/>
            </w:tcBorders>
          </w:tcPr>
          <w:p w:rsidR="00B0759D" w:rsidRPr="009F051E" w:rsidRDefault="00B0759D" w:rsidP="00AB5DD4">
            <w:pPr>
              <w:pStyle w:val="AmColumnHeading"/>
            </w:pPr>
            <w:r w:rsidRPr="009F051E">
              <w:t>Tekst proponowany przez Komisję</w:t>
            </w:r>
          </w:p>
        </w:tc>
        <w:tc>
          <w:tcPr>
            <w:tcW w:w="4876" w:type="dxa"/>
            <w:tcBorders>
              <w:top w:val="nil"/>
              <w:left w:val="nil"/>
              <w:bottom w:val="nil"/>
              <w:right w:val="nil"/>
            </w:tcBorders>
          </w:tcPr>
          <w:p w:rsidR="00B0759D" w:rsidRPr="009F051E" w:rsidRDefault="00B0759D" w:rsidP="00AB5DD4">
            <w:pPr>
              <w:pStyle w:val="AmColumnHeading"/>
            </w:pPr>
            <w:r w:rsidRPr="009F051E">
              <w:t>Poprawka</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Gdy podmioty i osoby fizyczne lub prawne odpowiedzialne za prowadzenie schronisk posiadają wyniki badań zdrowotnych psa lub kota lub raporty genetyczne i diagnozy ojca lub matki danego zwierzęcia domowego, udostępniają te informacje nabywcy zwierzęcia.</w:t>
            </w:r>
          </w:p>
        </w:tc>
      </w:tr>
    </w:tbl>
    <w:p w:rsidR="00B0759D" w:rsidRPr="009F051E" w:rsidRDefault="00B0759D" w:rsidP="00D77B98">
      <w:pPr>
        <w:pStyle w:val="AmNumberTabs"/>
      </w:pPr>
      <w:r w:rsidRPr="009F051E">
        <w:t>Poprawka</w:t>
      </w:r>
      <w:r w:rsidRPr="009F051E">
        <w:tab/>
      </w:r>
      <w:r w:rsidRPr="009F051E">
        <w:tab/>
        <w:t>157</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13 – ustęp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4.</w:t>
            </w:r>
            <w:r w:rsidRPr="009F051E">
              <w:rPr>
                <w:b/>
                <w:i/>
              </w:rPr>
              <w:tab/>
              <w:t>Niniejszy artykuł obowiązuje od dnia [5 lat od dnia wejścia w życie niniejszego rozporządzenia] r.</w:t>
            </w:r>
          </w:p>
        </w:tc>
        <w:tc>
          <w:tcPr>
            <w:tcW w:w="4876" w:type="dxa"/>
          </w:tcPr>
          <w:p w:rsidR="00B0759D" w:rsidRPr="009F051E" w:rsidRDefault="00B0759D" w:rsidP="00AB5DD4">
            <w:pPr>
              <w:pStyle w:val="Normal6"/>
              <w:rPr>
                <w:szCs w:val="24"/>
              </w:rPr>
            </w:pPr>
            <w:proofErr w:type="gramStart"/>
            <w:r w:rsidRPr="009F051E">
              <w:rPr>
                <w:b/>
                <w:i/>
              </w:rPr>
              <w:t>skreśla</w:t>
            </w:r>
            <w:proofErr w:type="gramEnd"/>
            <w:r w:rsidRPr="009F051E">
              <w:rPr>
                <w:b/>
                <w:i/>
              </w:rPr>
              <w:t xml:space="preserve"> się</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158</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14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1.</w:t>
            </w:r>
            <w:r w:rsidRPr="009F051E">
              <w:tab/>
              <w:t xml:space="preserve">Podmioty </w:t>
            </w:r>
            <w:r w:rsidRPr="009F051E">
              <w:rPr>
                <w:b/>
                <w:i/>
              </w:rPr>
              <w:t xml:space="preserve">i osoby fizyczne lub prawne odpowiedzialne za prowadzenie schronisk </w:t>
            </w:r>
            <w:r w:rsidRPr="009F051E">
              <w:t xml:space="preserve">zapewniają podjęcie środków w celu zaspokojenia potrzeb behawioralnych kotów </w:t>
            </w:r>
            <w:r w:rsidRPr="009F051E">
              <w:rPr>
                <w:b/>
                <w:i/>
              </w:rPr>
              <w:t>i </w:t>
            </w:r>
            <w:r w:rsidRPr="009F051E">
              <w:t xml:space="preserve">psów zgodnie </w:t>
            </w:r>
            <w:r w:rsidRPr="009F051E">
              <w:lastRenderedPageBreak/>
              <w:t>z załącznikiem</w:t>
            </w:r>
            <w:r w:rsidRPr="009F051E">
              <w:rPr>
                <w:b/>
                <w:i/>
              </w:rPr>
              <w:t xml:space="preserve"> </w:t>
            </w:r>
            <w:r w:rsidRPr="009F051E">
              <w:t>I pkt 4.</w:t>
            </w:r>
          </w:p>
        </w:tc>
        <w:tc>
          <w:tcPr>
            <w:tcW w:w="4876" w:type="dxa"/>
          </w:tcPr>
          <w:p w:rsidR="00B0759D" w:rsidRPr="009F051E" w:rsidRDefault="00B0759D" w:rsidP="00AB5DD4">
            <w:pPr>
              <w:pStyle w:val="Normal6"/>
              <w:rPr>
                <w:szCs w:val="24"/>
              </w:rPr>
            </w:pPr>
            <w:r w:rsidRPr="009F051E">
              <w:lastRenderedPageBreak/>
              <w:t>1.</w:t>
            </w:r>
            <w:r w:rsidRPr="009F051E">
              <w:tab/>
              <w:t xml:space="preserve">Podmioty zapewniają podjęcie środków w celu zaspokojenia potrzeb behawioralnych kotów </w:t>
            </w:r>
            <w:r w:rsidRPr="009F051E">
              <w:rPr>
                <w:b/>
                <w:i/>
              </w:rPr>
              <w:t xml:space="preserve">lub </w:t>
            </w:r>
            <w:r w:rsidRPr="009F051E">
              <w:t>psów zgodnie z załącznikiem</w:t>
            </w:r>
            <w:r w:rsidRPr="009F051E">
              <w:rPr>
                <w:b/>
                <w:i/>
              </w:rPr>
              <w:t> </w:t>
            </w:r>
            <w:r w:rsidRPr="009F051E">
              <w:t>I pkt 4.</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159</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14 – ustęp 2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2.</w:t>
            </w:r>
            <w:r w:rsidRPr="009F051E">
              <w:tab/>
              <w:t>Utrzymywanie psów i kotów w miejscach ograniczających ich naturalny ruch jest zakazane, z wyjątkiem przypadków wykonywania następujących procedur lub zabiegów:</w:t>
            </w:r>
          </w:p>
        </w:tc>
        <w:tc>
          <w:tcPr>
            <w:tcW w:w="4876" w:type="dxa"/>
          </w:tcPr>
          <w:p w:rsidR="00B0759D" w:rsidRPr="009F051E" w:rsidRDefault="00B0759D" w:rsidP="00AB5DD4">
            <w:pPr>
              <w:pStyle w:val="Normal6"/>
              <w:rPr>
                <w:szCs w:val="24"/>
              </w:rPr>
            </w:pPr>
            <w:r w:rsidRPr="009F051E">
              <w:t>2.</w:t>
            </w:r>
            <w:r w:rsidRPr="009F051E">
              <w:tab/>
              <w:t xml:space="preserve">Utrzymywanie psów i kotów w miejscach ograniczających ich naturalny ruch jest zakazane, z wyjątkiem </w:t>
            </w:r>
            <w:r w:rsidRPr="009F051E">
              <w:rPr>
                <w:b/>
                <w:i/>
              </w:rPr>
              <w:t xml:space="preserve">przypadku, o którym mowa w art. 12 ust. 3 akapit drugi, i </w:t>
            </w:r>
            <w:r w:rsidRPr="009F051E">
              <w:t>przypadków wykonywania następujących procedur lub zabiegów:</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160</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14 – ustęp 2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a</w:t>
            </w:r>
            <w:proofErr w:type="gramStart"/>
            <w:r w:rsidRPr="009F051E">
              <w:t>)</w:t>
            </w:r>
            <w:r w:rsidRPr="009F051E">
              <w:tab/>
              <w:t>badań</w:t>
            </w:r>
            <w:proofErr w:type="gramEnd"/>
            <w:r w:rsidRPr="009F051E">
              <w:t xml:space="preserve"> fizykalnych</w:t>
            </w:r>
            <w:r w:rsidRPr="009F051E">
              <w:rPr>
                <w:b/>
                <w:i/>
              </w:rPr>
              <w:t>, w tym identyfikacji zwierząt</w:t>
            </w:r>
            <w:r w:rsidRPr="009F051E">
              <w:t>;</w:t>
            </w:r>
          </w:p>
        </w:tc>
        <w:tc>
          <w:tcPr>
            <w:tcW w:w="4876" w:type="dxa"/>
          </w:tcPr>
          <w:p w:rsidR="00B0759D" w:rsidRPr="009F051E" w:rsidRDefault="00B0759D" w:rsidP="00AB5DD4">
            <w:pPr>
              <w:pStyle w:val="Normal6"/>
              <w:rPr>
                <w:szCs w:val="24"/>
              </w:rPr>
            </w:pPr>
            <w:r w:rsidRPr="009F051E">
              <w:t>a</w:t>
            </w:r>
            <w:proofErr w:type="gramStart"/>
            <w:r w:rsidRPr="009F051E">
              <w:t>)</w:t>
            </w:r>
            <w:r w:rsidRPr="009F051E">
              <w:tab/>
              <w:t>badań</w:t>
            </w:r>
            <w:proofErr w:type="gramEnd"/>
            <w:r w:rsidRPr="009F051E">
              <w:t xml:space="preserve"> fizykalnych;</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161</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14 – ustęp 2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b</w:t>
            </w:r>
            <w:proofErr w:type="gramStart"/>
            <w:r w:rsidRPr="009F051E">
              <w:t>)</w:t>
            </w:r>
            <w:r w:rsidRPr="009F051E">
              <w:tab/>
            </w:r>
            <w:r w:rsidRPr="009F051E">
              <w:rPr>
                <w:b/>
                <w:i/>
              </w:rPr>
              <w:t>znakowania</w:t>
            </w:r>
            <w:proofErr w:type="gramEnd"/>
            <w:r w:rsidRPr="009F051E">
              <w:rPr>
                <w:b/>
                <w:i/>
              </w:rPr>
              <w:t xml:space="preserve"> zwierząt do celów identyfikacji</w:t>
            </w:r>
            <w:r w:rsidRPr="009F051E">
              <w:t>;</w:t>
            </w:r>
          </w:p>
        </w:tc>
        <w:tc>
          <w:tcPr>
            <w:tcW w:w="4876" w:type="dxa"/>
          </w:tcPr>
          <w:p w:rsidR="00B0759D" w:rsidRPr="009F051E" w:rsidRDefault="00B0759D" w:rsidP="00AB5DD4">
            <w:pPr>
              <w:pStyle w:val="Normal6"/>
              <w:rPr>
                <w:szCs w:val="24"/>
              </w:rPr>
            </w:pPr>
            <w:r w:rsidRPr="009F051E">
              <w:t>b</w:t>
            </w:r>
            <w:proofErr w:type="gramStart"/>
            <w:r w:rsidRPr="009F051E">
              <w:t>)</w:t>
            </w:r>
            <w:r w:rsidRPr="009F051E">
              <w:tab/>
            </w:r>
            <w:r w:rsidRPr="009F051E">
              <w:rPr>
                <w:b/>
                <w:i/>
              </w:rPr>
              <w:t>indywidualnej</w:t>
            </w:r>
            <w:proofErr w:type="gramEnd"/>
            <w:r w:rsidRPr="009F051E">
              <w:rPr>
                <w:b/>
                <w:i/>
              </w:rPr>
              <w:t xml:space="preserve"> identyfikacji psów i kotów oraz odczytywania informacji identyfikacyjnych</w:t>
            </w:r>
            <w:r w:rsidRPr="009F051E">
              <w:t>;</w:t>
            </w:r>
          </w:p>
        </w:tc>
      </w:tr>
    </w:tbl>
    <w:p w:rsidR="00B0759D" w:rsidRPr="009F051E" w:rsidRDefault="00B0759D" w:rsidP="00B0759D"/>
    <w:p w:rsidR="00B0759D" w:rsidRPr="009F051E" w:rsidRDefault="00B0759D" w:rsidP="00B0759D"/>
    <w:p w:rsidR="00B0759D" w:rsidRPr="009F051E" w:rsidRDefault="00B0759D" w:rsidP="00B0759D">
      <w:pPr>
        <w:pStyle w:val="AmNumberTabs"/>
      </w:pPr>
      <w:r w:rsidRPr="009F051E">
        <w:t>Poprawka</w:t>
      </w:r>
      <w:r w:rsidRPr="009F051E">
        <w:tab/>
      </w:r>
      <w:r w:rsidRPr="009F051E">
        <w:tab/>
        <w:t>164</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14 – ustęp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3.</w:t>
            </w:r>
            <w:r w:rsidRPr="009F051E">
              <w:tab/>
              <w:t xml:space="preserve">Trzymanie zwierząt na uwięzi </w:t>
            </w:r>
            <w:r w:rsidRPr="009F051E">
              <w:rPr>
                <w:b/>
                <w:i/>
              </w:rPr>
              <w:lastRenderedPageBreak/>
              <w:t xml:space="preserve">w pomieszczeniach na terenie zakładu przez okres dłuższy niż 1 godzina </w:t>
            </w:r>
            <w:r w:rsidRPr="009F051E">
              <w:t>jest zakazane, z wyjątkiem czasu trwania leczenia.</w:t>
            </w:r>
          </w:p>
        </w:tc>
        <w:tc>
          <w:tcPr>
            <w:tcW w:w="4876" w:type="dxa"/>
          </w:tcPr>
          <w:p w:rsidR="00B0759D" w:rsidRPr="009F051E" w:rsidRDefault="00B0759D" w:rsidP="00AB5DD4">
            <w:pPr>
              <w:pStyle w:val="Normal6"/>
              <w:rPr>
                <w:szCs w:val="24"/>
              </w:rPr>
            </w:pPr>
            <w:r w:rsidRPr="009F051E">
              <w:lastRenderedPageBreak/>
              <w:t>3.</w:t>
            </w:r>
            <w:r w:rsidRPr="009F051E">
              <w:tab/>
              <w:t xml:space="preserve">Trzymanie zwierząt na uwięzi jest </w:t>
            </w:r>
            <w:r w:rsidRPr="009F051E">
              <w:lastRenderedPageBreak/>
              <w:t>zakazane, z wyjątkiem czasu trwania leczenia.</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165</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14 – ustęp 5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5a.</w:t>
            </w:r>
            <w:r w:rsidRPr="009F051E">
              <w:rPr>
                <w:b/>
                <w:i/>
              </w:rPr>
              <w:tab/>
              <w:t xml:space="preserve">Podmioty zapewniają, aby wszystkie psy lub koty miały dostęp do urozmaiconych warunków bytowania i mogły z nich korzystać, stwarzających stymulujące otoczenie, umożliwiających wyrażanie </w:t>
            </w:r>
            <w:proofErr w:type="spellStart"/>
            <w:r w:rsidRPr="009F051E">
              <w:rPr>
                <w:b/>
                <w:i/>
              </w:rPr>
              <w:t>zachowań</w:t>
            </w:r>
            <w:proofErr w:type="spellEnd"/>
            <w:r w:rsidRPr="009F051E">
              <w:rPr>
                <w:b/>
                <w:i/>
              </w:rPr>
              <w:t xml:space="preserve"> charakterystycznych dla danego gatunku i przyczyniających się do zmniejszenia frustracji zwierząt.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166</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14 – ustęp 5 b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5b.</w:t>
            </w:r>
            <w:r w:rsidRPr="009F051E">
              <w:rPr>
                <w:b/>
                <w:i/>
              </w:rPr>
              <w:tab/>
              <w:t>Państwa członkowskie mogą przyznać odstępstwa od ust. 3 w odniesieniu do utrzymywanych w zakładach hodowlanych lub zakładach sprzedaży psów przeznaczonych do służby w wojsku, policji i służbach celnych.</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167</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15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1.</w:t>
            </w:r>
            <w:r w:rsidRPr="009F051E">
              <w:tab/>
              <w:t xml:space="preserve">Okaleczanie, w tym przycinanie uszu, obcinanie ogona, częściowa lub całkowita amputacja palców oraz resekcja fałd głosowych, jest zakazane, chyba że wykonuje się je z uwagi na wskazania </w:t>
            </w:r>
            <w:r w:rsidRPr="009F051E">
              <w:lastRenderedPageBreak/>
              <w:t xml:space="preserve">lekarskie wyłącznie w celu poprawy stanu zdrowia </w:t>
            </w:r>
            <w:r w:rsidRPr="009F051E">
              <w:rPr>
                <w:b/>
                <w:i/>
              </w:rPr>
              <w:t>psa i kota</w:t>
            </w:r>
            <w:r w:rsidRPr="009F051E">
              <w:t>. W takim przypadku zabieg może wykonywać wyłącznie lekarz weterynarii, w znieczuleniu i długotrwałym znieczuleniu.</w:t>
            </w:r>
          </w:p>
        </w:tc>
        <w:tc>
          <w:tcPr>
            <w:tcW w:w="4876" w:type="dxa"/>
          </w:tcPr>
          <w:p w:rsidR="00B0759D" w:rsidRPr="009F051E" w:rsidRDefault="00B0759D" w:rsidP="00AB5DD4">
            <w:pPr>
              <w:pStyle w:val="Normal6"/>
              <w:rPr>
                <w:szCs w:val="24"/>
              </w:rPr>
            </w:pPr>
            <w:r w:rsidRPr="009F051E">
              <w:lastRenderedPageBreak/>
              <w:t>1.</w:t>
            </w:r>
            <w:r w:rsidRPr="009F051E">
              <w:tab/>
              <w:t xml:space="preserve">Okaleczanie, w tym przycinanie uszu, obcinanie ogona, </w:t>
            </w:r>
            <w:r w:rsidRPr="009F051E">
              <w:rPr>
                <w:b/>
                <w:i/>
              </w:rPr>
              <w:t xml:space="preserve">usuwanie pazurów lub innego rodzaju </w:t>
            </w:r>
            <w:r w:rsidRPr="009F051E">
              <w:t xml:space="preserve">częściowa lub całkowita amputacja palców oraz resekcja fałd głosowych, jest zakazane, chyba że </w:t>
            </w:r>
            <w:r w:rsidRPr="009F051E">
              <w:lastRenderedPageBreak/>
              <w:t>wykonuje się je z uwagi na wskazania lekarskie</w:t>
            </w:r>
            <w:r w:rsidRPr="009F051E">
              <w:rPr>
                <w:b/>
                <w:i/>
              </w:rPr>
              <w:t>, które mogą obejmować względy profilaktyczne, diagnostyczne lub lecznicze,</w:t>
            </w:r>
            <w:r w:rsidRPr="009F051E">
              <w:t xml:space="preserve"> wyłącznie w celu </w:t>
            </w:r>
            <w:r w:rsidRPr="009F051E">
              <w:rPr>
                <w:b/>
                <w:i/>
              </w:rPr>
              <w:t xml:space="preserve">zachowania, </w:t>
            </w:r>
            <w:r w:rsidRPr="009F051E">
              <w:t xml:space="preserve">poprawy stanu zdrowia </w:t>
            </w:r>
            <w:r w:rsidRPr="009F051E">
              <w:rPr>
                <w:b/>
                <w:i/>
              </w:rPr>
              <w:t>psów lub kotów lub zapobiegania urazom</w:t>
            </w:r>
            <w:r w:rsidRPr="009F051E">
              <w:t>. W takim przypadku zabieg może wykonywać wyłącznie lekarz weterynarii, w znieczuleniu i długotrwałym znieczuleniu.</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168</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15 – ustęp 1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1a.</w:t>
            </w:r>
            <w:r w:rsidRPr="009F051E">
              <w:rPr>
                <w:b/>
                <w:i/>
              </w:rPr>
              <w:tab/>
              <w:t>Lekarz weterynarii dokumentuje medyczne wskazania do okaleczenia i szczegóły zabiegu, który ma zostać przeprowadzony. Taki dokument jest przechowywany przez podmiot do czasu przeniesienia psa lub kota wraz z tym dokumentem do innego zakładu lub właściciela. Podmiot prowadzący zakład odpowiedzialny za psa lub kota w czasie dokonania okaleczenia przez lekarza weterynarii przechowuje kopię dokumentu przez trzy lata.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W drodze odstępstwa państwa członkowskie mogą zezwolić na przycinanie uszu w poprzez nacięcie lub ucięcie końcówki ucha kotów przy oznaczaniu kotów bezpańskich po sterylizacji w ramach programów wyłapywania i sterylizacji kotów.</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169</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15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2.</w:t>
            </w:r>
            <w:r w:rsidRPr="009F051E">
              <w:tab/>
            </w:r>
            <w:r w:rsidRPr="009F051E">
              <w:rPr>
                <w:b/>
                <w:i/>
              </w:rPr>
              <w:t>Sterylizacja samców i samic jest dozwolona tylko</w:t>
            </w:r>
            <w:r w:rsidRPr="009F051E">
              <w:t xml:space="preserve"> w</w:t>
            </w:r>
            <w:r w:rsidRPr="009F051E">
              <w:rPr>
                <w:b/>
                <w:i/>
              </w:rPr>
              <w:t xml:space="preserve"> przypadku gdy </w:t>
            </w:r>
            <w:r w:rsidRPr="009F051E">
              <w:rPr>
                <w:b/>
                <w:i/>
              </w:rPr>
              <w:lastRenderedPageBreak/>
              <w:t>wykonuje ją lekarz weterynarii, w znieczuleniu i długotrwałym znieczuleniu</w:t>
            </w:r>
            <w:r w:rsidRPr="009F051E">
              <w:t>.</w:t>
            </w:r>
          </w:p>
        </w:tc>
        <w:tc>
          <w:tcPr>
            <w:tcW w:w="4876" w:type="dxa"/>
          </w:tcPr>
          <w:p w:rsidR="00B0759D" w:rsidRPr="009F051E" w:rsidRDefault="00B0759D" w:rsidP="00AB5DD4">
            <w:pPr>
              <w:pStyle w:val="Normal6"/>
              <w:rPr>
                <w:szCs w:val="24"/>
              </w:rPr>
            </w:pPr>
            <w:r w:rsidRPr="009F051E">
              <w:lastRenderedPageBreak/>
              <w:t>2.</w:t>
            </w:r>
            <w:r w:rsidRPr="009F051E">
              <w:tab/>
            </w:r>
            <w:r w:rsidRPr="009F051E">
              <w:rPr>
                <w:b/>
                <w:i/>
              </w:rPr>
              <w:t xml:space="preserve">Podmioty dopilnowują, aby sterylizacja chirurgiczna była </w:t>
            </w:r>
            <w:r w:rsidRPr="009F051E">
              <w:rPr>
                <w:b/>
                <w:i/>
              </w:rPr>
              <w:lastRenderedPageBreak/>
              <w:t>przeprowadzana wyłącznie</w:t>
            </w:r>
            <w:r w:rsidRPr="009F051E">
              <w:t xml:space="preserve"> w</w:t>
            </w:r>
            <w:r w:rsidRPr="009F051E">
              <w:rPr>
                <w:b/>
                <w:i/>
              </w:rPr>
              <w:t xml:space="preserve"> znieczuleniu i pod przedłużonym działaniem środków przeciwbólowych przez lekarza weterynarii</w:t>
            </w:r>
            <w:r w:rsidRPr="009F051E">
              <w:t>.</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Lekarze weterynarii w stosownych przypadkach mogą zamiast sterylizacji chirurgicznej rozważyć przeprowadzenie sterylizacji metodą niechirurgiczną.</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170</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15 – ustęp 3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3.</w:t>
            </w:r>
            <w:r w:rsidRPr="009F051E">
              <w:tab/>
              <w:t xml:space="preserve">Zakazuje się stosowania wobec zwierząt </w:t>
            </w:r>
            <w:r w:rsidRPr="009F051E">
              <w:rPr>
                <w:b/>
                <w:i/>
              </w:rPr>
              <w:t>następujących praktyk</w:t>
            </w:r>
            <w:r w:rsidRPr="009F051E">
              <w:t>:</w:t>
            </w:r>
          </w:p>
        </w:tc>
        <w:tc>
          <w:tcPr>
            <w:tcW w:w="4876" w:type="dxa"/>
          </w:tcPr>
          <w:p w:rsidR="00B0759D" w:rsidRPr="009F051E" w:rsidRDefault="00B0759D" w:rsidP="00AB5DD4">
            <w:pPr>
              <w:pStyle w:val="Normal6"/>
              <w:rPr>
                <w:szCs w:val="24"/>
              </w:rPr>
            </w:pPr>
            <w:r w:rsidRPr="009F051E">
              <w:t>3.</w:t>
            </w:r>
            <w:r w:rsidRPr="009F051E">
              <w:tab/>
              <w:t xml:space="preserve">Zakazuje się stosowania wobec zwierząt </w:t>
            </w:r>
            <w:r w:rsidRPr="009F051E">
              <w:rPr>
                <w:b/>
                <w:i/>
              </w:rPr>
              <w:t>praktyk powodujących ból lub cierpienie</w:t>
            </w:r>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171</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15 – ustęp 3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d</w:t>
            </w:r>
            <w:proofErr w:type="gramStart"/>
            <w:r w:rsidRPr="009F051E">
              <w:t>)</w:t>
            </w:r>
            <w:r w:rsidRPr="009F051E">
              <w:tab/>
              <w:t>długotrwałego</w:t>
            </w:r>
            <w:proofErr w:type="gramEnd"/>
            <w:r w:rsidRPr="009F051E">
              <w:t xml:space="preserve"> stosowania kagańców, chyba że jest to wymagane z uwagi na zdrowie lub dobrostan, w którym to przypadku czas zwierzęcia w kagańcu ogranicza się do niezbędnego minimum;</w:t>
            </w:r>
          </w:p>
        </w:tc>
        <w:tc>
          <w:tcPr>
            <w:tcW w:w="4876" w:type="dxa"/>
          </w:tcPr>
          <w:p w:rsidR="00B0759D" w:rsidRPr="009F051E" w:rsidRDefault="00B0759D" w:rsidP="00AB5DD4">
            <w:pPr>
              <w:pStyle w:val="Normal6"/>
              <w:rPr>
                <w:szCs w:val="24"/>
              </w:rPr>
            </w:pPr>
            <w:r w:rsidRPr="009F051E">
              <w:rPr>
                <w:i/>
              </w:rPr>
              <w:t>(Nie dotyczy polskiej wersji językowej)</w:t>
            </w:r>
            <w:r w:rsidRPr="009F051E">
              <w:tab/>
              <w:t xml:space="preserve"> </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172</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15 – ustęp 3 – litera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e</w:t>
            </w:r>
            <w:proofErr w:type="gramStart"/>
            <w:r w:rsidRPr="009F051E">
              <w:t>)</w:t>
            </w:r>
            <w:r w:rsidRPr="009F051E">
              <w:tab/>
              <w:t>podnoszenia</w:t>
            </w:r>
            <w:proofErr w:type="gramEnd"/>
            <w:r w:rsidRPr="009F051E">
              <w:t xml:space="preserve"> psów lub kotów za kończyny, głowę, ogon</w:t>
            </w:r>
            <w:r w:rsidRPr="009F051E">
              <w:rPr>
                <w:b/>
                <w:i/>
              </w:rPr>
              <w:t xml:space="preserve"> i</w:t>
            </w:r>
            <w:r w:rsidRPr="009F051E">
              <w:t> sierść.</w:t>
            </w:r>
          </w:p>
        </w:tc>
        <w:tc>
          <w:tcPr>
            <w:tcW w:w="4876" w:type="dxa"/>
          </w:tcPr>
          <w:p w:rsidR="00B0759D" w:rsidRPr="009F051E" w:rsidRDefault="00B0759D" w:rsidP="00AB5DD4">
            <w:pPr>
              <w:pStyle w:val="Normal6"/>
              <w:rPr>
                <w:szCs w:val="24"/>
              </w:rPr>
            </w:pPr>
            <w:r w:rsidRPr="009F051E">
              <w:t>e</w:t>
            </w:r>
            <w:proofErr w:type="gramStart"/>
            <w:r w:rsidRPr="009F051E">
              <w:t>)</w:t>
            </w:r>
            <w:r w:rsidRPr="009F051E">
              <w:tab/>
              <w:t>podnoszenia</w:t>
            </w:r>
            <w:proofErr w:type="gramEnd"/>
            <w:r w:rsidRPr="009F051E">
              <w:t xml:space="preserve"> psów lub kotów za kończyny, głowę, ogon</w:t>
            </w:r>
            <w:r w:rsidRPr="009F051E">
              <w:rPr>
                <w:b/>
                <w:i/>
              </w:rPr>
              <w:t>, uszy, skórę lub</w:t>
            </w:r>
            <w:r w:rsidRPr="009F051E">
              <w:t> sierść.</w:t>
            </w:r>
          </w:p>
        </w:tc>
      </w:tr>
    </w:tbl>
    <w:p w:rsidR="00B0759D" w:rsidRPr="009F051E" w:rsidRDefault="00B0759D" w:rsidP="00B0759D"/>
    <w:p w:rsidR="00B0759D" w:rsidRPr="009F051E" w:rsidRDefault="00B0759D" w:rsidP="00B0759D">
      <w:pPr>
        <w:pStyle w:val="AmNumberTabs"/>
      </w:pPr>
      <w:r w:rsidRPr="009F051E">
        <w:lastRenderedPageBreak/>
        <w:t>Poprawka</w:t>
      </w:r>
      <w:r w:rsidRPr="009F051E">
        <w:tab/>
      </w:r>
      <w:r w:rsidRPr="009F051E">
        <w:tab/>
        <w:t>173</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15 – ustęp 3 – litera e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proofErr w:type="spellStart"/>
            <w:r w:rsidRPr="009F051E">
              <w:rPr>
                <w:b/>
                <w:i/>
              </w:rPr>
              <w:t>ea</w:t>
            </w:r>
            <w:proofErr w:type="spellEnd"/>
            <w:proofErr w:type="gramStart"/>
            <w:r w:rsidRPr="009F051E">
              <w:rPr>
                <w:b/>
                <w:i/>
              </w:rPr>
              <w:t>)</w:t>
            </w:r>
            <w:r w:rsidRPr="009F051E">
              <w:rPr>
                <w:b/>
                <w:i/>
              </w:rPr>
              <w:tab/>
              <w:t>stosowania</w:t>
            </w:r>
            <w:proofErr w:type="gramEnd"/>
            <w:r w:rsidRPr="009F051E">
              <w:rPr>
                <w:b/>
                <w:i/>
              </w:rPr>
              <w:t xml:space="preserve"> obroży kolczatek;</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174</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15 – ustęp 3 – litera e b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proofErr w:type="spellStart"/>
            <w:r w:rsidRPr="009F051E">
              <w:rPr>
                <w:b/>
                <w:i/>
              </w:rPr>
              <w:t>eb</w:t>
            </w:r>
            <w:proofErr w:type="spellEnd"/>
            <w:proofErr w:type="gramStart"/>
            <w:r w:rsidRPr="009F051E">
              <w:rPr>
                <w:b/>
                <w:i/>
              </w:rPr>
              <w:t>)</w:t>
            </w:r>
            <w:r w:rsidRPr="009F051E">
              <w:rPr>
                <w:b/>
                <w:i/>
              </w:rPr>
              <w:tab/>
              <w:t>stosowania</w:t>
            </w:r>
            <w:proofErr w:type="gramEnd"/>
            <w:r w:rsidRPr="009F051E">
              <w:rPr>
                <w:b/>
                <w:i/>
              </w:rPr>
              <w:t xml:space="preserve"> obroży zaciskowej bez ogranicznika zabezpieczającego;</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175</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15 – ustęp 3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D77B98">
        <w:trPr>
          <w:jc w:val="center"/>
        </w:trPr>
        <w:tc>
          <w:tcPr>
            <w:tcW w:w="9752" w:type="dxa"/>
            <w:gridSpan w:val="2"/>
          </w:tcPr>
          <w:p w:rsidR="00B0759D" w:rsidRPr="009F051E" w:rsidRDefault="00B0759D" w:rsidP="00AB5DD4">
            <w:pPr>
              <w:keepNext/>
            </w:pPr>
          </w:p>
        </w:tc>
      </w:tr>
      <w:tr w:rsidR="00B0759D" w:rsidRPr="009F051E" w:rsidTr="00D77B98">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D77B98">
        <w:trPr>
          <w:jc w:val="center"/>
        </w:trPr>
        <w:tc>
          <w:tcPr>
            <w:tcW w:w="4876" w:type="dxa"/>
          </w:tcPr>
          <w:p w:rsidR="00B0759D" w:rsidRPr="009F051E" w:rsidRDefault="00B0759D" w:rsidP="00AB5DD4">
            <w:pPr>
              <w:pStyle w:val="Normal6"/>
            </w:pPr>
          </w:p>
        </w:tc>
        <w:tc>
          <w:tcPr>
            <w:tcW w:w="4876" w:type="dxa"/>
          </w:tcPr>
          <w:p w:rsidR="00B0759D" w:rsidRPr="009F051E" w:rsidRDefault="00B0759D" w:rsidP="00364F3A">
            <w:pPr>
              <w:pStyle w:val="Normal6"/>
              <w:rPr>
                <w:szCs w:val="24"/>
              </w:rPr>
            </w:pPr>
            <w:r w:rsidRPr="009F051E">
              <w:rPr>
                <w:b/>
                <w:i/>
              </w:rPr>
              <w:t>3a.</w:t>
            </w:r>
            <w:r w:rsidRPr="009F051E">
              <w:rPr>
                <w:b/>
                <w:i/>
              </w:rPr>
              <w:tab/>
            </w:r>
            <w:r w:rsidR="00364F3A" w:rsidRPr="009F051E">
              <w:rPr>
                <w:b/>
                <w:i/>
              </w:rPr>
              <w:t>Państwa członkowskie mogą przyznać odstępstwa od ust. 3 w odniesieniu do psów przeznaczonych do służby w wojsku, policji i służbach celnych.</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176</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15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jc w:val="center"/>
              <w:rPr>
                <w:szCs w:val="24"/>
              </w:rPr>
            </w:pPr>
            <w:r w:rsidRPr="009F051E">
              <w:rPr>
                <w:b/>
                <w:i/>
              </w:rPr>
              <w:t>Artykuł 15a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jc w:val="center"/>
              <w:rPr>
                <w:szCs w:val="24"/>
              </w:rPr>
            </w:pPr>
            <w:r w:rsidRPr="009F051E">
              <w:rPr>
                <w:b/>
                <w:i/>
              </w:rPr>
              <w:t>Pokazy piękności, wystawy i konkursy</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1.</w:t>
            </w:r>
            <w:r w:rsidRPr="009F051E">
              <w:rPr>
                <w:b/>
                <w:i/>
              </w:rPr>
              <w:tab/>
              <w:t xml:space="preserve">Podmioty prowadzące zakłady hodowlane lub sprzedające nie wykorzystują w pokazach piękności, wystawach ani konkursach psów i kotów o przesadnych cechach pokrojowych ani </w:t>
            </w:r>
            <w:r w:rsidRPr="009F051E">
              <w:rPr>
                <w:b/>
                <w:i/>
              </w:rPr>
              <w:lastRenderedPageBreak/>
              <w:t>psów lub kotów, które okaleczono w taki sposób, aby skutkowało to zmianą ich charakterystyki fizycznej.</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2.</w:t>
            </w:r>
            <w:r w:rsidRPr="009F051E">
              <w:rPr>
                <w:b/>
                <w:i/>
              </w:rPr>
              <w:tab/>
              <w:t>Organizatorzy pokazów piękności, wystaw i konkursów psów i kotów wykluczają z takich pokazów, wystaw i konkursach psy i koty o przesadnych cechach pokrojowych oraz psy i koty, które okaleczono w taki sposób, aby skutkowało to zmianą ich charakterystyki fizycznej.</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177</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17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1.</w:t>
            </w:r>
            <w:r w:rsidRPr="009F051E">
              <w:tab/>
            </w:r>
            <w:r w:rsidRPr="009F051E">
              <w:rPr>
                <w:b/>
                <w:i/>
              </w:rPr>
              <w:t>Od dnia [3 lata od daty wejścia w życie] r.</w:t>
            </w:r>
            <w:r w:rsidRPr="009F051E">
              <w:t xml:space="preserve"> wszystkie psy i</w:t>
            </w:r>
            <w:r w:rsidRPr="009F051E">
              <w:rPr>
                <w:b/>
                <w:i/>
              </w:rPr>
              <w:t> </w:t>
            </w:r>
            <w:r w:rsidRPr="009F051E">
              <w:t xml:space="preserve">koty utrzymywane w zakładach do </w:t>
            </w:r>
            <w:r w:rsidRPr="009F051E">
              <w:rPr>
                <w:b/>
                <w:i/>
              </w:rPr>
              <w:t xml:space="preserve">celów dostarczania w Unii, w tym dorosłe </w:t>
            </w:r>
            <w:r w:rsidRPr="009F051E">
              <w:t>psy i koty</w:t>
            </w:r>
            <w:r w:rsidRPr="009F051E">
              <w:rPr>
                <w:b/>
                <w:i/>
              </w:rPr>
              <w:t xml:space="preserve"> utrzymywane w zakładach hodowlanych</w:t>
            </w:r>
            <w:r w:rsidRPr="009F051E">
              <w:t xml:space="preserve">, </w:t>
            </w:r>
            <w:r w:rsidRPr="009F051E">
              <w:rPr>
                <w:b/>
                <w:i/>
              </w:rPr>
              <w:t>psy i</w:t>
            </w:r>
            <w:r w:rsidRPr="009F051E">
              <w:t> </w:t>
            </w:r>
            <w:r w:rsidRPr="009F051E">
              <w:rPr>
                <w:b/>
                <w:i/>
              </w:rPr>
              <w:t>koty utrzymywane w</w:t>
            </w:r>
            <w:r w:rsidRPr="009F051E">
              <w:t> </w:t>
            </w:r>
            <w:r w:rsidRPr="009F051E">
              <w:rPr>
                <w:b/>
                <w:i/>
              </w:rPr>
              <w:t>schroniskach oraz psy i koty dostarczane przez osoby fizyczne, oznakowuje</w:t>
            </w:r>
            <w:r w:rsidRPr="009F051E">
              <w:t xml:space="preserve"> się </w:t>
            </w:r>
            <w:r w:rsidRPr="009F051E">
              <w:rPr>
                <w:b/>
                <w:i/>
              </w:rPr>
              <w:t xml:space="preserve">do celów identyfikacji za pomocą podskórnego transpondera zawierającego </w:t>
            </w:r>
            <w:proofErr w:type="spellStart"/>
            <w:r w:rsidRPr="009F051E">
              <w:rPr>
                <w:b/>
                <w:i/>
              </w:rPr>
              <w:t>mikroczip</w:t>
            </w:r>
            <w:proofErr w:type="spellEnd"/>
            <w:r w:rsidRPr="009F051E">
              <w:t xml:space="preserve">, </w:t>
            </w:r>
            <w:r w:rsidRPr="009F051E">
              <w:rPr>
                <w:b/>
                <w:i/>
              </w:rPr>
              <w:t>zgodnie z załącznikiem II. Podmioty prowadzące zakłady zapewniają, aby psy i koty urodzone w ich zakładach oznakowano do celów identyfikacji</w:t>
            </w:r>
            <w:r w:rsidRPr="009F051E">
              <w:t xml:space="preserve"> do </w:t>
            </w:r>
            <w:r w:rsidRPr="009F051E">
              <w:rPr>
                <w:b/>
                <w:i/>
              </w:rPr>
              <w:t>dnia ich dostarczenia w Unii lub najpóźniej</w:t>
            </w:r>
            <w:r w:rsidRPr="009F051E">
              <w:t xml:space="preserve"> w</w:t>
            </w:r>
            <w:r w:rsidRPr="009F051E">
              <w:rPr>
                <w:b/>
                <w:i/>
              </w:rPr>
              <w:t> ciągu 3 miesięcy od urodzenia</w:t>
            </w:r>
            <w:r w:rsidRPr="009F051E">
              <w:t xml:space="preserve"> zwierzęcia. Wszczepienia transpondera dokonuje lekarz weterynarii lub przeprowadza się je na jego odpowiedzialność.</w:t>
            </w:r>
          </w:p>
        </w:tc>
        <w:tc>
          <w:tcPr>
            <w:tcW w:w="4876" w:type="dxa"/>
          </w:tcPr>
          <w:p w:rsidR="00B0759D" w:rsidRPr="009F051E" w:rsidRDefault="00B0759D" w:rsidP="00AB5DD4">
            <w:pPr>
              <w:pStyle w:val="Normal6"/>
              <w:rPr>
                <w:szCs w:val="24"/>
              </w:rPr>
            </w:pPr>
            <w:r w:rsidRPr="009F051E">
              <w:t>1.</w:t>
            </w:r>
            <w:r w:rsidRPr="009F051E">
              <w:tab/>
              <w:t>Wszystkie psy i koty utrzymywane w zakładach</w:t>
            </w:r>
            <w:r w:rsidRPr="009F051E">
              <w:rPr>
                <w:b/>
                <w:i/>
              </w:rPr>
              <w:t>, a także</w:t>
            </w:r>
            <w:r w:rsidRPr="009F051E">
              <w:t xml:space="preserve"> </w:t>
            </w:r>
            <w:r w:rsidRPr="009F051E">
              <w:rPr>
                <w:b/>
                <w:i/>
              </w:rPr>
              <w:t>wszystkie</w:t>
            </w:r>
            <w:r w:rsidRPr="009F051E">
              <w:t xml:space="preserve"> psy i</w:t>
            </w:r>
            <w:r w:rsidRPr="009F051E">
              <w:rPr>
                <w:b/>
                <w:i/>
              </w:rPr>
              <w:t xml:space="preserve"> </w:t>
            </w:r>
            <w:r w:rsidRPr="009F051E">
              <w:t xml:space="preserve">koty </w:t>
            </w:r>
            <w:r w:rsidRPr="009F051E">
              <w:rPr>
                <w:b/>
                <w:i/>
              </w:rPr>
              <w:t>wprowadzane</w:t>
            </w:r>
            <w:r w:rsidRPr="009F051E">
              <w:t xml:space="preserve"> do </w:t>
            </w:r>
            <w:r w:rsidRPr="009F051E">
              <w:rPr>
                <w:b/>
                <w:i/>
              </w:rPr>
              <w:t>obrotu są identyfikowane indywidualnie z</w:t>
            </w:r>
            <w:r w:rsidRPr="009F051E">
              <w:t xml:space="preserve">a pomocą podskórnego transpondera zawierającego </w:t>
            </w:r>
            <w:proofErr w:type="spellStart"/>
            <w:r w:rsidRPr="009F051E">
              <w:t>mikroczip</w:t>
            </w:r>
            <w:proofErr w:type="spellEnd"/>
            <w:r w:rsidRPr="009F051E">
              <w:t>, zgodnie z załącznikiem II</w:t>
            </w:r>
            <w:r w:rsidRPr="009F051E">
              <w:rPr>
                <w:b/>
                <w:i/>
              </w:rPr>
              <w:t>.</w:t>
            </w:r>
            <w:r w:rsidRPr="009F051E">
              <w:t xml:space="preserve"> Wszczepienia transpondera dokonuje lekarz weterynarii lub przeprowadza się je na jego odpowiedzialność. </w:t>
            </w:r>
            <w:r w:rsidRPr="009F051E">
              <w:rPr>
                <w:b/>
                <w:i/>
              </w:rPr>
              <w:t xml:space="preserve">Jeżeli lekarz weterynarii uzna, że wszczepienie </w:t>
            </w:r>
            <w:proofErr w:type="spellStart"/>
            <w:r w:rsidRPr="009F051E">
              <w:rPr>
                <w:b/>
                <w:i/>
              </w:rPr>
              <w:t>mikroczipa</w:t>
            </w:r>
            <w:proofErr w:type="spellEnd"/>
            <w:r w:rsidRPr="009F051E">
              <w:rPr>
                <w:b/>
                <w:i/>
              </w:rPr>
              <w:t xml:space="preserve"> może w istotny sposób zagrozić zdrowiu psa lub kota, może tymczasowo opóźnić wszczepienie </w:t>
            </w:r>
            <w:proofErr w:type="spellStart"/>
            <w:r w:rsidRPr="009F051E">
              <w:rPr>
                <w:b/>
                <w:i/>
              </w:rPr>
              <w:t>mikroczipa</w:t>
            </w:r>
            <w:proofErr w:type="spellEnd"/>
            <w:r w:rsidRPr="009F051E">
              <w:rPr>
                <w:b/>
                <w:i/>
              </w:rPr>
              <w:t xml:space="preserve"> do czasu, gdy możliwe będzie odpowiednie podjęcie działań w związku z obawami dotyczącymi zdrowia zwierzęcia. Jeżeli pies lub kot doświadcza istotnych niekorzystnych reakcji po wszczepieniu </w:t>
            </w:r>
            <w:proofErr w:type="spellStart"/>
            <w:r w:rsidRPr="009F051E">
              <w:rPr>
                <w:b/>
                <w:i/>
              </w:rPr>
              <w:t>mikroczipa</w:t>
            </w:r>
            <w:proofErr w:type="spellEnd"/>
            <w:r w:rsidRPr="009F051E">
              <w:rPr>
                <w:b/>
                <w:i/>
              </w:rPr>
              <w:t xml:space="preserve">, lekarz weterynarii podejmuje wszystkie konieczne działania, aby zapewnić zdrowie psa lub kota, włącznie z usunięciem </w:t>
            </w:r>
            <w:proofErr w:type="spellStart"/>
            <w:r w:rsidRPr="009F051E">
              <w:rPr>
                <w:b/>
                <w:i/>
              </w:rPr>
              <w:t>mikroczipa</w:t>
            </w:r>
            <w:proofErr w:type="spellEnd"/>
            <w:r w:rsidRPr="009F051E">
              <w:rPr>
                <w:b/>
                <w:i/>
              </w:rPr>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178</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17 – ustęp 1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1a.</w:t>
            </w:r>
            <w:r w:rsidRPr="009F051E">
              <w:rPr>
                <w:b/>
                <w:i/>
              </w:rPr>
              <w:tab/>
              <w:t>Podmioty prowadzące zakłady dopilnowują, aby psy i koty urodzone w ich zakładach zostały poddane indywidualnej identyfikacji w terminie 3 miesięcy od urodzenia, a w każdym razie przed datą wprowadzenia ich do obrotu.</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179</w:t>
      </w:r>
    </w:p>
    <w:p w:rsidR="00B0759D" w:rsidRPr="009F051E" w:rsidRDefault="00B0759D" w:rsidP="00B0759D"/>
    <w:p w:rsidR="00DC2107" w:rsidRPr="009F051E" w:rsidRDefault="00DC2107" w:rsidP="00DC2107">
      <w:pPr>
        <w:pStyle w:val="NormalBold"/>
        <w:keepNext/>
      </w:pPr>
      <w:r w:rsidRPr="009F051E">
        <w:t>Wniosek dotyczący rozporządzenia</w:t>
      </w:r>
    </w:p>
    <w:p w:rsidR="00DC2107" w:rsidRPr="009F051E" w:rsidRDefault="00DC2107" w:rsidP="00DC2107">
      <w:pPr>
        <w:pStyle w:val="NormalBold"/>
      </w:pPr>
      <w:r w:rsidRPr="009F051E">
        <w:t>Artykuł 17 – ustęp 1 b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C2107" w:rsidRPr="009F051E" w:rsidTr="00AB5DD4">
        <w:trPr>
          <w:jc w:val="center"/>
        </w:trPr>
        <w:tc>
          <w:tcPr>
            <w:tcW w:w="9752" w:type="dxa"/>
            <w:gridSpan w:val="2"/>
          </w:tcPr>
          <w:p w:rsidR="00DC2107" w:rsidRPr="009F051E" w:rsidRDefault="00DC2107" w:rsidP="00AB5DD4">
            <w:pPr>
              <w:keepNext/>
            </w:pPr>
          </w:p>
        </w:tc>
      </w:tr>
      <w:tr w:rsidR="00DC2107" w:rsidRPr="009F051E" w:rsidTr="00AB5DD4">
        <w:trPr>
          <w:jc w:val="center"/>
        </w:trPr>
        <w:tc>
          <w:tcPr>
            <w:tcW w:w="4876" w:type="dxa"/>
          </w:tcPr>
          <w:p w:rsidR="00DC2107" w:rsidRPr="009F051E" w:rsidRDefault="00DC2107" w:rsidP="00AB5DD4">
            <w:pPr>
              <w:pStyle w:val="ColumnHeading"/>
              <w:keepNext/>
            </w:pPr>
            <w:r w:rsidRPr="009F051E">
              <w:t>Tekst proponowany przez Komisję</w:t>
            </w:r>
          </w:p>
        </w:tc>
        <w:tc>
          <w:tcPr>
            <w:tcW w:w="4876" w:type="dxa"/>
          </w:tcPr>
          <w:p w:rsidR="00DC2107" w:rsidRPr="009F051E" w:rsidRDefault="00DC2107" w:rsidP="00AB5DD4">
            <w:pPr>
              <w:pStyle w:val="ColumnHeading"/>
              <w:keepNext/>
            </w:pPr>
            <w:r w:rsidRPr="009F051E">
              <w:t>Poprawka</w:t>
            </w:r>
          </w:p>
        </w:tc>
      </w:tr>
      <w:tr w:rsidR="00DC2107" w:rsidRPr="009F051E" w:rsidTr="00AB5DD4">
        <w:trPr>
          <w:jc w:val="center"/>
        </w:trPr>
        <w:tc>
          <w:tcPr>
            <w:tcW w:w="4876" w:type="dxa"/>
          </w:tcPr>
          <w:p w:rsidR="00DC2107" w:rsidRPr="009F051E" w:rsidRDefault="00DC2107" w:rsidP="00AB5DD4">
            <w:pPr>
              <w:pStyle w:val="Normal6"/>
            </w:pPr>
          </w:p>
        </w:tc>
        <w:tc>
          <w:tcPr>
            <w:tcW w:w="4876" w:type="dxa"/>
          </w:tcPr>
          <w:p w:rsidR="00DC2107" w:rsidRPr="009F051E" w:rsidRDefault="00DC2107" w:rsidP="00AB5DD4">
            <w:pPr>
              <w:pStyle w:val="Normal6"/>
              <w:rPr>
                <w:szCs w:val="24"/>
              </w:rPr>
            </w:pPr>
            <w:r w:rsidRPr="009F051E">
              <w:rPr>
                <w:b/>
                <w:i/>
              </w:rPr>
              <w:t>1b.</w:t>
            </w:r>
            <w:r w:rsidRPr="009F051E">
              <w:rPr>
                <w:b/>
                <w:i/>
              </w:rPr>
              <w:tab/>
              <w:t xml:space="preserve">Podmioty prowadzące zakłady sprzedaży, schroniska i podmioty odpowiedzialne za niechciane, porzucone, bezpańskie, zagubione lub odebrane właścicielom psy i koty, które są przyjmowane do zakładów lub za które zakłady stają się odpowiedzialne, </w:t>
            </w:r>
            <w:r>
              <w:rPr>
                <w:b/>
                <w:i/>
              </w:rPr>
              <w:t>zapewnia</w:t>
            </w:r>
            <w:r w:rsidRPr="009F051E">
              <w:rPr>
                <w:b/>
                <w:i/>
              </w:rPr>
              <w:t xml:space="preserve">ją, aby </w:t>
            </w:r>
            <w:r>
              <w:rPr>
                <w:b/>
                <w:i/>
              </w:rPr>
              <w:t xml:space="preserve">psy i koty </w:t>
            </w:r>
            <w:r w:rsidRPr="009F051E">
              <w:rPr>
                <w:b/>
                <w:i/>
              </w:rPr>
              <w:t>zostały objęte indywidualną identyfikacją w terminie 30 dni od przybycia do zakładu, a w każdym razie przed datą ich wprowadzenia do obrotu.</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180</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17 – ustęp 1 c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1c.</w:t>
            </w:r>
            <w:r w:rsidRPr="009F051E">
              <w:rPr>
                <w:b/>
                <w:i/>
              </w:rPr>
              <w:tab/>
              <w:t>Niebędące podmiotami osoby fizyczne lub prawne wprowadzające psy lub koty do obrotu dopilnowują, aby zostały one indywidualnie zidentyfikowane przed datą wprowadzenia ich do obrotu.</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181</w:t>
      </w:r>
    </w:p>
    <w:p w:rsidR="00B0759D" w:rsidRPr="009F051E" w:rsidRDefault="00B0759D" w:rsidP="00B0759D"/>
    <w:p w:rsidR="00B0759D" w:rsidRPr="009F051E" w:rsidRDefault="00B0759D" w:rsidP="00B0759D">
      <w:pPr>
        <w:pStyle w:val="NormalBold"/>
        <w:keepNext/>
      </w:pPr>
      <w:r w:rsidRPr="009F051E">
        <w:lastRenderedPageBreak/>
        <w:t>Wniosek dotyczący rozporządzenia</w:t>
      </w:r>
    </w:p>
    <w:p w:rsidR="00B0759D" w:rsidRPr="009F051E" w:rsidRDefault="00B0759D" w:rsidP="00B0759D">
      <w:pPr>
        <w:pStyle w:val="NormalBold"/>
      </w:pPr>
      <w:r w:rsidRPr="009F051E">
        <w:t>Artykuł 17 – ustęp 1 d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6A205E">
        <w:trPr>
          <w:jc w:val="center"/>
        </w:trPr>
        <w:tc>
          <w:tcPr>
            <w:tcW w:w="9752" w:type="dxa"/>
            <w:gridSpan w:val="2"/>
          </w:tcPr>
          <w:p w:rsidR="00B0759D" w:rsidRPr="009F051E" w:rsidRDefault="00B0759D" w:rsidP="00AB5DD4">
            <w:pPr>
              <w:keepNext/>
            </w:pPr>
          </w:p>
        </w:tc>
      </w:tr>
      <w:tr w:rsidR="00B0759D" w:rsidRPr="009F051E" w:rsidTr="006A205E">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6A205E">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1d.</w:t>
            </w:r>
            <w:r w:rsidRPr="009F051E">
              <w:rPr>
                <w:b/>
                <w:i/>
              </w:rPr>
              <w:tab/>
              <w:t xml:space="preserve">Psy i koty, które indywidualnie zidentyfikowano z użyciem wszczepialnego transpondera zawierającego </w:t>
            </w:r>
            <w:proofErr w:type="spellStart"/>
            <w:r w:rsidRPr="009F051E">
              <w:rPr>
                <w:b/>
                <w:i/>
              </w:rPr>
              <w:t>mikroczip</w:t>
            </w:r>
            <w:proofErr w:type="spellEnd"/>
            <w:r w:rsidRPr="009F051E">
              <w:rPr>
                <w:b/>
                <w:i/>
              </w:rPr>
              <w:t xml:space="preserve"> zgodnie z przepisami Unii lub krajowymi przed dniem [data rozpoczęcia stosowania niniejszego rozporządzenia] uznaje się za spełniające wymogi tego ustępu, o ile </w:t>
            </w:r>
            <w:proofErr w:type="spellStart"/>
            <w:r w:rsidRPr="009F051E">
              <w:rPr>
                <w:b/>
                <w:i/>
              </w:rPr>
              <w:t>mikroczip</w:t>
            </w:r>
            <w:proofErr w:type="spellEnd"/>
            <w:r w:rsidRPr="009F051E">
              <w:rPr>
                <w:b/>
                <w:i/>
              </w:rPr>
              <w:t xml:space="preserve"> można odczytać.</w:t>
            </w:r>
          </w:p>
        </w:tc>
      </w:tr>
    </w:tbl>
    <w:p w:rsidR="006A205E" w:rsidRPr="00186F7E" w:rsidRDefault="006A205E" w:rsidP="006A205E">
      <w:pPr>
        <w:pStyle w:val="AmNumberTabs"/>
      </w:pPr>
      <w:r w:rsidRPr="00186F7E">
        <w:t>Poprawka</w:t>
      </w:r>
      <w:r w:rsidRPr="00186F7E">
        <w:tab/>
      </w:r>
      <w:r w:rsidRPr="00186F7E">
        <w:tab/>
      </w:r>
      <w:r w:rsidRPr="00186F7E">
        <w:rPr>
          <w:rStyle w:val="HideTWBExt"/>
        </w:rPr>
        <w:t>&lt;NumAm&gt;</w:t>
      </w:r>
      <w:r w:rsidRPr="00186F7E">
        <w:t>313</w:t>
      </w:r>
      <w:r w:rsidRPr="00186F7E">
        <w:rPr>
          <w:rStyle w:val="HideTWBExt"/>
        </w:rPr>
        <w:t>&lt;/</w:t>
      </w:r>
      <w:proofErr w:type="spellStart"/>
      <w:r w:rsidRPr="00186F7E">
        <w:rPr>
          <w:rStyle w:val="HideTWBExt"/>
        </w:rPr>
        <w:t>NumAm</w:t>
      </w:r>
      <w:proofErr w:type="spellEnd"/>
      <w:r w:rsidRPr="00186F7E">
        <w:rPr>
          <w:rStyle w:val="HideTWBExt"/>
        </w:rPr>
        <w:t>&gt;</w:t>
      </w:r>
    </w:p>
    <w:p w:rsidR="006A205E" w:rsidRPr="00745F2D" w:rsidRDefault="006A205E" w:rsidP="006A205E">
      <w:pPr>
        <w:pStyle w:val="NormalBold"/>
      </w:pPr>
      <w:r w:rsidRPr="00745F2D">
        <w:rPr>
          <w:rStyle w:val="HideTWBExt"/>
        </w:rPr>
        <w:t>&lt;DocAmend&gt;</w:t>
      </w:r>
      <w:r w:rsidRPr="00745F2D">
        <w:t>Wniosek dotyczący rozporządzenia</w:t>
      </w:r>
      <w:r w:rsidRPr="00745F2D">
        <w:rPr>
          <w:rStyle w:val="HideTWBExt"/>
        </w:rPr>
        <w:t>&lt;/</w:t>
      </w:r>
      <w:proofErr w:type="spellStart"/>
      <w:r w:rsidRPr="00745F2D">
        <w:rPr>
          <w:rStyle w:val="HideTWBExt"/>
        </w:rPr>
        <w:t>DocAmend</w:t>
      </w:r>
      <w:proofErr w:type="spellEnd"/>
      <w:r w:rsidRPr="00745F2D">
        <w:rPr>
          <w:rStyle w:val="HideTWBExt"/>
        </w:rPr>
        <w:t>&gt;</w:t>
      </w:r>
    </w:p>
    <w:p w:rsidR="006A205E" w:rsidRPr="00745F2D" w:rsidRDefault="006A205E" w:rsidP="006A205E">
      <w:pPr>
        <w:pStyle w:val="NormalBold"/>
      </w:pPr>
      <w:r w:rsidRPr="00745F2D">
        <w:rPr>
          <w:rStyle w:val="HideTWBExt"/>
        </w:rPr>
        <w:t>&lt;Article&gt;</w:t>
      </w:r>
      <w:r w:rsidRPr="00745F2D">
        <w:t>Artykuł 17 – ustęp 1</w:t>
      </w:r>
      <w:r w:rsidR="00364F3A">
        <w:t xml:space="preserve"> e (nowy) </w:t>
      </w:r>
      <w:r w:rsidRPr="00745F2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205E" w:rsidRPr="00745F2D" w:rsidTr="007F2F83">
        <w:trPr>
          <w:trHeight w:hRule="exact" w:val="240"/>
          <w:jc w:val="center"/>
        </w:trPr>
        <w:tc>
          <w:tcPr>
            <w:tcW w:w="9752" w:type="dxa"/>
            <w:gridSpan w:val="2"/>
            <w:tcBorders>
              <w:top w:val="nil"/>
              <w:left w:val="nil"/>
              <w:bottom w:val="nil"/>
              <w:right w:val="nil"/>
            </w:tcBorders>
          </w:tcPr>
          <w:p w:rsidR="006A205E" w:rsidRPr="00745F2D" w:rsidRDefault="006A205E" w:rsidP="007F2F83"/>
        </w:tc>
      </w:tr>
      <w:tr w:rsidR="006A205E" w:rsidRPr="00745F2D" w:rsidTr="007F2F83">
        <w:trPr>
          <w:trHeight w:val="240"/>
          <w:jc w:val="center"/>
        </w:trPr>
        <w:tc>
          <w:tcPr>
            <w:tcW w:w="4876" w:type="dxa"/>
            <w:tcBorders>
              <w:top w:val="nil"/>
              <w:left w:val="nil"/>
              <w:bottom w:val="nil"/>
              <w:right w:val="nil"/>
            </w:tcBorders>
          </w:tcPr>
          <w:p w:rsidR="006A205E" w:rsidRPr="00745F2D" w:rsidRDefault="006A205E" w:rsidP="007F2F83">
            <w:pPr>
              <w:pStyle w:val="AmColumnHeading"/>
            </w:pPr>
            <w:r w:rsidRPr="00745F2D">
              <w:t>Tekst proponowany przez Komisję</w:t>
            </w:r>
          </w:p>
        </w:tc>
        <w:tc>
          <w:tcPr>
            <w:tcW w:w="4876" w:type="dxa"/>
            <w:tcBorders>
              <w:top w:val="nil"/>
              <w:left w:val="nil"/>
              <w:bottom w:val="nil"/>
              <w:right w:val="nil"/>
            </w:tcBorders>
          </w:tcPr>
          <w:p w:rsidR="006A205E" w:rsidRPr="00745F2D" w:rsidRDefault="006A205E" w:rsidP="007F2F83">
            <w:pPr>
              <w:pStyle w:val="AmColumnHeading"/>
            </w:pPr>
            <w:r w:rsidRPr="00745F2D">
              <w:t>Poprawka</w:t>
            </w:r>
          </w:p>
        </w:tc>
      </w:tr>
      <w:tr w:rsidR="006A205E" w:rsidRPr="00745F2D" w:rsidTr="007F2F83">
        <w:trPr>
          <w:jc w:val="center"/>
        </w:trPr>
        <w:tc>
          <w:tcPr>
            <w:tcW w:w="4876" w:type="dxa"/>
            <w:tcBorders>
              <w:top w:val="nil"/>
              <w:left w:val="nil"/>
              <w:bottom w:val="nil"/>
              <w:right w:val="nil"/>
            </w:tcBorders>
          </w:tcPr>
          <w:p w:rsidR="006A205E" w:rsidRPr="00745F2D" w:rsidRDefault="006A205E" w:rsidP="007F2F83">
            <w:pPr>
              <w:pStyle w:val="Normal6a"/>
            </w:pPr>
          </w:p>
        </w:tc>
        <w:tc>
          <w:tcPr>
            <w:tcW w:w="4876" w:type="dxa"/>
            <w:tcBorders>
              <w:top w:val="nil"/>
              <w:left w:val="nil"/>
              <w:bottom w:val="nil"/>
              <w:right w:val="nil"/>
            </w:tcBorders>
          </w:tcPr>
          <w:p w:rsidR="006A205E" w:rsidRPr="00745F2D" w:rsidRDefault="006A205E" w:rsidP="00364F3A">
            <w:pPr>
              <w:pStyle w:val="Normal6a"/>
            </w:pPr>
            <w:r w:rsidRPr="00745F2D">
              <w:rPr>
                <w:b/>
                <w:i/>
              </w:rPr>
              <w:t>1</w:t>
            </w:r>
            <w:r w:rsidR="00364F3A">
              <w:rPr>
                <w:b/>
                <w:i/>
              </w:rPr>
              <w:t>e.</w:t>
            </w:r>
            <w:r w:rsidRPr="00745F2D">
              <w:tab/>
            </w:r>
            <w:r w:rsidRPr="00745F2D">
              <w:rPr>
                <w:b/>
                <w:i/>
              </w:rPr>
              <w:t xml:space="preserve">Od dnia... [5 </w:t>
            </w:r>
            <w:proofErr w:type="gramStart"/>
            <w:r w:rsidRPr="00745F2D">
              <w:rPr>
                <w:b/>
                <w:i/>
              </w:rPr>
              <w:t>lat</w:t>
            </w:r>
            <w:proofErr w:type="gramEnd"/>
            <w:r w:rsidRPr="00745F2D">
              <w:rPr>
                <w:b/>
                <w:i/>
              </w:rPr>
              <w:t xml:space="preserve"> od daty wejścia w życie niniejszego rozporządzenia] r. wszystkie utrzymywane psy oznakowuje się indywidualnie zgodnie z akapitem pierwszym.</w:t>
            </w:r>
          </w:p>
        </w:tc>
      </w:tr>
      <w:tr w:rsidR="006A205E" w:rsidRPr="00745F2D" w:rsidTr="007F2F83">
        <w:trPr>
          <w:jc w:val="center"/>
        </w:trPr>
        <w:tc>
          <w:tcPr>
            <w:tcW w:w="4876" w:type="dxa"/>
            <w:tcBorders>
              <w:top w:val="nil"/>
              <w:left w:val="nil"/>
              <w:bottom w:val="nil"/>
              <w:right w:val="nil"/>
            </w:tcBorders>
          </w:tcPr>
          <w:p w:rsidR="006A205E" w:rsidRPr="00745F2D" w:rsidRDefault="006A205E" w:rsidP="007F2F83">
            <w:pPr>
              <w:pStyle w:val="Normal6a"/>
            </w:pPr>
          </w:p>
        </w:tc>
        <w:tc>
          <w:tcPr>
            <w:tcW w:w="4876" w:type="dxa"/>
            <w:tcBorders>
              <w:top w:val="nil"/>
              <w:left w:val="nil"/>
              <w:bottom w:val="nil"/>
              <w:right w:val="nil"/>
            </w:tcBorders>
          </w:tcPr>
          <w:p w:rsidR="006A205E" w:rsidRPr="00745F2D" w:rsidRDefault="006A205E" w:rsidP="007F2F83">
            <w:pPr>
              <w:pStyle w:val="Normal6a"/>
            </w:pPr>
            <w:r w:rsidRPr="00745F2D">
              <w:rPr>
                <w:b/>
                <w:i/>
              </w:rPr>
              <w:t xml:space="preserve">Od dnia... [10 </w:t>
            </w:r>
            <w:proofErr w:type="gramStart"/>
            <w:r w:rsidRPr="00745F2D">
              <w:rPr>
                <w:b/>
                <w:i/>
              </w:rPr>
              <w:t>lat</w:t>
            </w:r>
            <w:proofErr w:type="gramEnd"/>
            <w:r w:rsidRPr="00745F2D">
              <w:rPr>
                <w:b/>
                <w:i/>
              </w:rPr>
              <w:t xml:space="preserve"> od daty wejścia w życie niniejszego rozporządzenia] r. wszystkie utrzymywane koty oznakowuje się indywidualnie zgodnie z akapitem pierwszym.</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182</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17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2.</w:t>
            </w:r>
            <w:r w:rsidRPr="009F051E">
              <w:tab/>
            </w:r>
            <w:r w:rsidRPr="009F051E">
              <w:rPr>
                <w:b/>
                <w:i/>
              </w:rPr>
              <w:t>Od</w:t>
            </w:r>
            <w:r w:rsidRPr="009F051E">
              <w:t xml:space="preserve"> </w:t>
            </w:r>
            <w:r w:rsidRPr="009F051E">
              <w:rPr>
                <w:b/>
                <w:i/>
              </w:rPr>
              <w:t>dnia [3 lata od daty wejścia w życie] r. psy i koty zidentyfikowane</w:t>
            </w:r>
            <w:r w:rsidRPr="009F051E">
              <w:t xml:space="preserve"> zgodnie z ust. 1 </w:t>
            </w:r>
            <w:r w:rsidRPr="009F051E">
              <w:rPr>
                <w:b/>
                <w:i/>
              </w:rPr>
              <w:t>są rejestrowane przez lekarza</w:t>
            </w:r>
            <w:r w:rsidRPr="009F051E">
              <w:t xml:space="preserve"> weterynarii </w:t>
            </w:r>
            <w:r w:rsidRPr="009F051E">
              <w:rPr>
                <w:b/>
                <w:i/>
              </w:rPr>
              <w:t>lub asystenta podlegającego lekarzowi weterynarii</w:t>
            </w:r>
            <w:r w:rsidRPr="009F051E">
              <w:t xml:space="preserve"> w krajowej bazie danych, o której mowa w art. 19. </w:t>
            </w:r>
            <w:r w:rsidRPr="009F051E">
              <w:rPr>
                <w:b/>
                <w:i/>
              </w:rPr>
              <w:t xml:space="preserve">W przypadku psów i kotów utrzymywanych w zakładach hodowlanych rejestracji dokonuje się w imieniu właściciela zakładu hodowlanego odpowiedzialnego za psa lub </w:t>
            </w:r>
            <w:r w:rsidRPr="009F051E">
              <w:rPr>
                <w:b/>
                <w:i/>
              </w:rPr>
              <w:lastRenderedPageBreak/>
              <w:t>kota</w:t>
            </w:r>
            <w:r w:rsidRPr="009F051E">
              <w:t xml:space="preserve">. </w:t>
            </w:r>
            <w:r w:rsidRPr="009F051E">
              <w:rPr>
                <w:b/>
                <w:i/>
              </w:rPr>
              <w:t>W przypadku psów</w:t>
            </w:r>
            <w:r w:rsidRPr="009F051E">
              <w:t xml:space="preserve"> i </w:t>
            </w:r>
            <w:r w:rsidRPr="009F051E">
              <w:rPr>
                <w:b/>
                <w:i/>
              </w:rPr>
              <w:t>kotów utrzymywanych</w:t>
            </w:r>
            <w:r w:rsidRPr="009F051E">
              <w:t xml:space="preserve"> w </w:t>
            </w:r>
            <w:r w:rsidRPr="009F051E">
              <w:rPr>
                <w:b/>
                <w:i/>
              </w:rPr>
              <w:t>schroniskach</w:t>
            </w:r>
            <w:r w:rsidRPr="009F051E">
              <w:t xml:space="preserve"> rejestracji dokonuje się w imieniu </w:t>
            </w:r>
            <w:r w:rsidRPr="009F051E">
              <w:rPr>
                <w:b/>
                <w:i/>
              </w:rPr>
              <w:t>osoby odpowiedzialnej</w:t>
            </w:r>
            <w:r w:rsidRPr="009F051E">
              <w:t xml:space="preserve"> za </w:t>
            </w:r>
            <w:r w:rsidRPr="009F051E">
              <w:rPr>
                <w:b/>
                <w:i/>
              </w:rPr>
              <w:t>prowadzenie schroniska</w:t>
            </w:r>
            <w:r w:rsidRPr="009F051E">
              <w:t>.</w:t>
            </w:r>
            <w:r w:rsidRPr="009F051E">
              <w:rPr>
                <w:b/>
                <w:i/>
              </w:rPr>
              <w:t xml:space="preserve"> W przypadku osób fizycznych, które mają zamiar dostarczyć</w:t>
            </w:r>
            <w:r w:rsidRPr="009F051E">
              <w:t xml:space="preserve"> psa lub kota </w:t>
            </w:r>
            <w:r w:rsidRPr="009F051E">
              <w:rPr>
                <w:b/>
                <w:i/>
              </w:rPr>
              <w:t>w Unii</w:t>
            </w:r>
            <w:r w:rsidRPr="009F051E">
              <w:t xml:space="preserve">, rejestracji dokonuje się w imieniu tej osoby. </w:t>
            </w:r>
            <w:r w:rsidRPr="009F051E">
              <w:rPr>
                <w:b/>
                <w:i/>
              </w:rPr>
              <w:t>Każdy kolejny właściciel psa</w:t>
            </w:r>
            <w:r w:rsidRPr="009F051E">
              <w:t xml:space="preserve"> lub </w:t>
            </w:r>
            <w:r w:rsidRPr="009F051E">
              <w:rPr>
                <w:b/>
                <w:i/>
              </w:rPr>
              <w:t>kota</w:t>
            </w:r>
            <w:r w:rsidRPr="009F051E">
              <w:t xml:space="preserve"> lub </w:t>
            </w:r>
            <w:r w:rsidRPr="009F051E">
              <w:rPr>
                <w:b/>
                <w:i/>
              </w:rPr>
              <w:t>osoba odpowiedzialna za</w:t>
            </w:r>
            <w:r w:rsidRPr="009F051E">
              <w:t xml:space="preserve"> psa lub kota </w:t>
            </w:r>
            <w:r w:rsidRPr="009F051E">
              <w:rPr>
                <w:b/>
                <w:i/>
              </w:rPr>
              <w:t>zapewnia</w:t>
            </w:r>
            <w:r w:rsidRPr="009F051E">
              <w:t>, aby zmianę właściciela lub osoby odpowiedzialnej za zwierzę zarejestrowano w bazie danych, o której mowa w art. 19.</w:t>
            </w:r>
          </w:p>
        </w:tc>
        <w:tc>
          <w:tcPr>
            <w:tcW w:w="4876" w:type="dxa"/>
          </w:tcPr>
          <w:p w:rsidR="00B0759D" w:rsidRPr="009F051E" w:rsidRDefault="00B0759D" w:rsidP="00AB5DD4">
            <w:pPr>
              <w:pStyle w:val="Normal6"/>
              <w:rPr>
                <w:szCs w:val="24"/>
              </w:rPr>
            </w:pPr>
            <w:r w:rsidRPr="009F051E">
              <w:lastRenderedPageBreak/>
              <w:t>2.</w:t>
            </w:r>
            <w:r w:rsidRPr="009F051E">
              <w:tab/>
            </w:r>
            <w:r w:rsidRPr="009F051E">
              <w:rPr>
                <w:b/>
                <w:i/>
              </w:rPr>
              <w:t>W terminie dwóch dni roboczych po identyfikacji</w:t>
            </w:r>
            <w:r w:rsidRPr="009F051E">
              <w:t xml:space="preserve"> zgodnie z ust. 1 </w:t>
            </w:r>
            <w:r w:rsidRPr="009F051E">
              <w:rPr>
                <w:b/>
                <w:i/>
              </w:rPr>
              <w:t>lekarz</w:t>
            </w:r>
            <w:r w:rsidRPr="009F051E">
              <w:t xml:space="preserve"> weterynarii </w:t>
            </w:r>
            <w:r w:rsidRPr="009F051E">
              <w:rPr>
                <w:b/>
                <w:i/>
              </w:rPr>
              <w:t>rejestruje psy i koty</w:t>
            </w:r>
            <w:r w:rsidRPr="009F051E">
              <w:t xml:space="preserve"> w krajowej bazie danych, o której mowa w art. 19. </w:t>
            </w:r>
            <w:r w:rsidRPr="009F051E">
              <w:rPr>
                <w:b/>
                <w:i/>
              </w:rPr>
              <w:t>Państwa członkowskie mogą zezwolić, by rejestrację prowadziły osoby inne niż lekarze weterynarii, o ile osoby te dysponują środkami, które pozwalają zagwarantować prawidłowość informacji wprowadzanych do bazy danych.</w:t>
            </w:r>
            <w:r w:rsidRPr="009F051E">
              <w:t xml:space="preserve"> </w:t>
            </w:r>
            <w:r w:rsidRPr="009F051E">
              <w:rPr>
                <w:b/>
                <w:i/>
              </w:rPr>
              <w:t>Jeśli chodzi o psy i koty utrzymywane</w:t>
            </w:r>
            <w:r w:rsidRPr="009F051E">
              <w:t xml:space="preserve"> </w:t>
            </w:r>
            <w:r w:rsidRPr="009F051E">
              <w:lastRenderedPageBreak/>
              <w:t>w </w:t>
            </w:r>
            <w:r w:rsidRPr="009F051E">
              <w:rPr>
                <w:b/>
                <w:i/>
              </w:rPr>
              <w:t>zakładach,</w:t>
            </w:r>
            <w:r w:rsidRPr="009F051E">
              <w:t xml:space="preserve"> rejestracji dokonuje się w imieniu </w:t>
            </w:r>
            <w:r w:rsidRPr="009F051E">
              <w:rPr>
                <w:b/>
                <w:i/>
              </w:rPr>
              <w:t>podmiotu prowadzącego zakład odpowiedzialnego</w:t>
            </w:r>
            <w:r w:rsidRPr="009F051E">
              <w:t xml:space="preserve"> za </w:t>
            </w:r>
            <w:r w:rsidRPr="009F051E">
              <w:rPr>
                <w:b/>
                <w:i/>
              </w:rPr>
              <w:t>psa lub kota</w:t>
            </w:r>
            <w:r w:rsidRPr="009F051E">
              <w:t xml:space="preserve">. </w:t>
            </w:r>
            <w:r w:rsidRPr="009F051E">
              <w:rPr>
                <w:b/>
                <w:i/>
              </w:rPr>
              <w:t>Jeśli psa lub kota wprowadza do obrotu osoba fizyczna</w:t>
            </w:r>
            <w:r w:rsidRPr="009F051E">
              <w:t xml:space="preserve">, rejestracji dokonuje się w imieniu tej osoby. </w:t>
            </w:r>
            <w:r w:rsidRPr="009F051E">
              <w:rPr>
                <w:b/>
                <w:i/>
              </w:rPr>
              <w:t>W przypadku przeniesienia własności</w:t>
            </w:r>
            <w:r w:rsidRPr="009F051E">
              <w:t xml:space="preserve"> lub </w:t>
            </w:r>
            <w:r w:rsidRPr="009F051E">
              <w:rPr>
                <w:b/>
                <w:i/>
              </w:rPr>
              <w:t>odpowiedzialności osoba fizyczna</w:t>
            </w:r>
            <w:r w:rsidRPr="009F051E">
              <w:t xml:space="preserve"> lub </w:t>
            </w:r>
            <w:r w:rsidRPr="009F051E">
              <w:rPr>
                <w:b/>
                <w:i/>
              </w:rPr>
              <w:t>prawna wprowadzająca</w:t>
            </w:r>
            <w:r w:rsidRPr="009F051E">
              <w:t xml:space="preserve"> psa lub kota </w:t>
            </w:r>
            <w:r w:rsidRPr="009F051E">
              <w:rPr>
                <w:b/>
                <w:i/>
              </w:rPr>
              <w:t>do obrotu dopilnowuje</w:t>
            </w:r>
            <w:r w:rsidRPr="009F051E">
              <w:t>, aby</w:t>
            </w:r>
            <w:r w:rsidRPr="009F051E">
              <w:rPr>
                <w:b/>
                <w:i/>
              </w:rPr>
              <w:t xml:space="preserve"> każdą</w:t>
            </w:r>
            <w:r w:rsidRPr="009F051E">
              <w:t xml:space="preserve"> zmianę właściciela lub osoby odpowiedzialnej za zwierzę zarejestrowano w bazie danych, o której mowa w art. 19</w:t>
            </w:r>
            <w:r w:rsidRPr="009F051E">
              <w:rPr>
                <w:b/>
                <w:i/>
              </w:rPr>
              <w:t>, w terminie dwóch tygodni od daty zmiany właściciela lub osoby odpowiedzialnej, zgodnie z warunkami określonymi przez odpowiedzialne państwo członkowskie</w:t>
            </w:r>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183</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17 – ustęp 2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2a.</w:t>
            </w:r>
            <w:r w:rsidRPr="009F051E">
              <w:rPr>
                <w:b/>
                <w:i/>
              </w:rPr>
              <w:tab/>
              <w:t>W przypadku śmierci psa lub kota utrzymywanego w zakładzie podmiot dopilnowuje, aby zgon ten odnotowano w bazie danych, o której mowa w art. 19, zgodnie z warunkami określonymi przez państwo członkowskie odpowiedzialne za tę bazę danych.</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184</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17 – ustęp 2 b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2b.</w:t>
            </w:r>
            <w:r w:rsidRPr="009F051E">
              <w:rPr>
                <w:b/>
                <w:i/>
              </w:rPr>
              <w:tab/>
              <w:t>Państwa członkowskie mogą przyznać odstępstwa od ust. 2 i 2a w odniesieniu do utrzymywanych w zakładach psów przeznaczonych do służby w wojsku, policji i służbach celnych.</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185</w:t>
      </w:r>
    </w:p>
    <w:p w:rsidR="00B0759D" w:rsidRPr="009F051E" w:rsidRDefault="00B0759D" w:rsidP="00B0759D"/>
    <w:p w:rsidR="00B0759D" w:rsidRPr="009F051E" w:rsidRDefault="00B0759D" w:rsidP="00B0759D">
      <w:pPr>
        <w:pStyle w:val="NormalBold"/>
        <w:keepNext/>
      </w:pPr>
      <w:r w:rsidRPr="009F051E">
        <w:lastRenderedPageBreak/>
        <w:t>Wniosek dotyczący rozporządzenia</w:t>
      </w:r>
    </w:p>
    <w:p w:rsidR="00B0759D" w:rsidRPr="009F051E" w:rsidRDefault="00B0759D" w:rsidP="00B0759D">
      <w:pPr>
        <w:pStyle w:val="NormalBold"/>
      </w:pPr>
      <w:r w:rsidRPr="009F051E">
        <w:t>Artykuł 17 – ustęp 3 – akapit 1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Od dnia [3 lata od daty wejścia w życie] r. przed dostarczeniem</w:t>
            </w:r>
            <w:r w:rsidRPr="009F051E">
              <w:t xml:space="preserve"> psa lub kota </w:t>
            </w:r>
            <w:r w:rsidRPr="009F051E">
              <w:rPr>
                <w:b/>
                <w:i/>
              </w:rPr>
              <w:t>w Unii dostawca</w:t>
            </w:r>
            <w:r w:rsidRPr="009F051E">
              <w:t xml:space="preserve"> przedstawia nabywcy zwierzęcia:</w:t>
            </w:r>
          </w:p>
        </w:tc>
        <w:tc>
          <w:tcPr>
            <w:tcW w:w="4876" w:type="dxa"/>
          </w:tcPr>
          <w:p w:rsidR="00B0759D" w:rsidRPr="009F051E" w:rsidRDefault="00B0759D" w:rsidP="00AB5DD4">
            <w:pPr>
              <w:pStyle w:val="Normal6"/>
              <w:rPr>
                <w:szCs w:val="24"/>
              </w:rPr>
            </w:pPr>
            <w:r w:rsidRPr="009F051E">
              <w:rPr>
                <w:b/>
                <w:i/>
              </w:rPr>
              <w:t>Przed wprowadzeniem psa lub kota do obrotu podmiot lub osoba fizyczna dokonująca tego wprowadzenia</w:t>
            </w:r>
            <w:r w:rsidRPr="009F051E">
              <w:t xml:space="preserve"> przedstawia nabywcy zwierzęcia:</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186</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17 – ustęp 3 – akapit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a</w:t>
            </w:r>
            <w:proofErr w:type="gramStart"/>
            <w:r w:rsidRPr="009F051E">
              <w:t>)</w:t>
            </w:r>
            <w:r w:rsidRPr="009F051E">
              <w:tab/>
              <w:t>dowód</w:t>
            </w:r>
            <w:proofErr w:type="gramEnd"/>
            <w:r w:rsidRPr="009F051E">
              <w:t xml:space="preserve"> potwierdzający identyfikację i rejestrację </w:t>
            </w:r>
            <w:r w:rsidRPr="009F051E">
              <w:rPr>
                <w:b/>
                <w:i/>
              </w:rPr>
              <w:t>zwierzęcia</w:t>
            </w:r>
            <w:r w:rsidRPr="009F051E">
              <w:t xml:space="preserve"> zgodnie z ust. 1 i 2;</w:t>
            </w:r>
          </w:p>
        </w:tc>
        <w:tc>
          <w:tcPr>
            <w:tcW w:w="4876" w:type="dxa"/>
          </w:tcPr>
          <w:p w:rsidR="00B0759D" w:rsidRPr="009F051E" w:rsidRDefault="00B0759D" w:rsidP="00AB5DD4">
            <w:pPr>
              <w:pStyle w:val="Normal6"/>
              <w:rPr>
                <w:szCs w:val="24"/>
              </w:rPr>
            </w:pPr>
            <w:r w:rsidRPr="009F051E">
              <w:t>a</w:t>
            </w:r>
            <w:proofErr w:type="gramStart"/>
            <w:r w:rsidRPr="009F051E">
              <w:t>)</w:t>
            </w:r>
            <w:r w:rsidRPr="009F051E">
              <w:tab/>
              <w:t>dowód</w:t>
            </w:r>
            <w:proofErr w:type="gramEnd"/>
            <w:r w:rsidRPr="009F051E">
              <w:t xml:space="preserve"> potwierdzający identyfikację i rejestrację </w:t>
            </w:r>
            <w:r w:rsidRPr="009F051E">
              <w:rPr>
                <w:b/>
                <w:i/>
              </w:rPr>
              <w:t>psa lub kota</w:t>
            </w:r>
            <w:r w:rsidRPr="009F051E">
              <w:t xml:space="preserve"> zgodnie z ust. 1 i 2</w:t>
            </w:r>
            <w:r w:rsidRPr="009F051E">
              <w:rPr>
                <w:b/>
                <w:i/>
              </w:rPr>
              <w:t xml:space="preserve"> oraz link do systemu, o którym mowa w ust. 6</w:t>
            </w:r>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187</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17 – ustęp 3 – akapit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 xml:space="preserve">Nabywcy muszą mieć możliwość zweryfikowania autentyczności identyfikacji i rejestracji </w:t>
            </w:r>
            <w:r w:rsidRPr="009F051E">
              <w:rPr>
                <w:b/>
                <w:i/>
              </w:rPr>
              <w:t>dostarczanych zwierząt</w:t>
            </w:r>
            <w:r w:rsidRPr="009F051E">
              <w:t xml:space="preserve"> za pośrednictwem systemu, o którym mowa w ust. 7.</w:t>
            </w:r>
          </w:p>
        </w:tc>
        <w:tc>
          <w:tcPr>
            <w:tcW w:w="4876" w:type="dxa"/>
          </w:tcPr>
          <w:p w:rsidR="00B0759D" w:rsidRPr="009F051E" w:rsidRDefault="00B0759D" w:rsidP="00AB5DD4">
            <w:pPr>
              <w:pStyle w:val="Normal6"/>
              <w:rPr>
                <w:szCs w:val="24"/>
              </w:rPr>
            </w:pPr>
            <w:r w:rsidRPr="009F051E">
              <w:t xml:space="preserve">Nabywcy muszą mieć możliwość zweryfikowania autentyczności identyfikacji i rejestracji </w:t>
            </w:r>
            <w:r w:rsidRPr="009F051E">
              <w:rPr>
                <w:b/>
                <w:i/>
              </w:rPr>
              <w:t>wprowadzonych do obrotu psów i kotów</w:t>
            </w:r>
            <w:r w:rsidRPr="009F051E">
              <w:t xml:space="preserve"> za pośrednictwem systemu, o którym mowa w ust. 7.</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188</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17 – ustęp 4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 xml:space="preserve">Od dnia [5 lat od daty wejścia w życie] r. </w:t>
            </w:r>
            <w:r w:rsidRPr="009F051E">
              <w:t xml:space="preserve">dostawcy platform internetowych </w:t>
            </w:r>
            <w:r w:rsidRPr="009F051E">
              <w:rPr>
                <w:b/>
                <w:i/>
              </w:rPr>
              <w:t>zapewniają</w:t>
            </w:r>
            <w:r w:rsidRPr="009F051E">
              <w:t xml:space="preserve">, aby ich interfejs internetowy był zaprojektowany i zorganizowany w sposób, który </w:t>
            </w:r>
            <w:r w:rsidRPr="009F051E">
              <w:rPr>
                <w:b/>
                <w:i/>
              </w:rPr>
              <w:t xml:space="preserve">umożliwia dostawcom </w:t>
            </w:r>
            <w:r w:rsidRPr="009F051E">
              <w:rPr>
                <w:b/>
                <w:i/>
              </w:rPr>
              <w:lastRenderedPageBreak/>
              <w:t>psów i kotów</w:t>
            </w:r>
            <w:r w:rsidRPr="009F051E">
              <w:t xml:space="preserve"> wypełnienie ich obowiązków wynikających z ust. 3, zgodnie z art. 31 rozporządzenia (UE)</w:t>
            </w:r>
            <w:r w:rsidRPr="009F051E">
              <w:rPr>
                <w:b/>
                <w:i/>
              </w:rPr>
              <w:t xml:space="preserve"> </w:t>
            </w:r>
            <w:r w:rsidRPr="009F051E">
              <w:t>2022/2065, oraz informują nabywców w </w:t>
            </w:r>
            <w:r w:rsidRPr="009F051E">
              <w:rPr>
                <w:b/>
                <w:i/>
              </w:rPr>
              <w:t>widoczny</w:t>
            </w:r>
            <w:r w:rsidRPr="009F051E">
              <w:t xml:space="preserve"> sposób o możliwości zweryfikowania identyfikacji i rejestracji </w:t>
            </w:r>
            <w:r w:rsidRPr="009F051E">
              <w:rPr>
                <w:b/>
                <w:i/>
              </w:rPr>
              <w:t>zwierzęcia</w:t>
            </w:r>
            <w:r w:rsidRPr="009F051E">
              <w:t xml:space="preserve"> za pośrednictwem linku do systemu, o którym mowa w ust. 6.</w:t>
            </w:r>
          </w:p>
        </w:tc>
        <w:tc>
          <w:tcPr>
            <w:tcW w:w="4876" w:type="dxa"/>
          </w:tcPr>
          <w:p w:rsidR="00B0759D" w:rsidRPr="009F051E" w:rsidRDefault="00B0759D" w:rsidP="00AB5DD4">
            <w:pPr>
              <w:pStyle w:val="Normal6"/>
              <w:rPr>
                <w:szCs w:val="24"/>
              </w:rPr>
            </w:pPr>
            <w:r w:rsidRPr="009F051E">
              <w:lastRenderedPageBreak/>
              <w:t xml:space="preserve">Dostawcy platform internetowych </w:t>
            </w:r>
            <w:r w:rsidRPr="009F051E">
              <w:rPr>
                <w:b/>
                <w:i/>
              </w:rPr>
              <w:t>dopilnowują</w:t>
            </w:r>
            <w:r w:rsidRPr="009F051E">
              <w:t xml:space="preserve">, aby ich interfejs internetowy był zaprojektowany i zorganizowany w sposób, który </w:t>
            </w:r>
            <w:r w:rsidRPr="009F051E">
              <w:rPr>
                <w:b/>
                <w:i/>
              </w:rPr>
              <w:t xml:space="preserve">ułatwia podmiotom lub innym osobom fizycznym lub prawnym </w:t>
            </w:r>
            <w:r w:rsidRPr="009F051E">
              <w:rPr>
                <w:b/>
                <w:i/>
              </w:rPr>
              <w:lastRenderedPageBreak/>
              <w:t>wprowadzającym psy lub koty do obrotu</w:t>
            </w:r>
            <w:r w:rsidRPr="009F051E">
              <w:t xml:space="preserve"> wypełnienie ich obowiązków wynikających z ust. 3</w:t>
            </w:r>
            <w:r w:rsidRPr="009F051E">
              <w:rPr>
                <w:b/>
                <w:i/>
              </w:rPr>
              <w:t xml:space="preserve"> oraz art. 8 ust. 2</w:t>
            </w:r>
            <w:r w:rsidRPr="009F051E">
              <w:t>, zgodnie z art. 31 rozporządzenia (UE</w:t>
            </w:r>
            <w:proofErr w:type="gramStart"/>
            <w:r w:rsidRPr="009F051E">
              <w:t>)</w:t>
            </w:r>
            <w:r w:rsidRPr="009F051E">
              <w:rPr>
                <w:b/>
                <w:i/>
              </w:rPr>
              <w:t> </w:t>
            </w:r>
            <w:r w:rsidRPr="009F051E">
              <w:t>2022/2065, oraz</w:t>
            </w:r>
            <w:proofErr w:type="gramEnd"/>
            <w:r w:rsidRPr="009F051E">
              <w:t xml:space="preserve"> informują nabywców w </w:t>
            </w:r>
            <w:r w:rsidRPr="009F051E">
              <w:rPr>
                <w:b/>
                <w:i/>
              </w:rPr>
              <w:t>czytelny</w:t>
            </w:r>
            <w:r w:rsidRPr="009F051E">
              <w:t xml:space="preserve"> sposób o możliwości zweryfikowania identyfikacji i rejestracji </w:t>
            </w:r>
            <w:r w:rsidRPr="009F051E">
              <w:rPr>
                <w:b/>
                <w:i/>
              </w:rPr>
              <w:t>psa lub kota</w:t>
            </w:r>
            <w:r w:rsidRPr="009F051E">
              <w:t xml:space="preserve"> za pośrednictwem linku do systemu, o którym mowa w ust. 6.</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189</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17 – ustęp 4 – akapit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Dostawca psów i kotów</w:t>
            </w:r>
            <w:r w:rsidRPr="009F051E">
              <w:t xml:space="preserve"> ponosi wyłączną odpowiedzialność za dokładność informacji przekazanych za pośrednictwem interfejsu platformy internetowej. Żaden z przepisów niniejszego ustępu nie może być interpretowany jako nakładający na dostawcę platformy internetowej ogólny obowiązek monitorowania w rozumieniu art. 8 rozporządzenia (UE) 2022/2065.</w:t>
            </w:r>
          </w:p>
        </w:tc>
        <w:tc>
          <w:tcPr>
            <w:tcW w:w="4876" w:type="dxa"/>
          </w:tcPr>
          <w:p w:rsidR="00B0759D" w:rsidRPr="009F051E" w:rsidRDefault="00B0759D" w:rsidP="00AB5DD4">
            <w:pPr>
              <w:pStyle w:val="Normal6"/>
              <w:rPr>
                <w:szCs w:val="24"/>
              </w:rPr>
            </w:pPr>
            <w:r w:rsidRPr="009F051E">
              <w:rPr>
                <w:b/>
                <w:i/>
              </w:rPr>
              <w:t>Osoba fizyczna lub prawna wprowadzająca psy lub koty do obrotu</w:t>
            </w:r>
            <w:r w:rsidRPr="009F051E">
              <w:t xml:space="preserve"> ponosi wyłączną odpowiedzialność za dokładność informacji przekazanych za pośrednictwem interfejsu platformy internetowej. Żaden z przepisów niniejszego ustępu nie może być interpretowany jako nakładający na dostawcę platformy internetowej ogólny obowiązek monitorowania w rozumieniu art. 8 rozporządzenia (UE) 2022/2065.</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190</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17 – ustęp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5.</w:t>
            </w:r>
            <w:r w:rsidRPr="009F051E">
              <w:rPr>
                <w:b/>
                <w:i/>
              </w:rPr>
              <w:tab/>
              <w:t>Komisja przyjmuje akty wykonawcze w celu określenia informacji, które dostawcy muszą przekazać jako dowód potwierdzający identyfikację i rejestrację zwierzęcia zgodnie z ust. 3 lit. a), zarówno w przypadkach gdy psy i koty są oferowane za pośrednictwem platform internetowych, jak i w inny sposób. Te akty wykonawcze przyjmuje się zgodnie z procedurą sprawdzającą, o której mowa w art. 24.</w:t>
            </w:r>
          </w:p>
        </w:tc>
        <w:tc>
          <w:tcPr>
            <w:tcW w:w="4876" w:type="dxa"/>
          </w:tcPr>
          <w:p w:rsidR="00B0759D" w:rsidRPr="009F051E" w:rsidRDefault="00B0759D" w:rsidP="00AB5DD4">
            <w:pPr>
              <w:pStyle w:val="Normal6"/>
              <w:rPr>
                <w:szCs w:val="24"/>
              </w:rPr>
            </w:pPr>
            <w:proofErr w:type="gramStart"/>
            <w:r w:rsidRPr="009F051E">
              <w:rPr>
                <w:b/>
                <w:i/>
              </w:rPr>
              <w:t>skreśla</w:t>
            </w:r>
            <w:proofErr w:type="gramEnd"/>
            <w:r w:rsidRPr="009F051E">
              <w:rPr>
                <w:b/>
                <w:i/>
              </w:rPr>
              <w:t xml:space="preserve"> się</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191</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17 – ustęp 6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6.</w:t>
            </w:r>
            <w:r w:rsidRPr="009F051E">
              <w:tab/>
            </w:r>
            <w:r w:rsidRPr="009F051E">
              <w:rPr>
                <w:b/>
                <w:i/>
              </w:rPr>
              <w:t xml:space="preserve">Od dnia [3 lata od dnia wejście w życie] r. </w:t>
            </w:r>
            <w:r w:rsidRPr="009F051E">
              <w:t xml:space="preserve">Komisja zapewnia publiczny i nieodpłatny dostęp do systemu, w ramach którego przeprowadza się zautomatyzowane kontrole autentyczności identyfikacji i rejestracji </w:t>
            </w:r>
            <w:r w:rsidRPr="009F051E">
              <w:rPr>
                <w:b/>
                <w:i/>
              </w:rPr>
              <w:t>dostarczonych</w:t>
            </w:r>
            <w:r w:rsidRPr="009F051E">
              <w:t xml:space="preserve"> psów lub kotów, </w:t>
            </w:r>
            <w:r w:rsidRPr="009F051E">
              <w:rPr>
                <w:b/>
                <w:i/>
              </w:rPr>
              <w:t>z wykorzystaniem</w:t>
            </w:r>
            <w:r w:rsidRPr="009F051E">
              <w:t xml:space="preserve"> bazy danych, o której mowa w art. 19. Komisja może powierzyć opracowanie, utrzymanie i obsługę tego systemu niezależnemu podmiotowi. System spełnia następujące kryteria:</w:t>
            </w:r>
          </w:p>
        </w:tc>
        <w:tc>
          <w:tcPr>
            <w:tcW w:w="4876" w:type="dxa"/>
          </w:tcPr>
          <w:p w:rsidR="00B0759D" w:rsidRPr="009F051E" w:rsidRDefault="00B0759D" w:rsidP="00AB5DD4">
            <w:pPr>
              <w:pStyle w:val="Normal6"/>
              <w:rPr>
                <w:szCs w:val="24"/>
              </w:rPr>
            </w:pPr>
            <w:r w:rsidRPr="009F051E">
              <w:t>6.</w:t>
            </w:r>
            <w:r w:rsidRPr="009F051E">
              <w:tab/>
              <w:t>Komisja zapewnia publiczny i nieodpłatny dostęp do systemu</w:t>
            </w:r>
            <w:r w:rsidRPr="009F051E">
              <w:rPr>
                <w:b/>
                <w:i/>
              </w:rPr>
              <w:t xml:space="preserve"> internetowego</w:t>
            </w:r>
            <w:r w:rsidRPr="009F051E">
              <w:t xml:space="preserve">, w ramach którego przeprowadza się zautomatyzowane kontrole autentyczności identyfikacji i rejestracji </w:t>
            </w:r>
            <w:r w:rsidRPr="009F051E">
              <w:rPr>
                <w:b/>
                <w:i/>
              </w:rPr>
              <w:t>wprowadzonych do obrotu</w:t>
            </w:r>
            <w:r w:rsidRPr="009F051E">
              <w:t xml:space="preserve"> psów lub kotów, </w:t>
            </w:r>
            <w:r w:rsidRPr="009F051E">
              <w:rPr>
                <w:b/>
                <w:i/>
              </w:rPr>
              <w:t>za pomocą</w:t>
            </w:r>
            <w:r w:rsidRPr="009F051E">
              <w:t xml:space="preserve"> bazy danych, o której mowa w art. 19. Komisja może</w:t>
            </w:r>
            <w:r w:rsidRPr="009F051E">
              <w:rPr>
                <w:b/>
                <w:i/>
              </w:rPr>
              <w:t xml:space="preserve"> – po przeprowadzeniu publicznej procedury wyboru, zgodnie z odpowiednimi przepisami tytułu VII rozporządzenia (UE, </w:t>
            </w:r>
            <w:proofErr w:type="spellStart"/>
            <w:r w:rsidRPr="009F051E">
              <w:rPr>
                <w:b/>
                <w:i/>
              </w:rPr>
              <w:t>Euratom</w:t>
            </w:r>
            <w:proofErr w:type="spellEnd"/>
            <w:r w:rsidRPr="009F051E">
              <w:rPr>
                <w:b/>
                <w:i/>
              </w:rPr>
              <w:t>) 2018/1046 –</w:t>
            </w:r>
            <w:r w:rsidRPr="009F051E">
              <w:t xml:space="preserve"> powierzyć opracowanie, utrzymanie i obsługę tego systemu niezależnemu podmiotowi. System spełnia następujące kryteria:</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192</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17 – ustęp 7 – akapit 1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 xml:space="preserve">Do dnia [3 lata od daty wejścia w życie] r. </w:t>
            </w:r>
            <w:r w:rsidRPr="009F051E">
              <w:t>Komisja przyjmuje akty wykonawcze, w</w:t>
            </w:r>
            <w:r w:rsidRPr="009F051E">
              <w:rPr>
                <w:b/>
                <w:i/>
              </w:rPr>
              <w:t> </w:t>
            </w:r>
            <w:r w:rsidRPr="009F051E">
              <w:t>których określa</w:t>
            </w:r>
            <w:r w:rsidRPr="009F051E">
              <w:rPr>
                <w:b/>
                <w:i/>
              </w:rPr>
              <w:t xml:space="preserve"> się następujące aspekty systemu, o którym mowa w ust. 6</w:t>
            </w:r>
            <w:r w:rsidRPr="009F051E">
              <w:t>:</w:t>
            </w:r>
          </w:p>
        </w:tc>
        <w:tc>
          <w:tcPr>
            <w:tcW w:w="4876" w:type="dxa"/>
          </w:tcPr>
          <w:p w:rsidR="00B0759D" w:rsidRPr="009F051E" w:rsidRDefault="00B0759D" w:rsidP="00AB5DD4">
            <w:pPr>
              <w:pStyle w:val="Normal6"/>
              <w:rPr>
                <w:szCs w:val="24"/>
              </w:rPr>
            </w:pPr>
            <w:r w:rsidRPr="009F051E">
              <w:t>Komisja przyjmuje akty wykonawcze, w</w:t>
            </w:r>
            <w:r w:rsidRPr="009F051E">
              <w:rPr>
                <w:b/>
                <w:i/>
              </w:rPr>
              <w:t xml:space="preserve"> </w:t>
            </w:r>
            <w:r w:rsidRPr="009F051E">
              <w:t>których określa:</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193</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17 – ustęp 7 – akapit 1 – litera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a</w:t>
            </w:r>
            <w:proofErr w:type="gramStart"/>
            <w:r w:rsidRPr="009F051E">
              <w:rPr>
                <w:b/>
                <w:i/>
              </w:rPr>
              <w:t>)</w:t>
            </w:r>
            <w:r w:rsidRPr="009F051E">
              <w:rPr>
                <w:b/>
                <w:i/>
              </w:rPr>
              <w:tab/>
              <w:t>na</w:t>
            </w:r>
            <w:proofErr w:type="gramEnd"/>
            <w:r w:rsidRPr="009F051E">
              <w:rPr>
                <w:b/>
                <w:i/>
              </w:rPr>
              <w:t xml:space="preserve"> podstawie zawartości baz danych, o których mowa w art. 19 ust. 3 lit. a): dokładne informacje, które osoby fizyczne i prawne wprowadzające psy lub </w:t>
            </w:r>
            <w:r w:rsidRPr="009F051E">
              <w:rPr>
                <w:b/>
                <w:i/>
              </w:rPr>
              <w:lastRenderedPageBreak/>
              <w:t>koty do obrotu mają podać jako dowód identyfikacji i rejestracji psów i kotów zgodnie z ust. 3 lit. a), zarówno w przypadku gdy psy i koty są oferowane przez platformy internetowe, jak i innymi sposobami;</w:t>
            </w:r>
          </w:p>
        </w:tc>
      </w:tr>
    </w:tbl>
    <w:p w:rsidR="00B0759D" w:rsidRPr="009F051E" w:rsidRDefault="00B0759D" w:rsidP="00B0759D">
      <w:pPr>
        <w:pStyle w:val="AmNumberTabs"/>
      </w:pPr>
      <w:r w:rsidRPr="009F051E">
        <w:lastRenderedPageBreak/>
        <w:t>Poprawka</w:t>
      </w:r>
      <w:r w:rsidRPr="009F051E">
        <w:tab/>
      </w:r>
      <w:r w:rsidRPr="009F051E">
        <w:tab/>
        <w:t>194</w:t>
      </w:r>
    </w:p>
    <w:p w:rsidR="00B0759D" w:rsidRPr="009F051E" w:rsidRDefault="00B0759D" w:rsidP="00B0759D">
      <w:pPr>
        <w:pStyle w:val="NormalBold12b"/>
      </w:pPr>
      <w:r w:rsidRPr="009F051E">
        <w:t>Wniosek dotyczący rozporządzenia</w:t>
      </w:r>
    </w:p>
    <w:p w:rsidR="00B0759D" w:rsidRPr="009F051E" w:rsidRDefault="00B0759D" w:rsidP="00B0759D">
      <w:pPr>
        <w:pStyle w:val="NormalBold"/>
      </w:pPr>
      <w:r w:rsidRPr="009F051E">
        <w:t xml:space="preserve">Artykuł 17 – ustęp 7 – akapit 1 – litera a – </w:t>
      </w:r>
      <w:proofErr w:type="spellStart"/>
      <w:r w:rsidRPr="009F051E">
        <w:t>tiret</w:t>
      </w:r>
      <w:proofErr w:type="spellEnd"/>
      <w:r w:rsidRPr="009F051E">
        <w:t xml:space="preserve"> 2 a (nowe)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759D" w:rsidRPr="009F051E" w:rsidTr="00AB5DD4">
        <w:trPr>
          <w:trHeight w:hRule="exact" w:val="240"/>
          <w:jc w:val="center"/>
        </w:trPr>
        <w:tc>
          <w:tcPr>
            <w:tcW w:w="9752" w:type="dxa"/>
            <w:gridSpan w:val="2"/>
            <w:tcBorders>
              <w:top w:val="nil"/>
              <w:left w:val="nil"/>
              <w:bottom w:val="nil"/>
              <w:right w:val="nil"/>
            </w:tcBorders>
          </w:tcPr>
          <w:p w:rsidR="00B0759D" w:rsidRPr="009F051E" w:rsidRDefault="00B0759D" w:rsidP="00AB5DD4"/>
        </w:tc>
      </w:tr>
      <w:tr w:rsidR="00B0759D" w:rsidRPr="009F051E" w:rsidTr="00AB5DD4">
        <w:trPr>
          <w:trHeight w:val="240"/>
          <w:jc w:val="center"/>
        </w:trPr>
        <w:tc>
          <w:tcPr>
            <w:tcW w:w="4876" w:type="dxa"/>
            <w:tcBorders>
              <w:top w:val="nil"/>
              <w:left w:val="nil"/>
              <w:bottom w:val="nil"/>
              <w:right w:val="nil"/>
            </w:tcBorders>
          </w:tcPr>
          <w:p w:rsidR="00B0759D" w:rsidRPr="009F051E" w:rsidRDefault="00B0759D" w:rsidP="00AB5DD4">
            <w:pPr>
              <w:pStyle w:val="AmColumnHeading"/>
            </w:pPr>
            <w:r w:rsidRPr="009F051E">
              <w:t>Tekst proponowany przez Komisję</w:t>
            </w:r>
          </w:p>
        </w:tc>
        <w:tc>
          <w:tcPr>
            <w:tcW w:w="4876" w:type="dxa"/>
            <w:tcBorders>
              <w:top w:val="nil"/>
              <w:left w:val="nil"/>
              <w:bottom w:val="nil"/>
              <w:right w:val="nil"/>
            </w:tcBorders>
          </w:tcPr>
          <w:p w:rsidR="00B0759D" w:rsidRPr="009F051E" w:rsidRDefault="00B0759D" w:rsidP="00AB5DD4">
            <w:pPr>
              <w:pStyle w:val="AmColumnHeading"/>
            </w:pPr>
            <w:r w:rsidRPr="009F051E">
              <w:t>Poprawka</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w:t>
            </w:r>
            <w:r w:rsidRPr="009F051E">
              <w:tab/>
            </w:r>
            <w:r w:rsidRPr="009F051E">
              <w:rPr>
                <w:b/>
                <w:i/>
              </w:rPr>
              <w:t>kategorie danych osobowych, które udostępnia się osobie weryfikującej identyfikację i rejestrację, przy są one ograniczone do danych, które są absolutnie niezbędne do umożliwienia takiej weryfikacji.</w:t>
            </w:r>
          </w:p>
        </w:tc>
      </w:tr>
    </w:tbl>
    <w:p w:rsidR="00B0759D" w:rsidRPr="009F051E" w:rsidRDefault="00B0759D" w:rsidP="00B0759D">
      <w:pPr>
        <w:pStyle w:val="AmJustText"/>
      </w:pPr>
    </w:p>
    <w:p w:rsidR="00B0759D" w:rsidRPr="009F051E" w:rsidRDefault="00B0759D" w:rsidP="00B0759D"/>
    <w:p w:rsidR="00B0759D" w:rsidRPr="009F051E" w:rsidRDefault="00B0759D" w:rsidP="00B0759D">
      <w:pPr>
        <w:pStyle w:val="AmNumberTabs"/>
      </w:pPr>
      <w:r w:rsidRPr="009F051E">
        <w:t>Poprawka</w:t>
      </w:r>
      <w:r w:rsidRPr="009F051E">
        <w:tab/>
      </w:r>
      <w:r w:rsidRPr="009F051E">
        <w:tab/>
        <w:t>195</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17 – ustęp 7 – akapit 1 – litera b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b/>
                <w:i/>
              </w:rPr>
            </w:pPr>
            <w:r w:rsidRPr="009F051E">
              <w:rPr>
                <w:b/>
                <w:i/>
              </w:rPr>
              <w:t>b</w:t>
            </w:r>
            <w:proofErr w:type="gramStart"/>
            <w:r w:rsidRPr="009F051E">
              <w:rPr>
                <w:b/>
                <w:i/>
              </w:rPr>
              <w:t>)</w:t>
            </w:r>
            <w:r w:rsidRPr="009F051E">
              <w:rPr>
                <w:b/>
                <w:i/>
              </w:rPr>
              <w:tab/>
              <w:t>następujące</w:t>
            </w:r>
            <w:proofErr w:type="gramEnd"/>
            <w:r w:rsidRPr="009F051E">
              <w:rPr>
                <w:b/>
                <w:i/>
              </w:rPr>
              <w:t xml:space="preserve"> aspekty systemu, o którym mowa w ust. 6:</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b/>
                <w:i/>
              </w:rPr>
            </w:pPr>
            <w:r w:rsidRPr="009F051E">
              <w:rPr>
                <w:b/>
                <w:i/>
              </w:rPr>
              <w:t>– kluczowe funkcje systemu;</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196</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17 – ustęp 7 – akapit 1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 xml:space="preserve">Akty wykonawcze, o których mowa w lit. a), zostaną przyjęte do dnia [data rozpoczęcia stosowania niniejszego rozporządzenia], a akt wykonawczy, o którym mowa w lit. b), zostanie przyjęty do dnia [3 lata od daty wejścia w życie </w:t>
            </w:r>
            <w:r w:rsidRPr="009F051E">
              <w:rPr>
                <w:b/>
                <w:i/>
              </w:rPr>
              <w:lastRenderedPageBreak/>
              <w:t>niniejszego rozporządzenia].</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197</w:t>
      </w:r>
    </w:p>
    <w:p w:rsidR="00B0759D" w:rsidRPr="009F051E" w:rsidRDefault="00B0759D" w:rsidP="00B0759D">
      <w:pPr>
        <w:pStyle w:val="NormalBold12b"/>
      </w:pPr>
      <w:r w:rsidRPr="009F051E">
        <w:t>Wniosek dotyczący rozporządzenia</w:t>
      </w:r>
    </w:p>
    <w:p w:rsidR="00B0759D" w:rsidRPr="009F051E" w:rsidRDefault="00B0759D" w:rsidP="00B0759D">
      <w:pPr>
        <w:pStyle w:val="NormalBold"/>
      </w:pPr>
      <w:r w:rsidRPr="009F051E">
        <w:t xml:space="preserve">Artykuł 18 – akapit 1 – litera a </w:t>
      </w:r>
      <w:proofErr w:type="spellStart"/>
      <w:r w:rsidRPr="009F051E">
        <w:t>a</w:t>
      </w:r>
      <w:proofErr w:type="spellEnd"/>
      <w:r w:rsidRPr="009F051E">
        <w:t xml:space="preserve"> (nowa)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759D" w:rsidRPr="009F051E" w:rsidTr="00AB5DD4">
        <w:trPr>
          <w:trHeight w:hRule="exact" w:val="240"/>
          <w:jc w:val="center"/>
        </w:trPr>
        <w:tc>
          <w:tcPr>
            <w:tcW w:w="9752" w:type="dxa"/>
            <w:gridSpan w:val="2"/>
            <w:tcBorders>
              <w:top w:val="nil"/>
              <w:left w:val="nil"/>
              <w:bottom w:val="nil"/>
              <w:right w:val="nil"/>
            </w:tcBorders>
          </w:tcPr>
          <w:p w:rsidR="00B0759D" w:rsidRPr="009F051E" w:rsidRDefault="00B0759D" w:rsidP="00AB5DD4"/>
        </w:tc>
      </w:tr>
      <w:tr w:rsidR="00B0759D" w:rsidRPr="009F051E" w:rsidTr="00AB5DD4">
        <w:trPr>
          <w:trHeight w:val="240"/>
          <w:jc w:val="center"/>
        </w:trPr>
        <w:tc>
          <w:tcPr>
            <w:tcW w:w="4876" w:type="dxa"/>
            <w:tcBorders>
              <w:top w:val="nil"/>
              <w:left w:val="nil"/>
              <w:bottom w:val="nil"/>
              <w:right w:val="nil"/>
            </w:tcBorders>
          </w:tcPr>
          <w:p w:rsidR="00B0759D" w:rsidRPr="009F051E" w:rsidRDefault="00B0759D" w:rsidP="00AB5DD4">
            <w:pPr>
              <w:pStyle w:val="AmColumnHeading"/>
            </w:pPr>
            <w:r w:rsidRPr="009F051E">
              <w:t>Tekst proponowany przez Komisję</w:t>
            </w:r>
          </w:p>
        </w:tc>
        <w:tc>
          <w:tcPr>
            <w:tcW w:w="4876" w:type="dxa"/>
            <w:tcBorders>
              <w:top w:val="nil"/>
              <w:left w:val="nil"/>
              <w:bottom w:val="nil"/>
              <w:right w:val="nil"/>
            </w:tcBorders>
          </w:tcPr>
          <w:p w:rsidR="00B0759D" w:rsidRPr="009F051E" w:rsidRDefault="00B0759D" w:rsidP="00AB5DD4">
            <w:pPr>
              <w:pStyle w:val="AmColumnHeading"/>
            </w:pPr>
            <w:r w:rsidRPr="009F051E">
              <w:t>Poprawka</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aa</w:t>
            </w:r>
            <w:proofErr w:type="gramStart"/>
            <w:r w:rsidRPr="009F051E">
              <w:rPr>
                <w:b/>
                <w:i/>
              </w:rPr>
              <w:t>)</w:t>
            </w:r>
            <w:r w:rsidRPr="009F051E">
              <w:tab/>
            </w:r>
            <w:r w:rsidRPr="009F051E">
              <w:rPr>
                <w:b/>
                <w:i/>
              </w:rPr>
              <w:t>dopilnowywanie</w:t>
            </w:r>
            <w:proofErr w:type="gramEnd"/>
            <w:r w:rsidRPr="009F051E">
              <w:rPr>
                <w:b/>
                <w:i/>
              </w:rPr>
              <w:t>, by lekarze weterynarii i inni właściwi specjaliści byli szkoleni z najlepszych praktyk dotyczących dobrostanu zwierząt, w tym wykrywania i zgłaszania naruszeń dobrostanu, wliczając w to bolesne praktyki określone w art. 15, zgodnie z zasadami podejścia „Jedno zdrowie”.</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198</w:t>
      </w:r>
    </w:p>
    <w:p w:rsidR="00B0759D" w:rsidRPr="009F051E" w:rsidRDefault="00B0759D" w:rsidP="00B0759D">
      <w:pPr>
        <w:pStyle w:val="NormalBold12b"/>
      </w:pPr>
      <w:r w:rsidRPr="009F051E">
        <w:t>Wniosek dotyczący rozporządzenia</w:t>
      </w:r>
    </w:p>
    <w:p w:rsidR="00B0759D" w:rsidRPr="009F051E" w:rsidRDefault="00B0759D" w:rsidP="00B0759D">
      <w:pPr>
        <w:pStyle w:val="NormalBold"/>
      </w:pPr>
      <w:r w:rsidRPr="009F051E">
        <w:t>Artykuł 18 – akapit 1 – litera a b (nowa)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759D" w:rsidRPr="009F051E" w:rsidTr="00AB5DD4">
        <w:trPr>
          <w:trHeight w:hRule="exact" w:val="240"/>
          <w:jc w:val="center"/>
        </w:trPr>
        <w:tc>
          <w:tcPr>
            <w:tcW w:w="9752" w:type="dxa"/>
            <w:gridSpan w:val="2"/>
            <w:tcBorders>
              <w:top w:val="nil"/>
              <w:left w:val="nil"/>
              <w:bottom w:val="nil"/>
              <w:right w:val="nil"/>
            </w:tcBorders>
          </w:tcPr>
          <w:p w:rsidR="00B0759D" w:rsidRPr="009F051E" w:rsidRDefault="00B0759D" w:rsidP="00AB5DD4"/>
        </w:tc>
      </w:tr>
      <w:tr w:rsidR="00B0759D" w:rsidRPr="009F051E" w:rsidTr="00AB5DD4">
        <w:trPr>
          <w:trHeight w:val="240"/>
          <w:jc w:val="center"/>
        </w:trPr>
        <w:tc>
          <w:tcPr>
            <w:tcW w:w="4876" w:type="dxa"/>
            <w:tcBorders>
              <w:top w:val="nil"/>
              <w:left w:val="nil"/>
              <w:bottom w:val="nil"/>
              <w:right w:val="nil"/>
            </w:tcBorders>
          </w:tcPr>
          <w:p w:rsidR="00B0759D" w:rsidRPr="009F051E" w:rsidRDefault="00B0759D" w:rsidP="00AB5DD4">
            <w:pPr>
              <w:pStyle w:val="AmColumnHeading"/>
            </w:pPr>
            <w:r w:rsidRPr="009F051E">
              <w:t>Tekst proponowany przez Komisję</w:t>
            </w:r>
          </w:p>
        </w:tc>
        <w:tc>
          <w:tcPr>
            <w:tcW w:w="4876" w:type="dxa"/>
            <w:tcBorders>
              <w:top w:val="nil"/>
              <w:left w:val="nil"/>
              <w:bottom w:val="nil"/>
              <w:right w:val="nil"/>
            </w:tcBorders>
          </w:tcPr>
          <w:p w:rsidR="00B0759D" w:rsidRPr="009F051E" w:rsidRDefault="00B0759D" w:rsidP="00AB5DD4">
            <w:pPr>
              <w:pStyle w:val="AmColumnHeading"/>
            </w:pPr>
            <w:r w:rsidRPr="009F051E">
              <w:t>Poprawka</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rPr>
                <w:b/>
                <w:i/>
              </w:rPr>
            </w:pPr>
            <w:r w:rsidRPr="009F051E">
              <w:rPr>
                <w:b/>
                <w:i/>
              </w:rPr>
              <w:t>ab</w:t>
            </w:r>
            <w:proofErr w:type="gramStart"/>
            <w:r w:rsidRPr="009F051E">
              <w:rPr>
                <w:b/>
                <w:i/>
              </w:rPr>
              <w:t>)</w:t>
            </w:r>
            <w:r w:rsidRPr="009F051E">
              <w:tab/>
            </w:r>
            <w:r w:rsidRPr="009F051E">
              <w:rPr>
                <w:b/>
                <w:i/>
              </w:rPr>
              <w:t>dopilnowywanie</w:t>
            </w:r>
            <w:proofErr w:type="gramEnd"/>
            <w:r w:rsidRPr="009F051E">
              <w:rPr>
                <w:b/>
                <w:i/>
              </w:rPr>
              <w:t>, aby podmioty, osoby fizyczne lub prawne odpowiedzialne za prowadzenie schronisk, domów tymczasowych i przytulisk, opiekunowie zwierząt i lekarze weterynarii przechodzili odpowiednie i regularne szkolenia oraz uzyskiwali certyfikaty za ukończenie szkoleń, o których mowa w lit. a);</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199</w:t>
      </w:r>
    </w:p>
    <w:p w:rsidR="00B0759D" w:rsidRPr="009F051E" w:rsidRDefault="00B0759D" w:rsidP="00B0759D">
      <w:pPr>
        <w:pStyle w:val="NormalBold12b"/>
      </w:pPr>
      <w:r w:rsidRPr="009F051E">
        <w:t>Wniosek dotyczący rozporządzenia</w:t>
      </w:r>
    </w:p>
    <w:p w:rsidR="00B0759D" w:rsidRPr="009F051E" w:rsidRDefault="00B0759D" w:rsidP="00B0759D">
      <w:pPr>
        <w:pStyle w:val="NormalBold"/>
      </w:pPr>
      <w:r w:rsidRPr="009F051E">
        <w:t>Artykuł 18 – akapit 1 – litera a c (nowa)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proofErr w:type="spellStart"/>
            <w:r w:rsidRPr="009F051E">
              <w:rPr>
                <w:b/>
                <w:i/>
              </w:rPr>
              <w:t>ac</w:t>
            </w:r>
            <w:proofErr w:type="spellEnd"/>
            <w:proofErr w:type="gramStart"/>
            <w:r w:rsidRPr="009F051E">
              <w:rPr>
                <w:b/>
                <w:i/>
              </w:rPr>
              <w:t>)</w:t>
            </w:r>
            <w:r w:rsidRPr="009F051E">
              <w:rPr>
                <w:b/>
                <w:i/>
              </w:rPr>
              <w:tab/>
              <w:t>dopilnowywanie</w:t>
            </w:r>
            <w:proofErr w:type="gramEnd"/>
            <w:r w:rsidRPr="009F051E">
              <w:rPr>
                <w:b/>
                <w:i/>
              </w:rPr>
              <w:t>, by lekarze weterynarii mieli dostęp do szkoleń z medycyny schroniskowej, w tym szkoleń skupiających się na zdrowiu populacyjnym;</w:t>
            </w:r>
          </w:p>
        </w:tc>
      </w:tr>
    </w:tbl>
    <w:p w:rsidR="00B0759D" w:rsidRPr="009F051E" w:rsidRDefault="00B0759D" w:rsidP="00B0759D"/>
    <w:p w:rsidR="00B0759D" w:rsidRPr="009F051E" w:rsidRDefault="00B0759D" w:rsidP="00B0759D"/>
    <w:p w:rsidR="00B0759D" w:rsidRPr="009F051E" w:rsidRDefault="00B0759D" w:rsidP="00B0759D">
      <w:pPr>
        <w:pStyle w:val="AmNumberTabs"/>
      </w:pPr>
      <w:r w:rsidRPr="009F051E">
        <w:t>Poprawka</w:t>
      </w:r>
      <w:r w:rsidRPr="009F051E">
        <w:tab/>
      </w:r>
      <w:r w:rsidRPr="009F051E">
        <w:tab/>
        <w:t>200</w:t>
      </w:r>
    </w:p>
    <w:p w:rsidR="00B0759D" w:rsidRPr="009F051E" w:rsidRDefault="00B0759D" w:rsidP="00B0759D">
      <w:pPr>
        <w:pStyle w:val="NormalBold12b"/>
      </w:pPr>
      <w:r w:rsidRPr="009F051E">
        <w:t>Wniosek dotyczący rozporządzenia</w:t>
      </w:r>
    </w:p>
    <w:p w:rsidR="00B0759D" w:rsidRPr="009F051E" w:rsidRDefault="00B0759D" w:rsidP="00B0759D">
      <w:pPr>
        <w:pStyle w:val="NormalBold"/>
      </w:pPr>
      <w:r w:rsidRPr="009F051E">
        <w:t>Artykuł 18 – akapit 1 – litera a d (nowa)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759D" w:rsidRPr="009F051E" w:rsidTr="00AB5DD4">
        <w:trPr>
          <w:trHeight w:hRule="exact" w:val="240"/>
          <w:jc w:val="center"/>
        </w:trPr>
        <w:tc>
          <w:tcPr>
            <w:tcW w:w="9752" w:type="dxa"/>
            <w:gridSpan w:val="2"/>
            <w:tcBorders>
              <w:top w:val="nil"/>
              <w:left w:val="nil"/>
              <w:bottom w:val="nil"/>
              <w:right w:val="nil"/>
            </w:tcBorders>
          </w:tcPr>
          <w:p w:rsidR="00B0759D" w:rsidRPr="009F051E" w:rsidRDefault="00B0759D" w:rsidP="00AB5DD4"/>
        </w:tc>
      </w:tr>
      <w:tr w:rsidR="00B0759D" w:rsidRPr="009F051E" w:rsidTr="00AB5DD4">
        <w:trPr>
          <w:trHeight w:val="240"/>
          <w:jc w:val="center"/>
        </w:trPr>
        <w:tc>
          <w:tcPr>
            <w:tcW w:w="4876" w:type="dxa"/>
            <w:tcBorders>
              <w:top w:val="nil"/>
              <w:left w:val="nil"/>
              <w:bottom w:val="nil"/>
              <w:right w:val="nil"/>
            </w:tcBorders>
          </w:tcPr>
          <w:p w:rsidR="00B0759D" w:rsidRPr="009F051E" w:rsidRDefault="00B0759D" w:rsidP="00AB5DD4">
            <w:pPr>
              <w:pStyle w:val="AmColumnHeading"/>
            </w:pPr>
            <w:r w:rsidRPr="009F051E">
              <w:t>Tekst proponowany przez Komisję</w:t>
            </w:r>
          </w:p>
        </w:tc>
        <w:tc>
          <w:tcPr>
            <w:tcW w:w="4876" w:type="dxa"/>
            <w:tcBorders>
              <w:top w:val="nil"/>
              <w:left w:val="nil"/>
              <w:bottom w:val="nil"/>
              <w:right w:val="nil"/>
            </w:tcBorders>
          </w:tcPr>
          <w:p w:rsidR="00B0759D" w:rsidRPr="009F051E" w:rsidRDefault="00B0759D" w:rsidP="00AB5DD4">
            <w:pPr>
              <w:pStyle w:val="AmColumnHeading"/>
            </w:pPr>
            <w:r w:rsidRPr="009F051E">
              <w:t>Poprawka</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ad</w:t>
            </w:r>
            <w:proofErr w:type="gramStart"/>
            <w:r w:rsidRPr="009F051E">
              <w:rPr>
                <w:b/>
                <w:i/>
              </w:rPr>
              <w:t>)</w:t>
            </w:r>
            <w:r w:rsidRPr="009F051E">
              <w:tab/>
            </w:r>
            <w:r w:rsidRPr="009F051E">
              <w:rPr>
                <w:b/>
                <w:i/>
              </w:rPr>
              <w:t>dopilnowywanie</w:t>
            </w:r>
            <w:proofErr w:type="gramEnd"/>
            <w:r w:rsidRPr="009F051E">
              <w:rPr>
                <w:b/>
                <w:i/>
              </w:rPr>
              <w:t>, aby trenerzy i przewodnicy psów przeznaczonych do służby w wojsku, policji i służbach celnych przechodzili regularne szkolenia, najlepiej w różnych państwach członkowskich, w celu poprawy ich umiejętności, w szczególności w dziedzinie warunkowania operacyjnego i pozytywnego wzmocnienia, nauk behawiorystycznych i zasad dobrostanu oraz radzenia sobie ze stresem zarówno psów, jak i ich przewodników;</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201</w:t>
      </w:r>
    </w:p>
    <w:p w:rsidR="00B0759D" w:rsidRPr="009F051E" w:rsidRDefault="00B0759D" w:rsidP="00B0759D">
      <w:pPr>
        <w:pStyle w:val="NormalBold12b"/>
      </w:pPr>
      <w:r w:rsidRPr="009F051E">
        <w:t>Wniosek dotyczący rozporządzenia</w:t>
      </w:r>
    </w:p>
    <w:p w:rsidR="00B0759D" w:rsidRPr="009F051E" w:rsidRDefault="00B0759D" w:rsidP="00B0759D">
      <w:pPr>
        <w:pStyle w:val="NormalBold"/>
      </w:pPr>
      <w:r w:rsidRPr="009F051E">
        <w:t>Artykuł 18 – akapit 1 – litera b a (nowa)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759D" w:rsidRPr="009F051E" w:rsidTr="00AB5DD4">
        <w:trPr>
          <w:trHeight w:hRule="exact" w:val="240"/>
          <w:jc w:val="center"/>
        </w:trPr>
        <w:tc>
          <w:tcPr>
            <w:tcW w:w="9752" w:type="dxa"/>
            <w:gridSpan w:val="2"/>
            <w:tcBorders>
              <w:top w:val="nil"/>
              <w:left w:val="nil"/>
              <w:bottom w:val="nil"/>
              <w:right w:val="nil"/>
            </w:tcBorders>
          </w:tcPr>
          <w:p w:rsidR="00B0759D" w:rsidRPr="009F051E" w:rsidRDefault="00B0759D" w:rsidP="00AB5DD4"/>
        </w:tc>
      </w:tr>
      <w:tr w:rsidR="00B0759D" w:rsidRPr="009F051E" w:rsidTr="00AB5DD4">
        <w:trPr>
          <w:trHeight w:val="240"/>
          <w:jc w:val="center"/>
        </w:trPr>
        <w:tc>
          <w:tcPr>
            <w:tcW w:w="4876" w:type="dxa"/>
            <w:tcBorders>
              <w:top w:val="nil"/>
              <w:left w:val="nil"/>
              <w:bottom w:val="nil"/>
              <w:right w:val="nil"/>
            </w:tcBorders>
          </w:tcPr>
          <w:p w:rsidR="00B0759D" w:rsidRPr="009F051E" w:rsidRDefault="00B0759D" w:rsidP="00AB5DD4">
            <w:pPr>
              <w:pStyle w:val="AmColumnHeading"/>
            </w:pPr>
            <w:r w:rsidRPr="009F051E">
              <w:t>Tekst proponowany przez Komisję</w:t>
            </w:r>
          </w:p>
        </w:tc>
        <w:tc>
          <w:tcPr>
            <w:tcW w:w="4876" w:type="dxa"/>
            <w:tcBorders>
              <w:top w:val="nil"/>
              <w:left w:val="nil"/>
              <w:bottom w:val="nil"/>
              <w:right w:val="nil"/>
            </w:tcBorders>
          </w:tcPr>
          <w:p w:rsidR="00B0759D" w:rsidRPr="009F051E" w:rsidRDefault="00B0759D" w:rsidP="00AB5DD4">
            <w:pPr>
              <w:pStyle w:val="AmColumnHeading"/>
            </w:pPr>
            <w:r w:rsidRPr="009F051E">
              <w:t>Poprawka</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ba</w:t>
            </w:r>
            <w:proofErr w:type="gramStart"/>
            <w:r w:rsidRPr="009F051E">
              <w:rPr>
                <w:b/>
                <w:i/>
              </w:rPr>
              <w:t>)</w:t>
            </w:r>
            <w:r w:rsidRPr="009F051E">
              <w:tab/>
            </w:r>
            <w:r w:rsidRPr="009F051E">
              <w:rPr>
                <w:b/>
                <w:i/>
              </w:rPr>
              <w:t>ułatwianie</w:t>
            </w:r>
            <w:proofErr w:type="gramEnd"/>
            <w:r w:rsidRPr="009F051E">
              <w:rPr>
                <w:b/>
                <w:i/>
              </w:rPr>
              <w:t xml:space="preserve"> współpracy między właściwymi organami, stowarzyszeniami weterynaryjnymi i instytucjami edukacyjnymi w celu opracowania i propagowania wysokiej jakości, długoterminowych, opartych na podstawach naukowych programów szkoleniowych dla opiekunów zwierząt i lekarzy weterynarii, zacieśnianie współpracy między odpowiednimi agencjami oraz zwiększanie synergii między kampaniami informacyjnymi.</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202</w:t>
      </w:r>
    </w:p>
    <w:p w:rsidR="00B0759D" w:rsidRPr="009F051E" w:rsidRDefault="00B0759D" w:rsidP="00B0759D">
      <w:pPr>
        <w:pStyle w:val="NormalBold12b"/>
      </w:pPr>
      <w:r w:rsidRPr="009F051E">
        <w:t>Wniosek dotyczący rozporządzenia</w:t>
      </w:r>
    </w:p>
    <w:p w:rsidR="00B0759D" w:rsidRPr="009F051E" w:rsidRDefault="00B0759D" w:rsidP="00B0759D">
      <w:pPr>
        <w:pStyle w:val="NormalBold"/>
      </w:pPr>
      <w:r w:rsidRPr="009F051E">
        <w:t>Artykuł 18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759D" w:rsidRPr="009F051E" w:rsidTr="00AB5DD4">
        <w:trPr>
          <w:trHeight w:hRule="exact" w:val="240"/>
          <w:jc w:val="center"/>
        </w:trPr>
        <w:tc>
          <w:tcPr>
            <w:tcW w:w="9752" w:type="dxa"/>
            <w:gridSpan w:val="2"/>
            <w:tcBorders>
              <w:top w:val="nil"/>
              <w:left w:val="nil"/>
              <w:bottom w:val="nil"/>
              <w:right w:val="nil"/>
            </w:tcBorders>
          </w:tcPr>
          <w:p w:rsidR="00B0759D" w:rsidRPr="009F051E" w:rsidRDefault="00B0759D" w:rsidP="00AB5DD4"/>
        </w:tc>
      </w:tr>
      <w:tr w:rsidR="00B0759D" w:rsidRPr="009F051E" w:rsidTr="00AB5DD4">
        <w:trPr>
          <w:trHeight w:val="240"/>
          <w:jc w:val="center"/>
        </w:trPr>
        <w:tc>
          <w:tcPr>
            <w:tcW w:w="4876" w:type="dxa"/>
            <w:tcBorders>
              <w:top w:val="nil"/>
              <w:left w:val="nil"/>
              <w:bottom w:val="nil"/>
              <w:right w:val="nil"/>
            </w:tcBorders>
          </w:tcPr>
          <w:p w:rsidR="00B0759D" w:rsidRPr="009F051E" w:rsidRDefault="00B0759D" w:rsidP="00AB5DD4">
            <w:pPr>
              <w:pStyle w:val="AmColumnHeading"/>
            </w:pPr>
            <w:r w:rsidRPr="009F051E">
              <w:t>Tekst proponowany przez Komisję</w:t>
            </w:r>
          </w:p>
        </w:tc>
        <w:tc>
          <w:tcPr>
            <w:tcW w:w="4876" w:type="dxa"/>
            <w:tcBorders>
              <w:top w:val="nil"/>
              <w:left w:val="nil"/>
              <w:bottom w:val="nil"/>
              <w:right w:val="nil"/>
            </w:tcBorders>
          </w:tcPr>
          <w:p w:rsidR="00B0759D" w:rsidRPr="009F051E" w:rsidRDefault="00B0759D" w:rsidP="00AB5DD4">
            <w:pPr>
              <w:pStyle w:val="AmColumnHeading"/>
            </w:pPr>
            <w:r w:rsidRPr="009F051E">
              <w:t>Poprawka</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jc w:val="center"/>
            </w:pPr>
            <w:r w:rsidRPr="009F051E">
              <w:rPr>
                <w:b/>
                <w:i/>
              </w:rPr>
              <w:t>Artykuł 18a</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jc w:val="center"/>
            </w:pPr>
            <w:r w:rsidRPr="009F051E">
              <w:rPr>
                <w:b/>
                <w:i/>
              </w:rPr>
              <w:t xml:space="preserve">Krajowe kampanie informacyjne na temat ochrony bezpańskich zwierząt oraz na temat przepisów dotyczących ochrony bezpańskich zwierząt </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1.</w:t>
            </w:r>
            <w:r w:rsidRPr="009F051E">
              <w:rPr>
                <w:b/>
                <w:i/>
              </w:rPr>
              <w:tab/>
              <w:t>Państwa członkowskie zachęca się, aby inicjowały i prowadziły krajowe kampanie informacyjne na temat obowiązujących przepisów dotyczących ochrony i dobrostanu psów i kotów.</w:t>
            </w:r>
            <w:r w:rsidRPr="009F051E">
              <w:t xml:space="preserve"> </w:t>
            </w:r>
            <w:r w:rsidRPr="009F051E">
              <w:rPr>
                <w:b/>
                <w:i/>
              </w:rPr>
              <w:t>Kampanie te powinny być skierowane zarówno do właścicieli zwierząt, jak i ogółu społeczeństwa, aby zwiększyć świadomość zobowiązań prawnych i dobrych praktyk dotyczących opieki nad zwierzętami.</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2.</w:t>
            </w:r>
            <w:r w:rsidRPr="009F051E">
              <w:rPr>
                <w:b/>
                <w:i/>
              </w:rPr>
              <w:tab/>
              <w:t>Właściwe organy mogą prowadzić kampanie informacyjne we współpracy z organizacjami ochrony zwierząt, lekarzami weterynarii i innymi odpowiednimi podmiotami.</w:t>
            </w:r>
            <w:r w:rsidRPr="009F051E">
              <w:t xml:space="preserve"> </w:t>
            </w:r>
            <w:r w:rsidRPr="009F051E">
              <w:rPr>
                <w:b/>
                <w:i/>
              </w:rPr>
              <w:t>Przekazywane informacje obejmują:</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a</w:t>
            </w:r>
            <w:proofErr w:type="gramStart"/>
            <w:r w:rsidRPr="009F051E">
              <w:rPr>
                <w:b/>
                <w:i/>
              </w:rPr>
              <w:t>)</w:t>
            </w:r>
            <w:r w:rsidRPr="009F051E">
              <w:rPr>
                <w:b/>
                <w:i/>
              </w:rPr>
              <w:tab/>
              <w:t>zobowiązania</w:t>
            </w:r>
            <w:proofErr w:type="gramEnd"/>
            <w:r w:rsidRPr="009F051E">
              <w:rPr>
                <w:b/>
                <w:i/>
              </w:rPr>
              <w:t xml:space="preserve"> prawne posiadaczy zwierząt domowych;</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b</w:t>
            </w:r>
            <w:proofErr w:type="gramStart"/>
            <w:r w:rsidRPr="009F051E">
              <w:rPr>
                <w:b/>
                <w:i/>
              </w:rPr>
              <w:t>)</w:t>
            </w:r>
            <w:r w:rsidRPr="009F051E">
              <w:rPr>
                <w:b/>
                <w:i/>
              </w:rPr>
              <w:tab/>
              <w:t>obowiązki</w:t>
            </w:r>
            <w:proofErr w:type="gramEnd"/>
            <w:r w:rsidRPr="009F051E">
              <w:rPr>
                <w:b/>
                <w:i/>
              </w:rPr>
              <w:t xml:space="preserve"> i działania władz lokalnych dotyczące zajmowania się bezpańskimi zwierzętami, a także działania, które władze te powinny podejmować, aby zapobiegać porzucaniu zwierząt;</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c</w:t>
            </w:r>
            <w:proofErr w:type="gramStart"/>
            <w:r w:rsidRPr="009F051E">
              <w:rPr>
                <w:b/>
                <w:i/>
              </w:rPr>
              <w:t>)</w:t>
            </w:r>
            <w:r w:rsidRPr="009F051E">
              <w:rPr>
                <w:b/>
                <w:i/>
              </w:rPr>
              <w:tab/>
              <w:t>zalecane</w:t>
            </w:r>
            <w:proofErr w:type="gramEnd"/>
            <w:r w:rsidRPr="009F051E">
              <w:rPr>
                <w:b/>
                <w:i/>
              </w:rPr>
              <w:t xml:space="preserve"> kroki w przypadku znalezienia zagubionego lub porzuconego zwierzęcia, w tym skontaktowanie się ze służbami weterynaryjnymi, schroniskami dla zwierząt lub lokalną policją;</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d</w:t>
            </w:r>
            <w:proofErr w:type="gramStart"/>
            <w:r w:rsidRPr="009F051E">
              <w:rPr>
                <w:b/>
                <w:i/>
              </w:rPr>
              <w:t>)</w:t>
            </w:r>
            <w:r w:rsidRPr="009F051E">
              <w:rPr>
                <w:b/>
                <w:i/>
              </w:rPr>
              <w:tab/>
              <w:t>informacje</w:t>
            </w:r>
            <w:proofErr w:type="gramEnd"/>
            <w:r w:rsidRPr="009F051E">
              <w:rPr>
                <w:b/>
                <w:i/>
              </w:rPr>
              <w:t xml:space="preserve"> o znaczeniu odpowiedzialnej adopcji i sterylizacji w celu zmniejszenia populacji bezpańskich zwierząt.</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3.</w:t>
            </w:r>
            <w:r w:rsidRPr="009F051E">
              <w:rPr>
                <w:b/>
                <w:i/>
              </w:rPr>
              <w:tab/>
              <w:t>Państwa członkowskie mogą finansować te kampanie na szczeblu krajowym lub regionalnym oraz zachęcać media i instytucje edukacyjne, by uczestniczyły w tych kampaniach w celu lepszego rozpowszechniania informacji.</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4.</w:t>
            </w:r>
            <w:r w:rsidRPr="009F051E">
              <w:rPr>
                <w:b/>
                <w:i/>
              </w:rPr>
              <w:tab/>
              <w:t xml:space="preserve">Komisja zachęca państwa członkowskie do wymiany najlepszych </w:t>
            </w:r>
            <w:r w:rsidRPr="009F051E">
              <w:rPr>
                <w:b/>
                <w:i/>
              </w:rPr>
              <w:lastRenderedPageBreak/>
              <w:t>praktyk.</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203</w:t>
      </w:r>
    </w:p>
    <w:p w:rsidR="00B0759D" w:rsidRPr="009F051E" w:rsidRDefault="00B0759D" w:rsidP="00B0759D">
      <w:pPr>
        <w:pStyle w:val="NormalBold12b"/>
      </w:pPr>
      <w:r w:rsidRPr="009F051E">
        <w:t>Wniosek dotyczący rozporządzenia</w:t>
      </w:r>
    </w:p>
    <w:p w:rsidR="00B0759D" w:rsidRPr="009F051E" w:rsidRDefault="00B0759D" w:rsidP="00B0759D">
      <w:pPr>
        <w:pStyle w:val="NormalBold"/>
      </w:pPr>
      <w:r w:rsidRPr="009F051E">
        <w:t>Artykuł 18 b (nowy)</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759D" w:rsidRPr="009F051E" w:rsidTr="00AB5DD4">
        <w:trPr>
          <w:trHeight w:hRule="exact" w:val="240"/>
          <w:jc w:val="center"/>
        </w:trPr>
        <w:tc>
          <w:tcPr>
            <w:tcW w:w="9752" w:type="dxa"/>
            <w:gridSpan w:val="2"/>
            <w:tcBorders>
              <w:top w:val="nil"/>
              <w:left w:val="nil"/>
              <w:bottom w:val="nil"/>
              <w:right w:val="nil"/>
            </w:tcBorders>
          </w:tcPr>
          <w:p w:rsidR="00B0759D" w:rsidRPr="009F051E" w:rsidRDefault="00B0759D" w:rsidP="00AB5DD4"/>
        </w:tc>
      </w:tr>
      <w:tr w:rsidR="00B0759D" w:rsidRPr="009F051E" w:rsidTr="00AB5DD4">
        <w:trPr>
          <w:trHeight w:val="240"/>
          <w:jc w:val="center"/>
        </w:trPr>
        <w:tc>
          <w:tcPr>
            <w:tcW w:w="4876" w:type="dxa"/>
            <w:tcBorders>
              <w:top w:val="nil"/>
              <w:left w:val="nil"/>
              <w:bottom w:val="nil"/>
              <w:right w:val="nil"/>
            </w:tcBorders>
          </w:tcPr>
          <w:p w:rsidR="00B0759D" w:rsidRPr="009F051E" w:rsidRDefault="00B0759D" w:rsidP="00AB5DD4">
            <w:pPr>
              <w:pStyle w:val="AmColumnHeading"/>
            </w:pPr>
            <w:r w:rsidRPr="009F051E">
              <w:t>Tekst proponowany przez Komisję</w:t>
            </w:r>
          </w:p>
        </w:tc>
        <w:tc>
          <w:tcPr>
            <w:tcW w:w="4876" w:type="dxa"/>
            <w:tcBorders>
              <w:top w:val="nil"/>
              <w:left w:val="nil"/>
              <w:bottom w:val="nil"/>
              <w:right w:val="nil"/>
            </w:tcBorders>
          </w:tcPr>
          <w:p w:rsidR="00B0759D" w:rsidRPr="009F051E" w:rsidRDefault="00B0759D" w:rsidP="00AB5DD4">
            <w:pPr>
              <w:pStyle w:val="AmColumnHeading"/>
            </w:pPr>
            <w:r w:rsidRPr="009F051E">
              <w:t>Poprawka</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jc w:val="center"/>
            </w:pPr>
            <w:r w:rsidRPr="009F051E">
              <w:rPr>
                <w:b/>
                <w:i/>
              </w:rPr>
              <w:t>Artykuł 18b</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jc w:val="center"/>
            </w:pPr>
            <w:r w:rsidRPr="009F051E">
              <w:rPr>
                <w:b/>
                <w:i/>
              </w:rPr>
              <w:t>Środki zapobiegania porzucaniu psów i kotów oraz propagowania ich sterylizacji</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1.</w:t>
            </w:r>
            <w:r w:rsidRPr="009F051E">
              <w:rPr>
                <w:b/>
                <w:i/>
              </w:rPr>
              <w:tab/>
              <w:t>Zachęca się państwa członkowskie do wprowadzenia konkretnych środków zapobiegania porzucaniu psów i kotów, w tym prowadzenia edukacji w szkołach publicznych, uświadamiania właścicieli na temat ich obowiązków i skutecznego egzekwowania obowiązujących przepisów.</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2.</w:t>
            </w:r>
            <w:r w:rsidRPr="009F051E">
              <w:rPr>
                <w:b/>
                <w:i/>
              </w:rPr>
              <w:tab/>
              <w:t>Aby zmniejszyć liczbę bezpańskich zwierząt, zachęca się państwa członkowskie do identyfikowania i wykorzystywania krajowych i prywatnych źródeł finansowania do celów:</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a</w:t>
            </w:r>
            <w:proofErr w:type="gramStart"/>
            <w:r w:rsidRPr="009F051E">
              <w:rPr>
                <w:b/>
                <w:i/>
              </w:rPr>
              <w:t>)</w:t>
            </w:r>
            <w:r w:rsidRPr="009F051E">
              <w:rPr>
                <w:b/>
                <w:i/>
              </w:rPr>
              <w:tab/>
              <w:t>bezpłatnych</w:t>
            </w:r>
            <w:proofErr w:type="gramEnd"/>
            <w:r w:rsidRPr="009F051E">
              <w:rPr>
                <w:b/>
                <w:i/>
              </w:rPr>
              <w:t xml:space="preserve"> lub dotowanych kampanii sterylizacji bezpańskich psów i kotów oraz zwierząt domowych, które należą do osób o niskich dochodach lub są pod opieką organizacji ochrony zwierząt;</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b</w:t>
            </w:r>
            <w:proofErr w:type="gramStart"/>
            <w:r w:rsidRPr="009F051E">
              <w:rPr>
                <w:b/>
                <w:i/>
              </w:rPr>
              <w:t>)</w:t>
            </w:r>
            <w:r w:rsidRPr="009F051E">
              <w:rPr>
                <w:b/>
                <w:i/>
              </w:rPr>
              <w:tab/>
              <w:t>programów</w:t>
            </w:r>
            <w:proofErr w:type="gramEnd"/>
            <w:r w:rsidRPr="009F051E">
              <w:rPr>
                <w:b/>
                <w:i/>
              </w:rPr>
              <w:t xml:space="preserve"> rejestracji i identyfikacji zwierząt domowych, w tym za pomocą </w:t>
            </w:r>
            <w:proofErr w:type="spellStart"/>
            <w:r w:rsidRPr="009F051E">
              <w:rPr>
                <w:b/>
                <w:i/>
              </w:rPr>
              <w:t>mikroczipów</w:t>
            </w:r>
            <w:proofErr w:type="spellEnd"/>
            <w:r w:rsidRPr="009F051E">
              <w:rPr>
                <w:b/>
                <w:i/>
              </w:rPr>
              <w:t>, w celu ułatwienia adopcji, zwrotu zagubionych zwierząt właścicielom i zapobiegania porzucaniu zwierząt;</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c</w:t>
            </w:r>
            <w:proofErr w:type="gramStart"/>
            <w:r w:rsidRPr="009F051E">
              <w:rPr>
                <w:b/>
                <w:i/>
              </w:rPr>
              <w:t>)</w:t>
            </w:r>
            <w:r w:rsidRPr="009F051E">
              <w:rPr>
                <w:b/>
                <w:i/>
              </w:rPr>
              <w:tab/>
              <w:t>działań</w:t>
            </w:r>
            <w:proofErr w:type="gramEnd"/>
            <w:r w:rsidRPr="009F051E">
              <w:rPr>
                <w:b/>
                <w:i/>
              </w:rPr>
              <w:t xml:space="preserve"> mających na celu podnoszenie świadomości i edukowanie społeczeństwa na temat odpowiedzialności wiążącej się z posiadaniem zwierzęcia domowego oraz negatywnych skutków porzucania zwierząt dla ich dobrostanu i dla społeczności.</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3.</w:t>
            </w:r>
            <w:r w:rsidRPr="009F051E">
              <w:rPr>
                <w:b/>
                <w:i/>
              </w:rPr>
              <w:tab/>
              <w:t xml:space="preserve">Państwa członkowskie mogą współpracować z organizacjami pozarządowymi, klinikami </w:t>
            </w:r>
            <w:r w:rsidRPr="009F051E">
              <w:rPr>
                <w:b/>
                <w:i/>
              </w:rPr>
              <w:lastRenderedPageBreak/>
              <w:t>weterynaryjnymi i władzami lokalnymi w celu wdrożenia środków, o których mowa w ust. 1 i 2, oraz w celu ułatwienia publicznego dostępu do programów sterylizacji i identyfikacji zwierząt.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204</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19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1.</w:t>
            </w:r>
            <w:r w:rsidRPr="009F051E">
              <w:tab/>
            </w:r>
            <w:r w:rsidRPr="009F051E">
              <w:rPr>
                <w:b/>
                <w:i/>
              </w:rPr>
              <w:t>Od dnia [3 lata od dnia wejścia w życie niniejszego rozporządzenia] r.</w:t>
            </w:r>
            <w:r w:rsidRPr="009F051E">
              <w:t xml:space="preserve"> właściwe organy ustanawiają i prowadzą </w:t>
            </w:r>
            <w:r w:rsidRPr="009F051E">
              <w:rPr>
                <w:b/>
                <w:i/>
              </w:rPr>
              <w:t>bazę</w:t>
            </w:r>
            <w:r w:rsidRPr="009F051E">
              <w:t xml:space="preserve"> danych </w:t>
            </w:r>
            <w:r w:rsidRPr="009F051E">
              <w:rPr>
                <w:b/>
                <w:i/>
              </w:rPr>
              <w:t>służącą do rejestracji psów</w:t>
            </w:r>
            <w:r w:rsidRPr="009F051E">
              <w:t xml:space="preserve"> i </w:t>
            </w:r>
            <w:r w:rsidRPr="009F051E">
              <w:rPr>
                <w:b/>
                <w:i/>
              </w:rPr>
              <w:t xml:space="preserve">kotów posiadających </w:t>
            </w:r>
            <w:proofErr w:type="spellStart"/>
            <w:r w:rsidRPr="009F051E">
              <w:rPr>
                <w:b/>
                <w:i/>
              </w:rPr>
              <w:t>mikroczipy</w:t>
            </w:r>
            <w:proofErr w:type="spellEnd"/>
            <w:r w:rsidRPr="009F051E">
              <w:t>.</w:t>
            </w:r>
          </w:p>
        </w:tc>
        <w:tc>
          <w:tcPr>
            <w:tcW w:w="4876" w:type="dxa"/>
          </w:tcPr>
          <w:p w:rsidR="00B0759D" w:rsidRPr="009F051E" w:rsidRDefault="00B0759D" w:rsidP="00AB5DD4">
            <w:pPr>
              <w:pStyle w:val="Normal6"/>
              <w:rPr>
                <w:szCs w:val="24"/>
              </w:rPr>
            </w:pPr>
            <w:r w:rsidRPr="009F051E">
              <w:t>1.</w:t>
            </w:r>
            <w:r w:rsidRPr="009F051E">
              <w:tab/>
              <w:t xml:space="preserve">Właściwe organy ustanawiają i prowadzą </w:t>
            </w:r>
            <w:r w:rsidRPr="009F051E">
              <w:rPr>
                <w:b/>
                <w:i/>
              </w:rPr>
              <w:t>bazy</w:t>
            </w:r>
            <w:r w:rsidRPr="009F051E">
              <w:t xml:space="preserve"> danych </w:t>
            </w:r>
            <w:r w:rsidRPr="009F051E">
              <w:rPr>
                <w:b/>
                <w:i/>
              </w:rPr>
              <w:t>psów i kotów zidentyfikowanych</w:t>
            </w:r>
            <w:r w:rsidRPr="009F051E">
              <w:t xml:space="preserve"> i</w:t>
            </w:r>
            <w:r w:rsidRPr="009F051E">
              <w:rPr>
                <w:b/>
                <w:i/>
              </w:rPr>
              <w:t xml:space="preserve"> zarejestrowanych zgodnie z art.</w:t>
            </w:r>
            <w:r w:rsidRPr="009F051E">
              <w:t> </w:t>
            </w:r>
            <w:r w:rsidRPr="009F051E">
              <w:rPr>
                <w:b/>
                <w:i/>
              </w:rPr>
              <w:t>17 i art. 21 ust. 4</w:t>
            </w:r>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205</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19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2.</w:t>
            </w:r>
            <w:r w:rsidRPr="009F051E">
              <w:tab/>
            </w:r>
            <w:r w:rsidRPr="009F051E">
              <w:rPr>
                <w:b/>
                <w:i/>
              </w:rPr>
              <w:t>Od dnia [5 lat od daty wejścia w</w:t>
            </w:r>
            <w:r w:rsidRPr="009F051E">
              <w:t> </w:t>
            </w:r>
            <w:r w:rsidRPr="009F051E">
              <w:rPr>
                <w:b/>
                <w:i/>
              </w:rPr>
              <w:t>życie niniejszego rozporządzenia] r</w:t>
            </w:r>
            <w:r w:rsidRPr="009F051E">
              <w:t>.</w:t>
            </w:r>
            <w:r w:rsidRPr="009F051E">
              <w:rPr>
                <w:b/>
                <w:i/>
              </w:rPr>
              <w:t xml:space="preserve"> państwa członkowskie zapewniają interoperacyjność swoich baz danych</w:t>
            </w:r>
            <w:r w:rsidRPr="009F051E">
              <w:t>, o</w:t>
            </w:r>
            <w:r w:rsidRPr="009F051E">
              <w:rPr>
                <w:b/>
                <w:i/>
              </w:rPr>
              <w:t> których</w:t>
            </w:r>
            <w:r w:rsidRPr="009F051E">
              <w:t xml:space="preserve"> mowa w</w:t>
            </w:r>
            <w:r w:rsidRPr="009F051E">
              <w:rPr>
                <w:b/>
                <w:i/>
              </w:rPr>
              <w:t> </w:t>
            </w:r>
            <w:r w:rsidRPr="009F051E">
              <w:t>ust.</w:t>
            </w:r>
            <w:r w:rsidRPr="009F051E">
              <w:rPr>
                <w:b/>
                <w:i/>
              </w:rPr>
              <w:t> 1, z takimi samymi bazami danych pozostałych państw członkowskich</w:t>
            </w:r>
            <w:r w:rsidRPr="009F051E">
              <w:t>, tak aby identyfikacja psa lub kota mogła być uwierzytelniona i śledzona w całej Unii.</w:t>
            </w:r>
          </w:p>
        </w:tc>
        <w:tc>
          <w:tcPr>
            <w:tcW w:w="4876" w:type="dxa"/>
          </w:tcPr>
          <w:p w:rsidR="00B0759D" w:rsidRPr="009F051E" w:rsidRDefault="00B0759D" w:rsidP="00AB5DD4">
            <w:pPr>
              <w:pStyle w:val="Normal6"/>
              <w:rPr>
                <w:szCs w:val="24"/>
              </w:rPr>
            </w:pPr>
            <w:r w:rsidRPr="009F051E">
              <w:t>2.</w:t>
            </w:r>
            <w:r w:rsidRPr="009F051E">
              <w:tab/>
            </w:r>
            <w:r w:rsidRPr="009F051E">
              <w:rPr>
                <w:b/>
                <w:i/>
              </w:rPr>
              <w:t>Państwa członkowskie dopilnowują, aby ich bazy danych, o</w:t>
            </w:r>
            <w:r w:rsidRPr="009F051E">
              <w:t> </w:t>
            </w:r>
            <w:r w:rsidRPr="009F051E">
              <w:rPr>
                <w:b/>
                <w:i/>
              </w:rPr>
              <w:t>których mowa w ust</w:t>
            </w:r>
            <w:r w:rsidRPr="009F051E">
              <w:t>.</w:t>
            </w:r>
            <w:r w:rsidRPr="009F051E">
              <w:rPr>
                <w:b/>
                <w:i/>
              </w:rPr>
              <w:t> 1, były zgodne z wymogami określonymi w akcie wykonawczym</w:t>
            </w:r>
            <w:r w:rsidRPr="009F051E">
              <w:t>, o</w:t>
            </w:r>
            <w:r w:rsidRPr="009F051E">
              <w:rPr>
                <w:b/>
                <w:i/>
              </w:rPr>
              <w:t xml:space="preserve"> którym</w:t>
            </w:r>
            <w:r w:rsidRPr="009F051E">
              <w:t xml:space="preserve"> mowa w</w:t>
            </w:r>
            <w:r w:rsidRPr="009F051E">
              <w:rPr>
                <w:b/>
                <w:i/>
              </w:rPr>
              <w:t xml:space="preserve"> </w:t>
            </w:r>
            <w:r w:rsidRPr="009F051E">
              <w:t>ust.</w:t>
            </w:r>
            <w:r w:rsidRPr="009F051E">
              <w:rPr>
                <w:b/>
                <w:i/>
              </w:rPr>
              <w:t xml:space="preserve"> 3 lit. b), w celu zapewnienia interoperacyjności tych baz</w:t>
            </w:r>
            <w:r w:rsidRPr="009F051E">
              <w:t>, tak aby identyfikacja psa lub kota mogła być uwierzytelniona i śledzona w całej Unii.</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206</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19 – ustęp 2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2a.</w:t>
            </w:r>
            <w:r w:rsidRPr="009F051E">
              <w:rPr>
                <w:b/>
                <w:i/>
              </w:rPr>
              <w:tab/>
              <w:t xml:space="preserve">Komisja utworzy i będzie prowadzić indeksową bazę danych zawierającą numery identyfikacyjne </w:t>
            </w:r>
            <w:proofErr w:type="spellStart"/>
            <w:r w:rsidRPr="009F051E">
              <w:rPr>
                <w:b/>
                <w:i/>
              </w:rPr>
              <w:t>mikroczipów</w:t>
            </w:r>
            <w:proofErr w:type="spellEnd"/>
            <w:r w:rsidRPr="009F051E">
              <w:rPr>
                <w:b/>
                <w:i/>
              </w:rPr>
              <w:t xml:space="preserve"> psów i kotów oraz krajowe </w:t>
            </w:r>
            <w:r w:rsidRPr="009F051E">
              <w:rPr>
                <w:b/>
                <w:i/>
              </w:rPr>
              <w:lastRenderedPageBreak/>
              <w:t xml:space="preserve">bazy danych, w których przechowywane są dane identyfikacyjne, bez dostępu do danych osobowych. Komisja może – po przeprowadzeniu publicznej procedury wyboru zgodnie z odpowiednimi przepisami tytułu VII rozporządzenia (UE, </w:t>
            </w:r>
            <w:proofErr w:type="spellStart"/>
            <w:r w:rsidRPr="009F051E">
              <w:rPr>
                <w:b/>
                <w:i/>
              </w:rPr>
              <w:t>Euratom</w:t>
            </w:r>
            <w:proofErr w:type="spellEnd"/>
            <w:r w:rsidRPr="009F051E">
              <w:rPr>
                <w:b/>
                <w:i/>
              </w:rPr>
              <w:t>) 2024/2509 – powierzyć opracowanie, prowadzenie i obsługę tej indeksowej bazy danych niezależnemu podmiotowi.</w:t>
            </w:r>
          </w:p>
        </w:tc>
      </w:tr>
    </w:tbl>
    <w:p w:rsidR="00B0759D" w:rsidRPr="009F051E" w:rsidRDefault="00B0759D" w:rsidP="00B0759D"/>
    <w:p w:rsidR="00A534C3" w:rsidRPr="00C823E1" w:rsidRDefault="00B0759D" w:rsidP="00A534C3">
      <w:pPr>
        <w:pStyle w:val="AmNumberTabs"/>
      </w:pPr>
      <w:proofErr w:type="spellStart"/>
      <w:r w:rsidRPr="009F051E">
        <w:t>P</w:t>
      </w:r>
      <w:r w:rsidR="00A534C3" w:rsidRPr="00C823E1">
        <w:t>Poprawka</w:t>
      </w:r>
      <w:proofErr w:type="spellEnd"/>
      <w:r w:rsidR="00A534C3" w:rsidRPr="00C823E1">
        <w:tab/>
      </w:r>
      <w:r w:rsidR="00A534C3" w:rsidRPr="00C823E1">
        <w:tab/>
      </w:r>
      <w:r w:rsidR="00A534C3" w:rsidRPr="00C823E1">
        <w:rPr>
          <w:rStyle w:val="HideTWBExt"/>
        </w:rPr>
        <w:t>&lt;NumAm&gt;</w:t>
      </w:r>
      <w:r w:rsidR="00A534C3" w:rsidRPr="00C823E1">
        <w:t>316</w:t>
      </w:r>
      <w:r w:rsidR="00A534C3" w:rsidRPr="00C823E1">
        <w:rPr>
          <w:rStyle w:val="HideTWBExt"/>
        </w:rPr>
        <w:t>&lt;/</w:t>
      </w:r>
      <w:proofErr w:type="spellStart"/>
      <w:r w:rsidR="00A534C3" w:rsidRPr="00C823E1">
        <w:rPr>
          <w:rStyle w:val="HideTWBExt"/>
        </w:rPr>
        <w:t>NumAm</w:t>
      </w:r>
      <w:proofErr w:type="spellEnd"/>
      <w:r w:rsidR="00A534C3" w:rsidRPr="00C823E1">
        <w:rPr>
          <w:rStyle w:val="HideTWBExt"/>
        </w:rPr>
        <w:t>&gt;</w:t>
      </w:r>
    </w:p>
    <w:p w:rsidR="00A534C3" w:rsidRPr="00C823E1" w:rsidRDefault="00A534C3" w:rsidP="00A534C3">
      <w:pPr>
        <w:pStyle w:val="NormalBold"/>
      </w:pPr>
      <w:r w:rsidRPr="00C823E1">
        <w:rPr>
          <w:rStyle w:val="HideTWBExt"/>
        </w:rPr>
        <w:t>&lt;DocAmend&gt;</w:t>
      </w:r>
      <w:r w:rsidRPr="00C823E1">
        <w:t>Wniosek dotyczący rozporządzenia</w:t>
      </w:r>
      <w:r w:rsidRPr="00C823E1">
        <w:rPr>
          <w:rStyle w:val="HideTWBExt"/>
        </w:rPr>
        <w:t>&lt;/</w:t>
      </w:r>
      <w:proofErr w:type="spellStart"/>
      <w:r w:rsidRPr="00C823E1">
        <w:rPr>
          <w:rStyle w:val="HideTWBExt"/>
        </w:rPr>
        <w:t>DocAmend</w:t>
      </w:r>
      <w:proofErr w:type="spellEnd"/>
      <w:r w:rsidRPr="00C823E1">
        <w:rPr>
          <w:rStyle w:val="HideTWBExt"/>
        </w:rPr>
        <w:t>&gt;</w:t>
      </w:r>
    </w:p>
    <w:p w:rsidR="00A534C3" w:rsidRPr="00C823E1" w:rsidRDefault="00A534C3" w:rsidP="00A534C3">
      <w:pPr>
        <w:pStyle w:val="NormalBold"/>
      </w:pPr>
      <w:r w:rsidRPr="00C823E1">
        <w:rPr>
          <w:rStyle w:val="HideTWBExt"/>
        </w:rPr>
        <w:t>&lt;Article&gt;</w:t>
      </w:r>
      <w:r>
        <w:t>Artykuł 19 – ustęp 2 b</w:t>
      </w:r>
      <w:r w:rsidRPr="00C823E1">
        <w:t xml:space="preserve"> (nowy</w:t>
      </w:r>
      <w:proofErr w:type="gramStart"/>
      <w:r w:rsidRPr="00C823E1">
        <w:t>)</w:t>
      </w:r>
      <w:r w:rsidRPr="00C823E1">
        <w:rPr>
          <w:rStyle w:val="HideTWBExt"/>
        </w:rPr>
        <w:t>&lt;/</w:t>
      </w:r>
      <w:proofErr w:type="spellStart"/>
      <w:r w:rsidRPr="00C823E1">
        <w:rPr>
          <w:rStyle w:val="HideTWBExt"/>
        </w:rPr>
        <w:t>Article</w:t>
      </w:r>
      <w:proofErr w:type="spellEnd"/>
      <w:proofErr w:type="gramEnd"/>
      <w:r w:rsidRPr="00C823E1">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34C3" w:rsidRPr="00C823E1" w:rsidTr="007F2F83">
        <w:trPr>
          <w:trHeight w:hRule="exact" w:val="240"/>
          <w:jc w:val="center"/>
        </w:trPr>
        <w:tc>
          <w:tcPr>
            <w:tcW w:w="9752" w:type="dxa"/>
            <w:gridSpan w:val="2"/>
            <w:tcBorders>
              <w:top w:val="nil"/>
              <w:left w:val="nil"/>
              <w:bottom w:val="nil"/>
              <w:right w:val="nil"/>
            </w:tcBorders>
          </w:tcPr>
          <w:p w:rsidR="00A534C3" w:rsidRPr="00C823E1" w:rsidRDefault="00A534C3" w:rsidP="007F2F83"/>
        </w:tc>
      </w:tr>
      <w:tr w:rsidR="00A534C3" w:rsidRPr="00C823E1" w:rsidTr="007F2F83">
        <w:trPr>
          <w:trHeight w:val="240"/>
          <w:jc w:val="center"/>
        </w:trPr>
        <w:tc>
          <w:tcPr>
            <w:tcW w:w="4876" w:type="dxa"/>
            <w:tcBorders>
              <w:top w:val="nil"/>
              <w:left w:val="nil"/>
              <w:bottom w:val="nil"/>
              <w:right w:val="nil"/>
            </w:tcBorders>
          </w:tcPr>
          <w:p w:rsidR="00A534C3" w:rsidRPr="00C823E1" w:rsidRDefault="00A534C3" w:rsidP="007F2F83">
            <w:pPr>
              <w:pStyle w:val="AmColumnHeading"/>
            </w:pPr>
            <w:r w:rsidRPr="00C823E1">
              <w:t>Tekst proponowany przez Komisję</w:t>
            </w:r>
          </w:p>
        </w:tc>
        <w:tc>
          <w:tcPr>
            <w:tcW w:w="4876" w:type="dxa"/>
            <w:tcBorders>
              <w:top w:val="nil"/>
              <w:left w:val="nil"/>
              <w:bottom w:val="nil"/>
              <w:right w:val="nil"/>
            </w:tcBorders>
          </w:tcPr>
          <w:p w:rsidR="00A534C3" w:rsidRPr="00C823E1" w:rsidRDefault="00A534C3" w:rsidP="007F2F83">
            <w:pPr>
              <w:pStyle w:val="AmColumnHeading"/>
            </w:pPr>
            <w:r w:rsidRPr="00C823E1">
              <w:t>Poprawka</w:t>
            </w:r>
          </w:p>
        </w:tc>
      </w:tr>
      <w:tr w:rsidR="00A534C3" w:rsidRPr="00C823E1" w:rsidTr="007F2F83">
        <w:trPr>
          <w:jc w:val="center"/>
        </w:trPr>
        <w:tc>
          <w:tcPr>
            <w:tcW w:w="4876" w:type="dxa"/>
            <w:tcBorders>
              <w:top w:val="nil"/>
              <w:left w:val="nil"/>
              <w:bottom w:val="nil"/>
              <w:right w:val="nil"/>
            </w:tcBorders>
          </w:tcPr>
          <w:p w:rsidR="00A534C3" w:rsidRPr="00C823E1" w:rsidRDefault="00A534C3" w:rsidP="007F2F83">
            <w:pPr>
              <w:pStyle w:val="Normal6a"/>
            </w:pPr>
          </w:p>
        </w:tc>
        <w:tc>
          <w:tcPr>
            <w:tcW w:w="4876" w:type="dxa"/>
            <w:tcBorders>
              <w:top w:val="nil"/>
              <w:left w:val="nil"/>
              <w:bottom w:val="nil"/>
              <w:right w:val="nil"/>
            </w:tcBorders>
          </w:tcPr>
          <w:p w:rsidR="00A534C3" w:rsidRPr="00C823E1" w:rsidRDefault="00A534C3" w:rsidP="007F2F83">
            <w:pPr>
              <w:pStyle w:val="Normal6a"/>
            </w:pPr>
            <w:r>
              <w:rPr>
                <w:b/>
                <w:i/>
              </w:rPr>
              <w:t>2b</w:t>
            </w:r>
            <w:r w:rsidRPr="00C823E1">
              <w:rPr>
                <w:b/>
                <w:i/>
              </w:rPr>
              <w:t>.</w:t>
            </w:r>
            <w:r w:rsidRPr="00C823E1">
              <w:tab/>
            </w:r>
            <w:r w:rsidRPr="00C823E1">
              <w:rPr>
                <w:b/>
                <w:i/>
              </w:rPr>
              <w:t>Komisja i właściwe organy państw członkowskich współpracują nad ustanowieniem i prowadzeniem publicznie dostępnej bazy danych schronisk dla zwierząt w całej Unii, przy czym zapewniają przejrzystość i rozliczalność tej bazy w odniesieniu do prawa dotyczącego dobrostanu zwierząt.</w:t>
            </w:r>
          </w:p>
        </w:tc>
      </w:tr>
    </w:tbl>
    <w:p w:rsidR="00B0759D" w:rsidRPr="009F051E" w:rsidRDefault="00B0759D" w:rsidP="00B0759D">
      <w:pPr>
        <w:pStyle w:val="AmNumberTabs"/>
      </w:pPr>
      <w:proofErr w:type="gramStart"/>
      <w:r w:rsidRPr="009F051E">
        <w:t>oprawka</w:t>
      </w:r>
      <w:proofErr w:type="gramEnd"/>
      <w:r w:rsidRPr="009F051E">
        <w:tab/>
      </w:r>
      <w:r w:rsidRPr="009F051E">
        <w:tab/>
        <w:t>207</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19 – ustęp 3 – akapit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b</w:t>
            </w:r>
            <w:proofErr w:type="gramStart"/>
            <w:r w:rsidRPr="009F051E">
              <w:t>)</w:t>
            </w:r>
            <w:r w:rsidRPr="009F051E">
              <w:tab/>
              <w:t>ich</w:t>
            </w:r>
            <w:proofErr w:type="gramEnd"/>
            <w:r w:rsidRPr="009F051E">
              <w:t xml:space="preserve"> interoperacyjności między państwami członkowskimi;</w:t>
            </w:r>
          </w:p>
        </w:tc>
        <w:tc>
          <w:tcPr>
            <w:tcW w:w="4876" w:type="dxa"/>
          </w:tcPr>
          <w:p w:rsidR="00B0759D" w:rsidRPr="009F051E" w:rsidRDefault="00B0759D" w:rsidP="00AB5DD4">
            <w:pPr>
              <w:pStyle w:val="Normal6"/>
              <w:rPr>
                <w:szCs w:val="24"/>
              </w:rPr>
            </w:pPr>
            <w:r w:rsidRPr="009F051E">
              <w:t>b</w:t>
            </w:r>
            <w:proofErr w:type="gramStart"/>
            <w:r w:rsidRPr="009F051E">
              <w:t>)</w:t>
            </w:r>
            <w:r w:rsidRPr="009F051E">
              <w:tab/>
              <w:t>interoperacyjności</w:t>
            </w:r>
            <w:proofErr w:type="gramEnd"/>
            <w:r w:rsidRPr="009F051E">
              <w:t xml:space="preserve"> między </w:t>
            </w:r>
            <w:r w:rsidRPr="009F051E">
              <w:rPr>
                <w:b/>
                <w:i/>
              </w:rPr>
              <w:t>bazami danych państw członkowskich a indeksową bazą danych</w:t>
            </w:r>
            <w:r w:rsidRPr="009F051E">
              <w:t xml:space="preserve">; </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208</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19 – ustęp 3 – akapit 1 – litera f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fa</w:t>
            </w:r>
            <w:proofErr w:type="gramStart"/>
            <w:r w:rsidRPr="009F051E">
              <w:rPr>
                <w:b/>
                <w:i/>
              </w:rPr>
              <w:t>)</w:t>
            </w:r>
            <w:r w:rsidRPr="009F051E">
              <w:rPr>
                <w:b/>
                <w:i/>
              </w:rPr>
              <w:tab/>
              <w:t>wzajemnych</w:t>
            </w:r>
            <w:proofErr w:type="gramEnd"/>
            <w:r w:rsidRPr="009F051E">
              <w:rPr>
                <w:b/>
                <w:i/>
              </w:rPr>
              <w:t xml:space="preserve"> powiązań między bazami danych państw członkowskich, o których mowa w ust. 1, a wszelkimi innymi bazami danych, w tym systemem </w:t>
            </w:r>
            <w:r w:rsidRPr="009F051E">
              <w:rPr>
                <w:b/>
                <w:i/>
              </w:rPr>
              <w:lastRenderedPageBreak/>
              <w:t>zarządzania informacjami w zakresie kontroli urzędowych (IMSOC).</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209</w:t>
      </w:r>
    </w:p>
    <w:p w:rsidR="00B0759D" w:rsidRPr="009F051E" w:rsidRDefault="00B0759D" w:rsidP="00B0759D">
      <w:pPr>
        <w:pStyle w:val="NormalBold12b"/>
      </w:pPr>
      <w:r w:rsidRPr="009F051E">
        <w:t>Wniosek dotyczący rozporządzenia</w:t>
      </w:r>
    </w:p>
    <w:p w:rsidR="00B0759D" w:rsidRPr="009F051E" w:rsidRDefault="00B0759D" w:rsidP="00B0759D">
      <w:pPr>
        <w:pStyle w:val="NormalBold"/>
      </w:pPr>
      <w:r w:rsidRPr="009F051E">
        <w:t>Artykuł 20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759D" w:rsidRPr="009F051E" w:rsidTr="00AB5DD4">
        <w:trPr>
          <w:trHeight w:hRule="exact" w:val="240"/>
          <w:jc w:val="center"/>
        </w:trPr>
        <w:tc>
          <w:tcPr>
            <w:tcW w:w="9752" w:type="dxa"/>
            <w:gridSpan w:val="2"/>
            <w:tcBorders>
              <w:top w:val="nil"/>
              <w:left w:val="nil"/>
              <w:bottom w:val="nil"/>
              <w:right w:val="nil"/>
            </w:tcBorders>
          </w:tcPr>
          <w:p w:rsidR="00B0759D" w:rsidRPr="009F051E" w:rsidRDefault="00B0759D" w:rsidP="00AB5DD4"/>
        </w:tc>
      </w:tr>
      <w:tr w:rsidR="00B0759D" w:rsidRPr="009F051E" w:rsidTr="00AB5DD4">
        <w:trPr>
          <w:trHeight w:val="240"/>
          <w:jc w:val="center"/>
        </w:trPr>
        <w:tc>
          <w:tcPr>
            <w:tcW w:w="4876" w:type="dxa"/>
            <w:tcBorders>
              <w:top w:val="nil"/>
              <w:left w:val="nil"/>
              <w:bottom w:val="nil"/>
              <w:right w:val="nil"/>
            </w:tcBorders>
          </w:tcPr>
          <w:p w:rsidR="00B0759D" w:rsidRPr="009F051E" w:rsidRDefault="00B0759D" w:rsidP="00AB5DD4">
            <w:pPr>
              <w:pStyle w:val="AmColumnHeading"/>
            </w:pPr>
            <w:r w:rsidRPr="009F051E">
              <w:t>Tekst proponowany przez Komisję</w:t>
            </w:r>
          </w:p>
        </w:tc>
        <w:tc>
          <w:tcPr>
            <w:tcW w:w="4876" w:type="dxa"/>
            <w:tcBorders>
              <w:top w:val="nil"/>
              <w:left w:val="nil"/>
              <w:bottom w:val="nil"/>
              <w:right w:val="nil"/>
            </w:tcBorders>
          </w:tcPr>
          <w:p w:rsidR="00B0759D" w:rsidRPr="009F051E" w:rsidRDefault="00B0759D" w:rsidP="00AB5DD4">
            <w:pPr>
              <w:pStyle w:val="AmColumnHeading"/>
            </w:pPr>
            <w:r w:rsidRPr="009F051E">
              <w:t>Poprawka</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jc w:val="center"/>
            </w:pPr>
            <w:r w:rsidRPr="009F051E">
              <w:rPr>
                <w:b/>
                <w:i/>
              </w:rPr>
              <w:t>Artykuł 20a</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jc w:val="center"/>
            </w:pPr>
            <w:r w:rsidRPr="009F051E">
              <w:rPr>
                <w:b/>
                <w:i/>
              </w:rPr>
              <w:t>Krajowe kampanie informacyjne na temat przepisów dotyczących bezpańskich zwierząt i ich ochrony</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1.</w:t>
            </w:r>
            <w:r w:rsidRPr="009F051E">
              <w:rPr>
                <w:b/>
                <w:i/>
              </w:rPr>
              <w:tab/>
              <w:t>Państwa członkowskie zachęca się, aby we współpracy z właściwymi organami inicjowały i prowadziły krajowe kampanie informacyjne na temat obowiązujących przepisów dotyczących ochrony i dobrostanu psów i kotów. Kampanie te powinny być skierowane zarówno do właścicieli zwierząt, jak i ogółu społeczeństwa, aby zwiększyć świadomość zobowiązań prawnych i dobrych praktyk dotyczących opieki nad zwierzętami.</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rPr>
                <w:b/>
                <w:i/>
              </w:rPr>
            </w:pPr>
            <w:r w:rsidRPr="009F051E">
              <w:rPr>
                <w:b/>
                <w:i/>
              </w:rPr>
              <w:t>2.</w:t>
            </w:r>
            <w:r w:rsidRPr="009F051E">
              <w:rPr>
                <w:b/>
                <w:i/>
              </w:rPr>
              <w:tab/>
              <w:t>Właściwe organy mogą prowadzić kampanie informacyjne we współpracy z organizacjami ochrony zwierząt, lekarzami weterynarii i innymi odpowiednimi podmiotami. Przekazywane informacje muszą obejmować:</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a</w:t>
            </w:r>
            <w:proofErr w:type="gramStart"/>
            <w:r w:rsidRPr="009F051E">
              <w:rPr>
                <w:b/>
                <w:i/>
              </w:rPr>
              <w:t>)</w:t>
            </w:r>
            <w:r w:rsidRPr="009F051E">
              <w:rPr>
                <w:b/>
                <w:i/>
              </w:rPr>
              <w:tab/>
              <w:t>zobowiązania</w:t>
            </w:r>
            <w:proofErr w:type="gramEnd"/>
            <w:r w:rsidRPr="009F051E">
              <w:rPr>
                <w:b/>
                <w:i/>
              </w:rPr>
              <w:t xml:space="preserve"> prawne spoczywające na właścicielach zwierząt domowych;</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b</w:t>
            </w:r>
            <w:proofErr w:type="gramStart"/>
            <w:r w:rsidRPr="009F051E">
              <w:rPr>
                <w:b/>
                <w:i/>
              </w:rPr>
              <w:t>)</w:t>
            </w:r>
            <w:r w:rsidRPr="009F051E">
              <w:rPr>
                <w:b/>
                <w:i/>
              </w:rPr>
              <w:tab/>
              <w:t>obowiązki</w:t>
            </w:r>
            <w:proofErr w:type="gramEnd"/>
            <w:r w:rsidRPr="009F051E">
              <w:rPr>
                <w:b/>
                <w:i/>
              </w:rPr>
              <w:t xml:space="preserve"> i działania władz lokalnych dotyczące zajmowania się bezpańskimi zwierzętami, a także działania zapobiegające porzucaniu zwierząt;</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c</w:t>
            </w:r>
            <w:proofErr w:type="gramStart"/>
            <w:r w:rsidRPr="009F051E">
              <w:rPr>
                <w:b/>
                <w:i/>
              </w:rPr>
              <w:t>)</w:t>
            </w:r>
            <w:r w:rsidRPr="009F051E">
              <w:rPr>
                <w:b/>
                <w:i/>
              </w:rPr>
              <w:tab/>
              <w:t>zalecane</w:t>
            </w:r>
            <w:proofErr w:type="gramEnd"/>
            <w:r w:rsidRPr="009F051E">
              <w:rPr>
                <w:b/>
                <w:i/>
              </w:rPr>
              <w:t xml:space="preserve"> kroki w przypadku znalezienia zagubionego lub porzuconego zwierzęcia, w tym skontaktowanie się ze służbami weterynaryjnymi, schroniskami dla zwierząt lub lokalną policją;</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proofErr w:type="gramStart"/>
            <w:r w:rsidRPr="009F051E">
              <w:rPr>
                <w:b/>
                <w:i/>
              </w:rPr>
              <w:t>d</w:t>
            </w:r>
            <w:proofErr w:type="gramEnd"/>
            <w:r w:rsidRPr="009F051E">
              <w:rPr>
                <w:b/>
                <w:i/>
              </w:rPr>
              <w:t xml:space="preserve">) informacje o znaczeniu </w:t>
            </w:r>
            <w:r w:rsidRPr="009F051E">
              <w:rPr>
                <w:b/>
                <w:i/>
              </w:rPr>
              <w:lastRenderedPageBreak/>
              <w:t>odpowiedzialnej adopcji i sterylizacji w celu zmniejszenia populacji bezpańskich zwierząt.</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3.</w:t>
            </w:r>
            <w:r w:rsidRPr="009F051E">
              <w:rPr>
                <w:b/>
                <w:i/>
              </w:rPr>
              <w:tab/>
              <w:t>Państwa członkowskie mogą finansować te kampanie na szczeblu krajowym lub regionalnym oraz zachęcać media i instytucje edukacyjne, by uczestniczyły w tych kampaniach w celu lepszego rozpowszechniania informacji.</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4.</w:t>
            </w:r>
            <w:r w:rsidRPr="009F051E">
              <w:rPr>
                <w:b/>
                <w:i/>
              </w:rPr>
              <w:tab/>
              <w:t>Komisja zachęca państwa członkowskie do wymiany najlepszych praktyk.</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210</w:t>
      </w:r>
    </w:p>
    <w:p w:rsidR="00B0759D" w:rsidRPr="009F051E" w:rsidRDefault="00B0759D" w:rsidP="00B0759D">
      <w:pPr>
        <w:pStyle w:val="NormalBold12b"/>
      </w:pPr>
      <w:r w:rsidRPr="009F051E">
        <w:t>Wniosek dotyczący rozporządzenia</w:t>
      </w:r>
    </w:p>
    <w:p w:rsidR="00B0759D" w:rsidRPr="009F051E" w:rsidRDefault="00B0759D" w:rsidP="00B0759D">
      <w:pPr>
        <w:pStyle w:val="NormalBold"/>
      </w:pPr>
      <w:r w:rsidRPr="009F051E">
        <w:t>Artykuł 20 b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759D" w:rsidRPr="009F051E" w:rsidTr="00AB5DD4">
        <w:trPr>
          <w:trHeight w:hRule="exact" w:val="240"/>
          <w:jc w:val="center"/>
        </w:trPr>
        <w:tc>
          <w:tcPr>
            <w:tcW w:w="9752" w:type="dxa"/>
            <w:gridSpan w:val="2"/>
            <w:tcBorders>
              <w:top w:val="nil"/>
              <w:left w:val="nil"/>
              <w:bottom w:val="nil"/>
              <w:right w:val="nil"/>
            </w:tcBorders>
          </w:tcPr>
          <w:p w:rsidR="00B0759D" w:rsidRPr="009F051E" w:rsidRDefault="00B0759D" w:rsidP="00AB5DD4"/>
        </w:tc>
      </w:tr>
      <w:tr w:rsidR="00B0759D" w:rsidRPr="009F051E" w:rsidTr="00AB5DD4">
        <w:trPr>
          <w:trHeight w:val="240"/>
          <w:jc w:val="center"/>
        </w:trPr>
        <w:tc>
          <w:tcPr>
            <w:tcW w:w="4876" w:type="dxa"/>
            <w:tcBorders>
              <w:top w:val="nil"/>
              <w:left w:val="nil"/>
              <w:bottom w:val="nil"/>
              <w:right w:val="nil"/>
            </w:tcBorders>
          </w:tcPr>
          <w:p w:rsidR="00B0759D" w:rsidRPr="009F051E" w:rsidRDefault="00B0759D" w:rsidP="00AB5DD4">
            <w:pPr>
              <w:pStyle w:val="AmColumnHeading"/>
            </w:pPr>
            <w:r w:rsidRPr="009F051E">
              <w:t>Tekst proponowany przez Komisję</w:t>
            </w:r>
          </w:p>
        </w:tc>
        <w:tc>
          <w:tcPr>
            <w:tcW w:w="4876" w:type="dxa"/>
            <w:tcBorders>
              <w:top w:val="nil"/>
              <w:left w:val="nil"/>
              <w:bottom w:val="nil"/>
              <w:right w:val="nil"/>
            </w:tcBorders>
          </w:tcPr>
          <w:p w:rsidR="00B0759D" w:rsidRPr="009F051E" w:rsidRDefault="00B0759D" w:rsidP="00AB5DD4">
            <w:pPr>
              <w:pStyle w:val="AmColumnHeading"/>
            </w:pPr>
            <w:r w:rsidRPr="009F051E">
              <w:t>Poprawka</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jc w:val="center"/>
            </w:pPr>
            <w:r w:rsidRPr="009F051E">
              <w:rPr>
                <w:b/>
                <w:i/>
              </w:rPr>
              <w:t>Artykuł 20b</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jc w:val="center"/>
            </w:pPr>
            <w:r w:rsidRPr="009F051E">
              <w:rPr>
                <w:b/>
                <w:i/>
              </w:rPr>
              <w:t>Środki zapobiegania porzucaniu psów i kotów oraz propagowania ich sterylizacji</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1.</w:t>
            </w:r>
            <w:r w:rsidRPr="009F051E">
              <w:rPr>
                <w:b/>
                <w:i/>
              </w:rPr>
              <w:tab/>
              <w:t>Państwa członkowskie zachęca się, aby we współpracy z właściwymi organami przyjmowały konkretne środki przeciwdziałania porzucaniu psów i kotów, m.in. edukowały społeczeństwo, nakładały na właścicieli zwierząt obowiązek dbania o ich dobrostan oraz skutecznie egzekwowały już istniejące przepisy.</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2.</w:t>
            </w:r>
            <w:r w:rsidRPr="009F051E">
              <w:rPr>
                <w:b/>
                <w:i/>
              </w:rPr>
              <w:tab/>
              <w:t>Aby zmniejszyć liczbę bezpańskich zwierząt, państwa członkowskie zachęca się do identyfikowania i korzystania z krajowych i prywatnych źródeł finansowania do celów:</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a</w:t>
            </w:r>
            <w:proofErr w:type="gramStart"/>
            <w:r w:rsidRPr="009F051E">
              <w:rPr>
                <w:b/>
                <w:i/>
              </w:rPr>
              <w:t>)</w:t>
            </w:r>
            <w:r w:rsidRPr="009F051E">
              <w:rPr>
                <w:b/>
                <w:i/>
              </w:rPr>
              <w:tab/>
              <w:t>bezpłatnych</w:t>
            </w:r>
            <w:proofErr w:type="gramEnd"/>
            <w:r w:rsidRPr="009F051E">
              <w:rPr>
                <w:b/>
                <w:i/>
              </w:rPr>
              <w:t xml:space="preserve"> lub dotowanych kampanii sterylizacji bezpańskich psów i kotów oraz zwierząt domowych, które należą do osób o niskich dochodach lub są pod opieką organizacji ochrony zwierząt;</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b</w:t>
            </w:r>
            <w:proofErr w:type="gramStart"/>
            <w:r w:rsidRPr="009F051E">
              <w:rPr>
                <w:b/>
                <w:i/>
              </w:rPr>
              <w:t>)</w:t>
            </w:r>
            <w:r w:rsidRPr="009F051E">
              <w:rPr>
                <w:b/>
                <w:i/>
              </w:rPr>
              <w:tab/>
              <w:t>programów</w:t>
            </w:r>
            <w:proofErr w:type="gramEnd"/>
            <w:r w:rsidRPr="009F051E">
              <w:rPr>
                <w:b/>
                <w:i/>
              </w:rPr>
              <w:t xml:space="preserve"> rejestracji i identyfikacji zwierząt domowych, w tym za pomocą </w:t>
            </w:r>
            <w:proofErr w:type="spellStart"/>
            <w:r w:rsidRPr="009F051E">
              <w:rPr>
                <w:b/>
                <w:i/>
              </w:rPr>
              <w:t>mikroczipów</w:t>
            </w:r>
            <w:proofErr w:type="spellEnd"/>
            <w:r w:rsidRPr="009F051E">
              <w:rPr>
                <w:b/>
                <w:i/>
              </w:rPr>
              <w:t xml:space="preserve">, w celu ułatwienia </w:t>
            </w:r>
            <w:r w:rsidRPr="009F051E">
              <w:rPr>
                <w:b/>
                <w:i/>
              </w:rPr>
              <w:lastRenderedPageBreak/>
              <w:t>adopcji, zwrotu zagubionych zwierząt właścicielom i zapobiegania porzucaniu zwierząt;</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c</w:t>
            </w:r>
            <w:proofErr w:type="gramStart"/>
            <w:r w:rsidRPr="009F051E">
              <w:rPr>
                <w:b/>
                <w:i/>
              </w:rPr>
              <w:t>)</w:t>
            </w:r>
            <w:r w:rsidRPr="009F051E">
              <w:rPr>
                <w:b/>
                <w:i/>
              </w:rPr>
              <w:tab/>
              <w:t>działań</w:t>
            </w:r>
            <w:proofErr w:type="gramEnd"/>
            <w:r w:rsidRPr="009F051E">
              <w:rPr>
                <w:b/>
                <w:i/>
              </w:rPr>
              <w:t xml:space="preserve"> mających na celu podnoszenie świadomości i edukowanie społeczeństwa na temat odpowiedzialności wiążącej się z posiadaniem zwierzęcia domowego oraz negatywnych skutków porzucania zwierząt dla ich dobrostanu i dla społeczności.</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3.</w:t>
            </w:r>
            <w:r w:rsidRPr="009F051E">
              <w:rPr>
                <w:b/>
                <w:i/>
              </w:rPr>
              <w:tab/>
              <w:t>Państwa członkowskie mogą współpracować z organizacjami pozarządowymi, klinikami weterynaryjnymi i władzami lokalnymi w celu wdrożenia tych środków i ułatwienia publicznego dostępu do programów sterylizacji i identyfikacji zwierząt.</w:t>
            </w:r>
          </w:p>
        </w:tc>
      </w:tr>
    </w:tbl>
    <w:p w:rsidR="00B0759D" w:rsidRPr="009F051E" w:rsidRDefault="00B0759D" w:rsidP="00B0759D">
      <w:pPr>
        <w:pStyle w:val="AMNumberTabs0"/>
        <w:keepNext/>
      </w:pPr>
      <w:r w:rsidRPr="009F051E">
        <w:t>Poprawka</w:t>
      </w:r>
      <w:r w:rsidRPr="009F051E">
        <w:tab/>
      </w:r>
      <w:r w:rsidRPr="009F051E">
        <w:tab/>
        <w:t>211</w:t>
      </w:r>
    </w:p>
    <w:p w:rsidR="00B0759D" w:rsidRPr="009F051E" w:rsidRDefault="00B0759D" w:rsidP="00B0759D">
      <w:pPr>
        <w:pStyle w:val="NormalBold12b"/>
        <w:keepNext/>
      </w:pPr>
      <w:r w:rsidRPr="009F051E">
        <w:t>Wniosek dotyczący rozporządzenia</w:t>
      </w:r>
    </w:p>
    <w:p w:rsidR="00B0759D" w:rsidRPr="009F051E" w:rsidRDefault="00B0759D" w:rsidP="00B0759D">
      <w:pPr>
        <w:pStyle w:val="NormalBold"/>
      </w:pPr>
      <w:r w:rsidRPr="009F051E">
        <w:t>Artykuł 20 c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hideMark/>
          </w:tcPr>
          <w:p w:rsidR="00B0759D" w:rsidRPr="009F051E" w:rsidRDefault="00B0759D" w:rsidP="00AB5DD4">
            <w:pPr>
              <w:pStyle w:val="ColumnHeading"/>
              <w:keepNext/>
            </w:pPr>
            <w:r w:rsidRPr="009F051E">
              <w:t>Tekst proponowany przez Komisję</w:t>
            </w:r>
          </w:p>
        </w:tc>
        <w:tc>
          <w:tcPr>
            <w:tcW w:w="4876" w:type="dxa"/>
            <w:hideMark/>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hideMark/>
          </w:tcPr>
          <w:p w:rsidR="00B0759D" w:rsidRPr="009F051E" w:rsidRDefault="00B0759D" w:rsidP="00AB5DD4">
            <w:pPr>
              <w:pStyle w:val="Normal6"/>
              <w:jc w:val="center"/>
              <w:rPr>
                <w:szCs w:val="24"/>
              </w:rPr>
            </w:pPr>
            <w:r w:rsidRPr="009F051E">
              <w:rPr>
                <w:b/>
                <w:i/>
              </w:rPr>
              <w:t>Artykuł 20c</w:t>
            </w:r>
          </w:p>
        </w:tc>
      </w:tr>
      <w:tr w:rsidR="00B0759D" w:rsidRPr="009F051E" w:rsidTr="00AB5DD4">
        <w:trPr>
          <w:jc w:val="center"/>
        </w:trPr>
        <w:tc>
          <w:tcPr>
            <w:tcW w:w="4876" w:type="dxa"/>
          </w:tcPr>
          <w:p w:rsidR="00B0759D" w:rsidRPr="009F051E" w:rsidRDefault="00B0759D" w:rsidP="00AB5DD4">
            <w:pPr>
              <w:pStyle w:val="Normal6"/>
            </w:pPr>
          </w:p>
        </w:tc>
        <w:tc>
          <w:tcPr>
            <w:tcW w:w="4876" w:type="dxa"/>
            <w:hideMark/>
          </w:tcPr>
          <w:p w:rsidR="00B0759D" w:rsidRPr="009F051E" w:rsidRDefault="00B0759D" w:rsidP="00AB5DD4">
            <w:pPr>
              <w:pStyle w:val="Normal6"/>
              <w:jc w:val="center"/>
              <w:rPr>
                <w:szCs w:val="24"/>
              </w:rPr>
            </w:pPr>
            <w:r w:rsidRPr="009F051E">
              <w:rPr>
                <w:b/>
                <w:i/>
              </w:rPr>
              <w:t>Ochrona danych</w:t>
            </w:r>
          </w:p>
        </w:tc>
      </w:tr>
      <w:tr w:rsidR="00B0759D" w:rsidRPr="009F051E" w:rsidTr="00AB5DD4">
        <w:trPr>
          <w:jc w:val="center"/>
        </w:trPr>
        <w:tc>
          <w:tcPr>
            <w:tcW w:w="4876" w:type="dxa"/>
          </w:tcPr>
          <w:p w:rsidR="00B0759D" w:rsidRPr="009F051E" w:rsidRDefault="00B0759D" w:rsidP="00AB5DD4">
            <w:pPr>
              <w:pStyle w:val="Normal6"/>
            </w:pPr>
          </w:p>
        </w:tc>
        <w:tc>
          <w:tcPr>
            <w:tcW w:w="4876" w:type="dxa"/>
            <w:hideMark/>
          </w:tcPr>
          <w:p w:rsidR="00B0759D" w:rsidRPr="009F051E" w:rsidRDefault="00B0759D" w:rsidP="00AB5DD4">
            <w:pPr>
              <w:pStyle w:val="Normal6"/>
              <w:rPr>
                <w:szCs w:val="24"/>
              </w:rPr>
            </w:pPr>
            <w:r w:rsidRPr="009F051E">
              <w:rPr>
                <w:b/>
                <w:i/>
              </w:rPr>
              <w:t xml:space="preserve">1. </w:t>
            </w:r>
            <w:r w:rsidRPr="009F051E">
              <w:rPr>
                <w:b/>
                <w:i/>
              </w:rPr>
              <w:tab/>
              <w:t>Właściwe organy państw członkowskich są administratorami w rozumieniu rozporządzenia (UE) 2016/679 w odniesieniu do przetwarzania danych osobowych zebranych na podstawie art. 7, art. 7a i art. 19 ust. 1 niniejszego rozporządzenia.</w:t>
            </w:r>
            <w:r w:rsidRPr="009F051E">
              <w:t xml:space="preserve"> </w:t>
            </w:r>
          </w:p>
        </w:tc>
      </w:tr>
      <w:tr w:rsidR="00B0759D" w:rsidRPr="009F051E" w:rsidTr="00AB5DD4">
        <w:trPr>
          <w:jc w:val="center"/>
        </w:trPr>
        <w:tc>
          <w:tcPr>
            <w:tcW w:w="4876" w:type="dxa"/>
          </w:tcPr>
          <w:p w:rsidR="00B0759D" w:rsidRPr="009F051E" w:rsidRDefault="00B0759D" w:rsidP="00AB5DD4">
            <w:pPr>
              <w:pStyle w:val="Normal6"/>
            </w:pPr>
          </w:p>
        </w:tc>
        <w:tc>
          <w:tcPr>
            <w:tcW w:w="4876" w:type="dxa"/>
            <w:hideMark/>
          </w:tcPr>
          <w:p w:rsidR="00B0759D" w:rsidRPr="009F051E" w:rsidRDefault="00B0759D" w:rsidP="00AB5DD4">
            <w:pPr>
              <w:pStyle w:val="Normal6"/>
              <w:rPr>
                <w:szCs w:val="24"/>
              </w:rPr>
            </w:pPr>
            <w:r w:rsidRPr="009F051E">
              <w:rPr>
                <w:b/>
                <w:i/>
              </w:rPr>
              <w:t>Komisja jest administratorem w rozumieniu rozporządzenia (UE) 2018/1725 w odniesieniu do przetwarzania danych osobowych zebranych na podstawie art. 17 ust. 6 i art. 21 ust. 4 akapit drugi niniejszego rozporządzenia.</w:t>
            </w:r>
          </w:p>
        </w:tc>
      </w:tr>
      <w:tr w:rsidR="00B0759D" w:rsidRPr="009F051E" w:rsidTr="00AB5DD4">
        <w:trPr>
          <w:jc w:val="center"/>
        </w:trPr>
        <w:tc>
          <w:tcPr>
            <w:tcW w:w="4876" w:type="dxa"/>
          </w:tcPr>
          <w:p w:rsidR="00B0759D" w:rsidRPr="009F051E" w:rsidRDefault="00B0759D" w:rsidP="00AB5DD4">
            <w:pPr>
              <w:pStyle w:val="Normal6"/>
            </w:pPr>
          </w:p>
        </w:tc>
        <w:tc>
          <w:tcPr>
            <w:tcW w:w="4876" w:type="dxa"/>
            <w:hideMark/>
          </w:tcPr>
          <w:p w:rsidR="00B0759D" w:rsidRPr="009F051E" w:rsidRDefault="00B0759D" w:rsidP="00AB5DD4">
            <w:pPr>
              <w:pStyle w:val="Normal6"/>
              <w:rPr>
                <w:szCs w:val="24"/>
              </w:rPr>
            </w:pPr>
            <w:r w:rsidRPr="009F051E">
              <w:rPr>
                <w:b/>
                <w:i/>
              </w:rPr>
              <w:t xml:space="preserve">Osoby mające dostęp do danych osobowych, o których mowa w akapitach pierwszym i drugim, nie mogą ujawniać danych osobowych, z którymi zapoznały się w związku z wykonywaniem swoich obowiązków lub przy okazji ich wykonywania. Państwa członkowskie i </w:t>
            </w:r>
            <w:r w:rsidRPr="009F051E">
              <w:rPr>
                <w:b/>
                <w:i/>
              </w:rPr>
              <w:lastRenderedPageBreak/>
              <w:t>Komisja podejmują wszelkie właściwe środki, aby przeciwdziałać naruszaniu tego zakazu.</w:t>
            </w:r>
          </w:p>
        </w:tc>
      </w:tr>
      <w:tr w:rsidR="00B0759D" w:rsidRPr="009F051E" w:rsidTr="00AB5DD4">
        <w:trPr>
          <w:jc w:val="center"/>
        </w:trPr>
        <w:tc>
          <w:tcPr>
            <w:tcW w:w="4876" w:type="dxa"/>
          </w:tcPr>
          <w:p w:rsidR="00B0759D" w:rsidRPr="009F051E" w:rsidRDefault="00B0759D" w:rsidP="00AB5DD4">
            <w:pPr>
              <w:pStyle w:val="Normal6"/>
            </w:pPr>
          </w:p>
        </w:tc>
        <w:tc>
          <w:tcPr>
            <w:tcW w:w="4876" w:type="dxa"/>
            <w:hideMark/>
          </w:tcPr>
          <w:p w:rsidR="00B0759D" w:rsidRPr="009F051E" w:rsidRDefault="00B0759D" w:rsidP="00AB5DD4">
            <w:pPr>
              <w:pStyle w:val="Normal6"/>
              <w:rPr>
                <w:szCs w:val="24"/>
              </w:rPr>
            </w:pPr>
            <w:r w:rsidRPr="009F051E">
              <w:rPr>
                <w:b/>
                <w:i/>
              </w:rPr>
              <w:t>Dane osobowe zebrane na podstawie akapitów pierwszego i drugiego nie będą wykorzystywane w innym celu niż urzędowa kontrola zgodności z wymogami dotyczącymi dobrostanu i identyfikowalności wynikającymi z niniejszego rozporządzenia oraz wykrywanie oszukańczych praktyk, co pozwoli przyjąć środki kontroli.</w:t>
            </w:r>
          </w:p>
        </w:tc>
      </w:tr>
      <w:tr w:rsidR="00B0759D" w:rsidRPr="009F051E" w:rsidTr="00AB5DD4">
        <w:trPr>
          <w:jc w:val="center"/>
        </w:trPr>
        <w:tc>
          <w:tcPr>
            <w:tcW w:w="4876" w:type="dxa"/>
          </w:tcPr>
          <w:p w:rsidR="00B0759D" w:rsidRPr="009F051E" w:rsidRDefault="00B0759D" w:rsidP="00AB5DD4">
            <w:pPr>
              <w:pStyle w:val="Normal6"/>
            </w:pPr>
          </w:p>
        </w:tc>
        <w:tc>
          <w:tcPr>
            <w:tcW w:w="4876" w:type="dxa"/>
            <w:hideMark/>
          </w:tcPr>
          <w:p w:rsidR="00B0759D" w:rsidRPr="009F051E" w:rsidRDefault="00B0759D" w:rsidP="00AB5DD4">
            <w:pPr>
              <w:pStyle w:val="Normal6"/>
              <w:rPr>
                <w:szCs w:val="24"/>
              </w:rPr>
            </w:pPr>
            <w:r w:rsidRPr="009F051E">
              <w:rPr>
                <w:b/>
                <w:i/>
              </w:rPr>
              <w:t xml:space="preserve">2. </w:t>
            </w:r>
            <w:r w:rsidRPr="009F051E">
              <w:rPr>
                <w:b/>
                <w:i/>
              </w:rPr>
              <w:tab/>
              <w:t>Dane osobowe, o których mowa w ust. 1 niniejszego artykułu, będą przechowywane przez następujące okresy:</w:t>
            </w:r>
          </w:p>
        </w:tc>
      </w:tr>
      <w:tr w:rsidR="00B0759D" w:rsidRPr="009F051E" w:rsidTr="00AB5DD4">
        <w:trPr>
          <w:jc w:val="center"/>
        </w:trPr>
        <w:tc>
          <w:tcPr>
            <w:tcW w:w="4876" w:type="dxa"/>
          </w:tcPr>
          <w:p w:rsidR="00B0759D" w:rsidRPr="009F051E" w:rsidRDefault="00B0759D" w:rsidP="00AB5DD4">
            <w:pPr>
              <w:pStyle w:val="Normal6"/>
            </w:pPr>
          </w:p>
        </w:tc>
        <w:tc>
          <w:tcPr>
            <w:tcW w:w="4876" w:type="dxa"/>
            <w:hideMark/>
          </w:tcPr>
          <w:p w:rsidR="00B0759D" w:rsidRPr="009F051E" w:rsidRDefault="00B0759D" w:rsidP="00AB5DD4">
            <w:pPr>
              <w:pStyle w:val="Normal6"/>
              <w:rPr>
                <w:szCs w:val="24"/>
              </w:rPr>
            </w:pPr>
            <w:proofErr w:type="gramStart"/>
            <w:r w:rsidRPr="009F051E">
              <w:rPr>
                <w:b/>
                <w:i/>
              </w:rPr>
              <w:t>a</w:t>
            </w:r>
            <w:proofErr w:type="gramEnd"/>
            <w:r w:rsidRPr="009F051E">
              <w:rPr>
                <w:b/>
                <w:i/>
              </w:rPr>
              <w:t xml:space="preserve">) </w:t>
            </w:r>
            <w:r w:rsidRPr="009F051E">
              <w:rPr>
                <w:b/>
                <w:i/>
              </w:rPr>
              <w:tab/>
              <w:t>w przypadku art. 7 i 7a – 10 lat od daty zaprzestania działalności zakładu;</w:t>
            </w:r>
          </w:p>
        </w:tc>
      </w:tr>
      <w:tr w:rsidR="00B0759D" w:rsidRPr="009F051E" w:rsidTr="00AB5DD4">
        <w:trPr>
          <w:jc w:val="center"/>
        </w:trPr>
        <w:tc>
          <w:tcPr>
            <w:tcW w:w="4876" w:type="dxa"/>
          </w:tcPr>
          <w:p w:rsidR="00B0759D" w:rsidRPr="009F051E" w:rsidRDefault="00B0759D" w:rsidP="00AB5DD4">
            <w:pPr>
              <w:pStyle w:val="Normal6"/>
            </w:pPr>
          </w:p>
        </w:tc>
        <w:tc>
          <w:tcPr>
            <w:tcW w:w="4876" w:type="dxa"/>
            <w:hideMark/>
          </w:tcPr>
          <w:p w:rsidR="00B0759D" w:rsidRPr="009F051E" w:rsidRDefault="00B0759D" w:rsidP="00AB5DD4">
            <w:pPr>
              <w:pStyle w:val="Normal6"/>
              <w:rPr>
                <w:szCs w:val="24"/>
              </w:rPr>
            </w:pPr>
            <w:proofErr w:type="gramStart"/>
            <w:r w:rsidRPr="009F051E">
              <w:rPr>
                <w:b/>
                <w:i/>
              </w:rPr>
              <w:t>b</w:t>
            </w:r>
            <w:proofErr w:type="gramEnd"/>
            <w:r w:rsidRPr="009F051E">
              <w:rPr>
                <w:b/>
                <w:i/>
              </w:rPr>
              <w:t xml:space="preserve">) </w:t>
            </w:r>
            <w:r w:rsidRPr="009F051E">
              <w:rPr>
                <w:b/>
                <w:i/>
              </w:rPr>
              <w:tab/>
              <w:t>w przypadku art. 19 ust. 1 – 20 lat od pierwszej rejestracji psa lub kota w bazie danych, o której mowa w tym artykule, lub 5 lat od odnotowania zgonu psa lub kota w tej bazie danych;</w:t>
            </w:r>
          </w:p>
        </w:tc>
      </w:tr>
      <w:tr w:rsidR="00B0759D" w:rsidRPr="009F051E" w:rsidTr="00AB5DD4">
        <w:trPr>
          <w:jc w:val="center"/>
        </w:trPr>
        <w:tc>
          <w:tcPr>
            <w:tcW w:w="4876" w:type="dxa"/>
          </w:tcPr>
          <w:p w:rsidR="00B0759D" w:rsidRPr="009F051E" w:rsidRDefault="00B0759D" w:rsidP="00AB5DD4">
            <w:pPr>
              <w:pStyle w:val="Normal6"/>
            </w:pPr>
          </w:p>
        </w:tc>
        <w:tc>
          <w:tcPr>
            <w:tcW w:w="4876" w:type="dxa"/>
            <w:hideMark/>
          </w:tcPr>
          <w:p w:rsidR="00B0759D" w:rsidRPr="009F051E" w:rsidRDefault="00B0759D" w:rsidP="00AB5DD4">
            <w:pPr>
              <w:pStyle w:val="Normal6"/>
              <w:rPr>
                <w:szCs w:val="24"/>
              </w:rPr>
            </w:pPr>
            <w:proofErr w:type="gramStart"/>
            <w:r w:rsidRPr="009F051E">
              <w:rPr>
                <w:b/>
                <w:i/>
              </w:rPr>
              <w:t>c</w:t>
            </w:r>
            <w:proofErr w:type="gramEnd"/>
            <w:r w:rsidRPr="009F051E">
              <w:rPr>
                <w:b/>
                <w:i/>
              </w:rPr>
              <w:t xml:space="preserve">) </w:t>
            </w:r>
            <w:r w:rsidRPr="009F051E">
              <w:rPr>
                <w:b/>
                <w:i/>
              </w:rPr>
              <w:tab/>
              <w:t>w przypadku art. 21 ust. 4a akapit drugi – 5 lat od daty zgłoszenia z wyprzedzeniem.</w:t>
            </w:r>
          </w:p>
        </w:tc>
      </w:tr>
    </w:tbl>
    <w:p w:rsidR="00B0759D" w:rsidRPr="009F051E" w:rsidRDefault="00B0759D" w:rsidP="00B0759D">
      <w:pPr>
        <w:pStyle w:val="AmNumberTabs"/>
      </w:pPr>
      <w:r w:rsidRPr="009F051E">
        <w:t>Poprawka</w:t>
      </w:r>
      <w:r w:rsidRPr="009F051E">
        <w:tab/>
      </w:r>
      <w:r w:rsidRPr="009F051E">
        <w:tab/>
        <w:t>212</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21 – ustęp 1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1.</w:t>
            </w:r>
            <w:r w:rsidRPr="009F051E">
              <w:tab/>
            </w:r>
            <w:r w:rsidRPr="009F051E">
              <w:rPr>
                <w:b/>
                <w:i/>
              </w:rPr>
              <w:t>Od dnia [5 lat od dnia wejścia w życie niniejszego rozporządzenia] r.</w:t>
            </w:r>
            <w:r w:rsidRPr="009F051E">
              <w:t xml:space="preserve"> psy i</w:t>
            </w:r>
            <w:r w:rsidRPr="009F051E">
              <w:rPr>
                <w:b/>
                <w:i/>
              </w:rPr>
              <w:t> </w:t>
            </w:r>
            <w:r w:rsidRPr="009F051E">
              <w:t>koty mogą być wprowadzane do Unii w celu wprowadzenia ich do obrotu</w:t>
            </w:r>
            <w:r w:rsidRPr="009F051E">
              <w:rPr>
                <w:b/>
                <w:i/>
              </w:rPr>
              <w:t xml:space="preserve"> w Unii tylko wtedy</w:t>
            </w:r>
            <w:r w:rsidRPr="009F051E">
              <w:t xml:space="preserve">, </w:t>
            </w:r>
            <w:r w:rsidRPr="009F051E">
              <w:rPr>
                <w:b/>
                <w:i/>
              </w:rPr>
              <w:t>gdy utrzymywano je zgodnie z którymkolwiek z poniższych elementów</w:t>
            </w:r>
            <w:r w:rsidRPr="009F051E">
              <w:t>:</w:t>
            </w:r>
          </w:p>
        </w:tc>
        <w:tc>
          <w:tcPr>
            <w:tcW w:w="4876" w:type="dxa"/>
          </w:tcPr>
          <w:p w:rsidR="00B0759D" w:rsidRPr="009F051E" w:rsidRDefault="00B0759D" w:rsidP="00AB5DD4">
            <w:pPr>
              <w:pStyle w:val="Normal6"/>
              <w:rPr>
                <w:szCs w:val="24"/>
              </w:rPr>
            </w:pPr>
            <w:r w:rsidRPr="009F051E">
              <w:t>1.</w:t>
            </w:r>
            <w:r w:rsidRPr="009F051E">
              <w:tab/>
              <w:t>Psy i</w:t>
            </w:r>
            <w:r w:rsidRPr="009F051E">
              <w:rPr>
                <w:b/>
                <w:i/>
              </w:rPr>
              <w:t xml:space="preserve"> </w:t>
            </w:r>
            <w:r w:rsidRPr="009F051E">
              <w:t xml:space="preserve">koty mogą być wprowadzane do Unii w celu wprowadzenia ich do obrotu, </w:t>
            </w:r>
            <w:r w:rsidRPr="009F051E">
              <w:rPr>
                <w:b/>
                <w:i/>
              </w:rPr>
              <w:t>o ile spełnione zostaną następujące warunki</w:t>
            </w:r>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213</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21 – ustęp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a</w:t>
            </w:r>
            <w:proofErr w:type="gramStart"/>
            <w:r w:rsidRPr="009F051E">
              <w:t>)</w:t>
            </w:r>
            <w:r w:rsidRPr="009F051E">
              <w:tab/>
            </w:r>
            <w:r w:rsidRPr="009F051E">
              <w:rPr>
                <w:b/>
                <w:i/>
              </w:rPr>
              <w:t>rozdziałem</w:t>
            </w:r>
            <w:proofErr w:type="gramEnd"/>
            <w:r w:rsidRPr="009F051E">
              <w:rPr>
                <w:b/>
                <w:i/>
              </w:rPr>
              <w:t xml:space="preserve"> II niniejszego rozporządzenia;</w:t>
            </w:r>
          </w:p>
        </w:tc>
        <w:tc>
          <w:tcPr>
            <w:tcW w:w="4876" w:type="dxa"/>
          </w:tcPr>
          <w:p w:rsidR="00B0759D" w:rsidRPr="009F051E" w:rsidRDefault="00B0759D" w:rsidP="00AB5DD4">
            <w:pPr>
              <w:pStyle w:val="Normal6"/>
              <w:rPr>
                <w:szCs w:val="24"/>
              </w:rPr>
            </w:pPr>
            <w:r w:rsidRPr="009F051E">
              <w:t>a</w:t>
            </w:r>
            <w:proofErr w:type="gramStart"/>
            <w:r w:rsidRPr="009F051E">
              <w:t>)</w:t>
            </w:r>
            <w:r w:rsidRPr="009F051E">
              <w:tab/>
            </w:r>
            <w:r w:rsidRPr="009F051E">
              <w:rPr>
                <w:b/>
                <w:i/>
              </w:rPr>
              <w:t>hodowano</w:t>
            </w:r>
            <w:proofErr w:type="gramEnd"/>
            <w:r w:rsidRPr="009F051E">
              <w:rPr>
                <w:b/>
                <w:i/>
              </w:rPr>
              <w:t xml:space="preserve"> i utrzymywano je zgodnie z którymkolwiek z poniższych elementów:</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214</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21 – ustęp 1 – litera a – podpunkt i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(i</w:t>
            </w:r>
            <w:proofErr w:type="gramStart"/>
            <w:r w:rsidRPr="009F051E">
              <w:rPr>
                <w:b/>
                <w:i/>
              </w:rPr>
              <w:t>)</w:t>
            </w:r>
            <w:r w:rsidRPr="009F051E">
              <w:rPr>
                <w:b/>
                <w:i/>
              </w:rPr>
              <w:tab/>
              <w:t>rozdziałem</w:t>
            </w:r>
            <w:proofErr w:type="gramEnd"/>
            <w:r w:rsidRPr="009F051E">
              <w:rPr>
                <w:b/>
                <w:i/>
              </w:rPr>
              <w:t> II niniejszego rozporządzenia;</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215</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21 – ustęp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roofErr w:type="gramStart"/>
            <w:r w:rsidRPr="009F051E">
              <w:rPr>
                <w:b/>
                <w:i/>
              </w:rPr>
              <w:t>b</w:t>
            </w:r>
            <w:proofErr w:type="gramEnd"/>
            <w:r w:rsidRPr="009F051E">
              <w:rPr>
                <w:b/>
                <w:i/>
              </w:rPr>
              <w:t>)</w:t>
            </w:r>
            <w:r w:rsidRPr="009F051E">
              <w:t xml:space="preserve"> </w:t>
            </w:r>
            <w:r w:rsidRPr="009F051E">
              <w:rPr>
                <w:b/>
                <w:i/>
              </w:rPr>
              <w:tab/>
            </w:r>
            <w:r w:rsidRPr="009F051E">
              <w:t>warunkami uznanymi przez Unię za równoważne z warunkami określonymi w niniejszym rozporządzeniu; lub</w:t>
            </w:r>
          </w:p>
        </w:tc>
        <w:tc>
          <w:tcPr>
            <w:tcW w:w="4876" w:type="dxa"/>
          </w:tcPr>
          <w:p w:rsidR="00B0759D" w:rsidRPr="009F051E" w:rsidRDefault="00B0759D" w:rsidP="00AB5DD4">
            <w:pPr>
              <w:pStyle w:val="Normal6"/>
              <w:rPr>
                <w:szCs w:val="24"/>
              </w:rPr>
            </w:pPr>
            <w:r w:rsidRPr="009F051E">
              <w:rPr>
                <w:b/>
                <w:i/>
              </w:rPr>
              <w:t>(ii</w:t>
            </w:r>
            <w:proofErr w:type="gramStart"/>
            <w:r w:rsidRPr="009F051E">
              <w:rPr>
                <w:b/>
                <w:i/>
              </w:rPr>
              <w:t>)</w:t>
            </w:r>
            <w:r w:rsidRPr="009F051E">
              <w:rPr>
                <w:b/>
                <w:i/>
              </w:rPr>
              <w:tab/>
            </w:r>
            <w:r w:rsidRPr="009F051E">
              <w:t>warunkami</w:t>
            </w:r>
            <w:proofErr w:type="gramEnd"/>
            <w:r w:rsidRPr="009F051E">
              <w:t xml:space="preserve"> uznanymi przez Unię </w:t>
            </w:r>
            <w:r w:rsidRPr="009F051E">
              <w:rPr>
                <w:b/>
                <w:i/>
              </w:rPr>
              <w:t>zgodnie z art. 129 rozporządzenia (UE) 2017/625</w:t>
            </w:r>
            <w:r w:rsidRPr="009F051E">
              <w:t xml:space="preserve"> za równoważne z warunkami określonymi w </w:t>
            </w:r>
            <w:r w:rsidRPr="009F051E">
              <w:rPr>
                <w:b/>
                <w:i/>
              </w:rPr>
              <w:t>rozdziale II niniejszego rozporządzenia</w:t>
            </w:r>
            <w:r w:rsidRPr="009F051E">
              <w:t>; lub</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216</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 xml:space="preserve">Artykuł 21 – ustęp 1 – litera c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roofErr w:type="gramStart"/>
            <w:r w:rsidRPr="009F051E">
              <w:rPr>
                <w:b/>
                <w:i/>
              </w:rPr>
              <w:t>c</w:t>
            </w:r>
            <w:proofErr w:type="gramEnd"/>
            <w:r w:rsidRPr="009F051E">
              <w:rPr>
                <w:b/>
                <w:i/>
              </w:rPr>
              <w:t xml:space="preserve">) </w:t>
            </w:r>
            <w:r w:rsidRPr="009F051E">
              <w:rPr>
                <w:b/>
                <w:i/>
              </w:rPr>
              <w:tab/>
            </w:r>
            <w:r w:rsidRPr="009F051E">
              <w:t>w stosownych przypadkach – z wymogami zawartymi w szczegółowej umowie zawartej między Unią a państwem wywozu.</w:t>
            </w:r>
          </w:p>
        </w:tc>
        <w:tc>
          <w:tcPr>
            <w:tcW w:w="4876" w:type="dxa"/>
          </w:tcPr>
          <w:p w:rsidR="00B0759D" w:rsidRPr="009F051E" w:rsidRDefault="00B0759D" w:rsidP="00AB5DD4">
            <w:pPr>
              <w:pStyle w:val="Normal6"/>
              <w:rPr>
                <w:szCs w:val="24"/>
              </w:rPr>
            </w:pPr>
            <w:r w:rsidRPr="009F051E">
              <w:rPr>
                <w:b/>
                <w:i/>
              </w:rPr>
              <w:t>(iii</w:t>
            </w:r>
            <w:proofErr w:type="gramStart"/>
            <w:r w:rsidRPr="009F051E">
              <w:rPr>
                <w:b/>
                <w:i/>
              </w:rPr>
              <w:t>)</w:t>
            </w:r>
            <w:r w:rsidRPr="009F051E">
              <w:rPr>
                <w:b/>
                <w:i/>
              </w:rPr>
              <w:tab/>
            </w:r>
            <w:r w:rsidRPr="009F051E">
              <w:t>w</w:t>
            </w:r>
            <w:proofErr w:type="gramEnd"/>
            <w:r w:rsidRPr="009F051E">
              <w:t xml:space="preserve"> stosownych przypadkach – z wymogami zawartymi w szczegółowej umowie zawartej między Unią a państwem wywozu.</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217</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21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2.</w:t>
            </w:r>
            <w:r w:rsidRPr="009F051E">
              <w:tab/>
            </w:r>
            <w:r w:rsidRPr="009F051E">
              <w:rPr>
                <w:b/>
                <w:i/>
              </w:rPr>
              <w:t>Od dnia [5 lat od dnia wejścia w życie niniejszego rozporządzenia] r. psy i koty mogą być wprowadzane do Unii w celu wprowadzenia ich do obrotu lub w celu dostarczenia wyłącznie pod warunkiem, że</w:t>
            </w:r>
            <w:r w:rsidRPr="009F051E">
              <w:t xml:space="preserve"> pochodzą z państwa trzeciego lub terytorium oraz z zakładu wymienionego w wykazie zgodnie z art. 126 i 127 rozporządzenia (UE) 2017/625.</w:t>
            </w:r>
          </w:p>
        </w:tc>
        <w:tc>
          <w:tcPr>
            <w:tcW w:w="4876" w:type="dxa"/>
          </w:tcPr>
          <w:p w:rsidR="00B0759D" w:rsidRPr="009F051E" w:rsidRDefault="00B0759D" w:rsidP="00AB5DD4">
            <w:pPr>
              <w:pStyle w:val="Normal6"/>
              <w:rPr>
                <w:szCs w:val="24"/>
              </w:rPr>
            </w:pPr>
            <w:r w:rsidRPr="009F051E">
              <w:rPr>
                <w:b/>
                <w:i/>
              </w:rPr>
              <w:t>b</w:t>
            </w:r>
            <w:proofErr w:type="gramStart"/>
            <w:r w:rsidRPr="009F051E">
              <w:rPr>
                <w:b/>
                <w:i/>
              </w:rPr>
              <w:t>)</w:t>
            </w:r>
            <w:r w:rsidRPr="009F051E">
              <w:tab/>
              <w:t>pochodzą</w:t>
            </w:r>
            <w:proofErr w:type="gramEnd"/>
            <w:r w:rsidRPr="009F051E">
              <w:t xml:space="preserve"> z państwa trzeciego lub terytorium oraz z zakładu wymienionego w wykazie zgodnie z art. 126 i 127 rozporządzenia (UE) 2017/625.</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218</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21 – ustęp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3.</w:t>
            </w:r>
            <w:r w:rsidRPr="009F051E">
              <w:tab/>
            </w:r>
            <w:r w:rsidRPr="009F051E">
              <w:rPr>
                <w:b/>
                <w:i/>
              </w:rPr>
              <w:t>Od dnia [data wejścia</w:t>
            </w:r>
            <w:r w:rsidRPr="009F051E">
              <w:t xml:space="preserve"> w </w:t>
            </w:r>
            <w:r w:rsidRPr="009F051E">
              <w:rPr>
                <w:b/>
                <w:i/>
              </w:rPr>
              <w:t>życie niniejszego</w:t>
            </w:r>
            <w:r w:rsidRPr="009F051E">
              <w:t xml:space="preserve"> rozporządzenia </w:t>
            </w:r>
            <w:r w:rsidRPr="009F051E">
              <w:rPr>
                <w:b/>
                <w:i/>
              </w:rPr>
              <w:t>+5 lat] r. świadectwo urzędowe</w:t>
            </w:r>
            <w:r w:rsidRPr="009F051E">
              <w:t xml:space="preserve"> towarzyszące psom i kotom wprowadzanym do Unii z państw trzecich lub terytoriów </w:t>
            </w:r>
            <w:r w:rsidRPr="009F051E">
              <w:rPr>
                <w:b/>
                <w:i/>
              </w:rPr>
              <w:t>zawiera poświadczenie zgodności z ust. 1 oraz potwierdza, że psy i koty pochodzą z zakładu wymienionego w wykazie zgodnie</w:t>
            </w:r>
            <w:r w:rsidRPr="009F051E">
              <w:t xml:space="preserve"> z ust. </w:t>
            </w:r>
            <w:r w:rsidRPr="009F051E">
              <w:rPr>
                <w:b/>
                <w:i/>
              </w:rPr>
              <w:t>2</w:t>
            </w:r>
            <w:r w:rsidRPr="009F051E">
              <w:t>.</w:t>
            </w:r>
          </w:p>
        </w:tc>
        <w:tc>
          <w:tcPr>
            <w:tcW w:w="4876" w:type="dxa"/>
          </w:tcPr>
          <w:p w:rsidR="00B0759D" w:rsidRPr="009F051E" w:rsidRDefault="00B0759D" w:rsidP="00AB5DD4">
            <w:pPr>
              <w:pStyle w:val="Normal6"/>
              <w:rPr>
                <w:szCs w:val="24"/>
              </w:rPr>
            </w:pPr>
            <w:r w:rsidRPr="009F051E">
              <w:rPr>
                <w:b/>
                <w:i/>
              </w:rPr>
              <w:t>2</w:t>
            </w:r>
            <w:r w:rsidRPr="009F051E">
              <w:t>.</w:t>
            </w:r>
            <w:r w:rsidRPr="009F051E">
              <w:tab/>
            </w:r>
            <w:r w:rsidRPr="009F051E">
              <w:rPr>
                <w:b/>
                <w:i/>
              </w:rPr>
              <w:t>Świadectwo urzędowe, o którym mowa</w:t>
            </w:r>
            <w:r w:rsidRPr="009F051E">
              <w:t xml:space="preserve"> w</w:t>
            </w:r>
            <w:r w:rsidRPr="009F051E">
              <w:rPr>
                <w:b/>
                <w:i/>
              </w:rPr>
              <w:t xml:space="preserve"> art.</w:t>
            </w:r>
            <w:r w:rsidRPr="009F051E">
              <w:t> </w:t>
            </w:r>
            <w:r w:rsidRPr="009F051E">
              <w:rPr>
                <w:b/>
                <w:i/>
              </w:rPr>
              <w:t>126 ust. 2 lit. c)</w:t>
            </w:r>
            <w:r w:rsidRPr="009F051E">
              <w:t xml:space="preserve"> rozporządzenia </w:t>
            </w:r>
            <w:r w:rsidRPr="009F051E">
              <w:rPr>
                <w:b/>
                <w:i/>
              </w:rPr>
              <w:t>(UE) 2017/625,</w:t>
            </w:r>
            <w:r w:rsidRPr="009F051E">
              <w:t xml:space="preserve"> towarzyszące psom i kotom wprowadzanym do Unii z państw trzecich lub terytoriów </w:t>
            </w:r>
            <w:r w:rsidRPr="009F051E">
              <w:rPr>
                <w:b/>
                <w:i/>
              </w:rPr>
              <w:t>w celu wprowadzenia do obrotu w Unii, zawiera poświadczenie zgodności</w:t>
            </w:r>
            <w:r w:rsidRPr="009F051E">
              <w:t xml:space="preserve"> z ust. </w:t>
            </w:r>
            <w:r w:rsidRPr="009F051E">
              <w:rPr>
                <w:b/>
                <w:i/>
              </w:rPr>
              <w:t>1 niniejszego artykułu</w:t>
            </w:r>
            <w:r w:rsidRPr="009F051E">
              <w:t>.</w:t>
            </w:r>
          </w:p>
        </w:tc>
      </w:tr>
    </w:tbl>
    <w:p w:rsidR="00B0759D" w:rsidRPr="009F051E" w:rsidRDefault="00B0759D" w:rsidP="00B0759D">
      <w:pPr>
        <w:pStyle w:val="AmNumberTabs"/>
      </w:pPr>
      <w:r w:rsidRPr="009F051E">
        <w:t>Poprawka</w:t>
      </w:r>
      <w:r w:rsidRPr="009F051E">
        <w:tab/>
      </w:r>
      <w:r w:rsidRPr="009F051E">
        <w:tab/>
        <w:t>219</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21 – ustęp 4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 xml:space="preserve">4. </w:t>
            </w:r>
            <w:r w:rsidRPr="009F051E">
              <w:rPr>
                <w:b/>
                <w:i/>
              </w:rPr>
              <w:tab/>
            </w:r>
            <w:r w:rsidRPr="009F051E">
              <w:t>Bez uszczerbku dla przepisów art. 10 ust. 1 lit. a) rozporządzenia (UE) nr 576/2013 i art. 74 ust. 1 rozporządzenia (UE) 2020/</w:t>
            </w:r>
            <w:r w:rsidRPr="009F051E">
              <w:rPr>
                <w:b/>
                <w:i/>
              </w:rPr>
              <w:t>692</w:t>
            </w:r>
            <w:r w:rsidRPr="009F051E">
              <w:rPr>
                <w:b/>
                <w:i/>
                <w:vertAlign w:val="superscript"/>
              </w:rPr>
              <w:t>11</w:t>
            </w:r>
            <w:r w:rsidRPr="009F051E">
              <w:t xml:space="preserve"> psy i</w:t>
            </w:r>
            <w:r w:rsidRPr="009F051E">
              <w:rPr>
                <w:b/>
                <w:i/>
              </w:rPr>
              <w:t> </w:t>
            </w:r>
            <w:r w:rsidRPr="009F051E">
              <w:t>koty</w:t>
            </w:r>
            <w:r w:rsidRPr="009F051E">
              <w:rPr>
                <w:b/>
                <w:i/>
              </w:rPr>
              <w:t xml:space="preserve"> wprowadzane</w:t>
            </w:r>
            <w:r w:rsidRPr="009F051E">
              <w:t xml:space="preserve"> do Unii</w:t>
            </w:r>
            <w:r w:rsidRPr="009F051E">
              <w:rPr>
                <w:b/>
                <w:i/>
              </w:rPr>
              <w:t xml:space="preserve"> identyfikuje się</w:t>
            </w:r>
            <w:r w:rsidRPr="009F051E">
              <w:t xml:space="preserve"> za pomocą </w:t>
            </w:r>
            <w:proofErr w:type="spellStart"/>
            <w:r w:rsidRPr="009F051E">
              <w:t>mikroczipa</w:t>
            </w:r>
            <w:proofErr w:type="spellEnd"/>
            <w:r w:rsidRPr="009F051E">
              <w:t>, o</w:t>
            </w:r>
            <w:r w:rsidRPr="009F051E">
              <w:rPr>
                <w:b/>
                <w:i/>
              </w:rPr>
              <w:t> którym</w:t>
            </w:r>
            <w:r w:rsidRPr="009F051E">
              <w:t xml:space="preserve"> mowa w</w:t>
            </w:r>
            <w:r w:rsidRPr="009F051E">
              <w:rPr>
                <w:b/>
                <w:i/>
              </w:rPr>
              <w:t> </w:t>
            </w:r>
            <w:r w:rsidRPr="009F051E">
              <w:t>art. </w:t>
            </w:r>
            <w:r w:rsidRPr="009F051E">
              <w:rPr>
                <w:b/>
                <w:i/>
              </w:rPr>
              <w:t>17 ust</w:t>
            </w:r>
            <w:r w:rsidRPr="009F051E">
              <w:t>.</w:t>
            </w:r>
            <w:r w:rsidRPr="009F051E">
              <w:rPr>
                <w:b/>
                <w:i/>
              </w:rPr>
              <w:t> 1</w:t>
            </w:r>
            <w:r w:rsidRPr="009F051E">
              <w:t xml:space="preserve">, </w:t>
            </w:r>
            <w:r w:rsidRPr="009F051E">
              <w:rPr>
                <w:b/>
                <w:i/>
              </w:rPr>
              <w:t>umożliwiającego identyfikowalność</w:t>
            </w:r>
            <w:r w:rsidRPr="009F051E">
              <w:t>.</w:t>
            </w:r>
          </w:p>
        </w:tc>
        <w:tc>
          <w:tcPr>
            <w:tcW w:w="4876" w:type="dxa"/>
          </w:tcPr>
          <w:p w:rsidR="00B0759D" w:rsidRPr="009F051E" w:rsidRDefault="00B0759D" w:rsidP="00AB5DD4">
            <w:pPr>
              <w:pStyle w:val="Normal6"/>
              <w:rPr>
                <w:szCs w:val="24"/>
              </w:rPr>
            </w:pPr>
            <w:r w:rsidRPr="009F051E">
              <w:rPr>
                <w:b/>
                <w:i/>
              </w:rPr>
              <w:t>3</w:t>
            </w:r>
            <w:r w:rsidRPr="009F051E">
              <w:t>.  Bez uszczerbku dla przepisów art. 10 ust. 1 lit. a) rozporządzenia (UE) nr 576/2013 i art. 74 ust. 1 rozporządzenia (UE) 2020/692</w:t>
            </w:r>
            <w:r w:rsidRPr="009F051E">
              <w:rPr>
                <w:vertAlign w:val="superscript"/>
              </w:rPr>
              <w:t>11</w:t>
            </w:r>
            <w:r w:rsidRPr="009F051E">
              <w:t xml:space="preserve"> </w:t>
            </w:r>
            <w:r w:rsidRPr="009F051E">
              <w:rPr>
                <w:b/>
                <w:i/>
              </w:rPr>
              <w:t xml:space="preserve">lekarz weterynarii identyfikuje, za pomocą </w:t>
            </w:r>
            <w:proofErr w:type="spellStart"/>
            <w:r w:rsidRPr="009F051E">
              <w:rPr>
                <w:b/>
                <w:i/>
              </w:rPr>
              <w:t>mikroczipa</w:t>
            </w:r>
            <w:proofErr w:type="spellEnd"/>
            <w:r w:rsidRPr="009F051E">
              <w:rPr>
                <w:b/>
                <w:i/>
              </w:rPr>
              <w:t xml:space="preserve"> zgodnego z załącznikiem II</w:t>
            </w:r>
            <w:r w:rsidRPr="009F051E">
              <w:t>, psy i</w:t>
            </w:r>
            <w:r w:rsidRPr="009F051E">
              <w:rPr>
                <w:b/>
                <w:i/>
              </w:rPr>
              <w:t xml:space="preserve"> </w:t>
            </w:r>
            <w:r w:rsidRPr="009F051E">
              <w:t>koty</w:t>
            </w:r>
            <w:r w:rsidRPr="009F051E">
              <w:rPr>
                <w:b/>
                <w:i/>
              </w:rPr>
              <w:t>, które mają być wprowadzone w</w:t>
            </w:r>
            <w:r w:rsidRPr="009F051E">
              <w:t xml:space="preserve"> do </w:t>
            </w:r>
            <w:r w:rsidRPr="009F051E">
              <w:rPr>
                <w:b/>
                <w:i/>
              </w:rPr>
              <w:t xml:space="preserve">obrotu w </w:t>
            </w:r>
            <w:r w:rsidRPr="009F051E">
              <w:t>Unii</w:t>
            </w:r>
            <w:r w:rsidRPr="009F051E">
              <w:rPr>
                <w:b/>
                <w:i/>
              </w:rPr>
              <w:t>, przed ich wprowadzeniem na teren Unii. Importer dopilnowuje, by lekarz weterynarii zarejestrował psy i koty w krajowej bazie danych</w:t>
            </w:r>
            <w:r w:rsidRPr="009F051E">
              <w:t>, o</w:t>
            </w:r>
            <w:r w:rsidRPr="009F051E">
              <w:rPr>
                <w:b/>
                <w:i/>
              </w:rPr>
              <w:t xml:space="preserve"> której</w:t>
            </w:r>
            <w:r w:rsidRPr="009F051E">
              <w:t xml:space="preserve"> mowa w</w:t>
            </w:r>
            <w:r w:rsidRPr="009F051E">
              <w:rPr>
                <w:b/>
                <w:i/>
              </w:rPr>
              <w:t xml:space="preserve"> </w:t>
            </w:r>
            <w:r w:rsidRPr="009F051E">
              <w:lastRenderedPageBreak/>
              <w:t>art. </w:t>
            </w:r>
            <w:r w:rsidRPr="009F051E">
              <w:rPr>
                <w:b/>
                <w:i/>
              </w:rPr>
              <w:t>19, w terminie pięciu dni roboczych od ich wprowadzenia do Unii</w:t>
            </w:r>
            <w:r w:rsidRPr="009F051E">
              <w:t xml:space="preserve">. </w:t>
            </w:r>
            <w:r w:rsidRPr="009F051E">
              <w:rPr>
                <w:b/>
                <w:i/>
              </w:rPr>
              <w:t>Państwa członkowskie mogą zezwolić, by rejestrację prowadziły osoby inne niż lekarze weterynarii, o dysponują one środkami pozwalającymi zapewnić prawidłowość informacji wprowadzanych do bazy danych.</w:t>
            </w:r>
          </w:p>
        </w:tc>
      </w:tr>
      <w:tr w:rsidR="00B0759D" w:rsidRPr="009F051E" w:rsidTr="00AB5DD4">
        <w:trPr>
          <w:jc w:val="center"/>
        </w:trPr>
        <w:tc>
          <w:tcPr>
            <w:tcW w:w="4876" w:type="dxa"/>
          </w:tcPr>
          <w:p w:rsidR="00B0759D" w:rsidRPr="009F051E" w:rsidRDefault="00B0759D" w:rsidP="00AB5DD4">
            <w:pPr>
              <w:pStyle w:val="Normal6"/>
            </w:pPr>
            <w:r w:rsidRPr="009F051E">
              <w:lastRenderedPageBreak/>
              <w:t>__________________</w:t>
            </w:r>
          </w:p>
        </w:tc>
        <w:tc>
          <w:tcPr>
            <w:tcW w:w="4876" w:type="dxa"/>
          </w:tcPr>
          <w:p w:rsidR="00B0759D" w:rsidRPr="009F051E" w:rsidRDefault="00B0759D" w:rsidP="00AB5DD4">
            <w:pPr>
              <w:pStyle w:val="Normal6"/>
              <w:rPr>
                <w:szCs w:val="24"/>
              </w:rPr>
            </w:pPr>
            <w:r w:rsidRPr="009F051E">
              <w:t>__________________</w:t>
            </w:r>
          </w:p>
        </w:tc>
      </w:tr>
      <w:tr w:rsidR="00B0759D" w:rsidRPr="009F051E" w:rsidTr="00AB5DD4">
        <w:trPr>
          <w:jc w:val="center"/>
        </w:trPr>
        <w:tc>
          <w:tcPr>
            <w:tcW w:w="4876" w:type="dxa"/>
          </w:tcPr>
          <w:p w:rsidR="00B0759D" w:rsidRPr="009F051E" w:rsidRDefault="00B0759D" w:rsidP="00AB5DD4">
            <w:pPr>
              <w:pStyle w:val="Normal6"/>
            </w:pPr>
            <w:r w:rsidRPr="009F051E">
              <w:rPr>
                <w:vertAlign w:val="superscript"/>
              </w:rPr>
              <w:t>11</w:t>
            </w:r>
            <w:r w:rsidRPr="009F051E">
              <w:t xml:space="preserve"> Rozporządzenie delegowane Komisji (UE) 2020/692 z dnia 30 stycznia 2020 r. uzupełniające rozporządzenie Parlamentu Europejskiego i Rady (UE) 2016/429 w odniesieniu do przepisów dotyczących wprowadzania do Unii przesyłek niektórych zwierząt, materiału biologicznego i produktów pochodzenia zwierzęcego oraz przemieszczania ich i postępowania z nimi po ich wprowadzeniu, Dz.U. L 174 z 3.6.2020, </w:t>
            </w:r>
            <w:proofErr w:type="gramStart"/>
            <w:r w:rsidRPr="009F051E">
              <w:t>s</w:t>
            </w:r>
            <w:proofErr w:type="gramEnd"/>
            <w:r w:rsidRPr="009F051E">
              <w:t>. 379.</w:t>
            </w:r>
          </w:p>
        </w:tc>
        <w:tc>
          <w:tcPr>
            <w:tcW w:w="4876" w:type="dxa"/>
          </w:tcPr>
          <w:p w:rsidR="00B0759D" w:rsidRPr="009F051E" w:rsidRDefault="00B0759D" w:rsidP="00AB5DD4">
            <w:pPr>
              <w:pStyle w:val="Normal6"/>
              <w:rPr>
                <w:szCs w:val="24"/>
              </w:rPr>
            </w:pPr>
            <w:r w:rsidRPr="009F051E">
              <w:rPr>
                <w:vertAlign w:val="superscript"/>
              </w:rPr>
              <w:t>11</w:t>
            </w:r>
            <w:r w:rsidRPr="009F051E">
              <w:t xml:space="preserve"> Rozporządzenie delegowane Komisji (UE) 2020/692 z dnia 30 stycznia 2020 r. uzupełniające rozporządzenie Parlamentu Europejskiego i Rady (UE) 2016/429 w odniesieniu do przepisów dotyczących wprowadzania do Unii przesyłek niektórych zwierząt, materiału biologicznego i produktów pochodzenia zwierzęcego oraz przemieszczania ich i postępowania z nimi po ich wprowadzeniu, Dz.U. L 174 z 3.6.2020, </w:t>
            </w:r>
            <w:proofErr w:type="gramStart"/>
            <w:r w:rsidRPr="009F051E">
              <w:t>s</w:t>
            </w:r>
            <w:proofErr w:type="gramEnd"/>
            <w:r w:rsidRPr="009F051E">
              <w:t>. 379.</w:t>
            </w:r>
          </w:p>
        </w:tc>
      </w:tr>
    </w:tbl>
    <w:p w:rsidR="00B0759D" w:rsidRPr="009F051E" w:rsidRDefault="00B0759D" w:rsidP="00B0759D"/>
    <w:p w:rsidR="006A205E" w:rsidRPr="00D77B98" w:rsidRDefault="006A205E" w:rsidP="006A205E">
      <w:pPr>
        <w:pStyle w:val="AmNumberTabs"/>
      </w:pPr>
      <w:r w:rsidRPr="00D77B98">
        <w:t>Poprawka</w:t>
      </w:r>
      <w:r w:rsidRPr="00D77B98">
        <w:tab/>
      </w:r>
      <w:r w:rsidRPr="00D77B98">
        <w:tab/>
      </w:r>
      <w:r w:rsidRPr="00D77B98">
        <w:rPr>
          <w:rStyle w:val="HideTWBExt"/>
        </w:rPr>
        <w:t>&lt;NumAm&gt;</w:t>
      </w:r>
      <w:r w:rsidRPr="00D77B98">
        <w:t>306</w:t>
      </w:r>
      <w:r w:rsidRPr="00D77B98">
        <w:rPr>
          <w:rStyle w:val="HideTWBExt"/>
        </w:rPr>
        <w:t>&lt;/</w:t>
      </w:r>
      <w:proofErr w:type="spellStart"/>
      <w:r w:rsidRPr="00D77B98">
        <w:rPr>
          <w:rStyle w:val="HideTWBExt"/>
        </w:rPr>
        <w:t>NumAm</w:t>
      </w:r>
      <w:proofErr w:type="spellEnd"/>
      <w:r w:rsidRPr="00D77B98">
        <w:rPr>
          <w:rStyle w:val="HideTWBExt"/>
        </w:rPr>
        <w:t>&gt;</w:t>
      </w:r>
    </w:p>
    <w:p w:rsidR="006A205E" w:rsidRPr="005303EE" w:rsidRDefault="006A205E" w:rsidP="006A205E">
      <w:pPr>
        <w:pStyle w:val="NormalBold"/>
      </w:pPr>
      <w:r w:rsidRPr="005303EE">
        <w:rPr>
          <w:rStyle w:val="HideTWBExt"/>
        </w:rPr>
        <w:t>&lt;DocAmend&gt;</w:t>
      </w:r>
      <w:r w:rsidRPr="005303EE">
        <w:t>Wniosek dotyczący rozporządzenia</w:t>
      </w:r>
      <w:r w:rsidRPr="005303EE">
        <w:rPr>
          <w:rStyle w:val="HideTWBExt"/>
        </w:rPr>
        <w:t>&lt;/</w:t>
      </w:r>
      <w:proofErr w:type="spellStart"/>
      <w:r w:rsidRPr="005303EE">
        <w:rPr>
          <w:rStyle w:val="HideTWBExt"/>
        </w:rPr>
        <w:t>DocAmend</w:t>
      </w:r>
      <w:proofErr w:type="spellEnd"/>
      <w:r w:rsidRPr="005303EE">
        <w:rPr>
          <w:rStyle w:val="HideTWBExt"/>
        </w:rPr>
        <w:t>&gt;</w:t>
      </w:r>
    </w:p>
    <w:p w:rsidR="006A205E" w:rsidRPr="00394FA7" w:rsidRDefault="006A205E" w:rsidP="006A205E">
      <w:pPr>
        <w:pStyle w:val="NormalBold"/>
        <w:rPr>
          <w:lang w:val="fr-FR"/>
        </w:rPr>
      </w:pPr>
      <w:r w:rsidRPr="00394FA7">
        <w:rPr>
          <w:rStyle w:val="HideTWBExt"/>
          <w:lang w:val="fr-FR"/>
        </w:rPr>
        <w:t>&lt;Article&gt;</w:t>
      </w:r>
      <w:proofErr w:type="spellStart"/>
      <w:r w:rsidRPr="00394FA7">
        <w:rPr>
          <w:lang w:val="fr-FR"/>
        </w:rPr>
        <w:t>Artykuł</w:t>
      </w:r>
      <w:proofErr w:type="spellEnd"/>
      <w:r w:rsidRPr="00394FA7">
        <w:rPr>
          <w:lang w:val="fr-FR"/>
        </w:rPr>
        <w:t xml:space="preserve"> 21 – </w:t>
      </w:r>
      <w:proofErr w:type="spellStart"/>
      <w:r w:rsidRPr="00394FA7">
        <w:rPr>
          <w:lang w:val="fr-FR"/>
        </w:rPr>
        <w:t>ustęp</w:t>
      </w:r>
      <w:proofErr w:type="spellEnd"/>
      <w:r w:rsidRPr="00394FA7">
        <w:rPr>
          <w:lang w:val="fr-FR"/>
        </w:rPr>
        <w:t xml:space="preserve"> 4 – </w:t>
      </w:r>
      <w:proofErr w:type="spellStart"/>
      <w:r w:rsidRPr="00394FA7">
        <w:rPr>
          <w:lang w:val="fr-FR"/>
        </w:rPr>
        <w:t>akapit</w:t>
      </w:r>
      <w:proofErr w:type="spellEnd"/>
      <w:r w:rsidRPr="00394FA7">
        <w:rPr>
          <w:lang w:val="fr-FR"/>
        </w:rPr>
        <w:t xml:space="preserve"> 2</w:t>
      </w:r>
      <w:r w:rsidRPr="00394FA7">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205E" w:rsidRPr="009C3590" w:rsidTr="007F2F83">
        <w:trPr>
          <w:trHeight w:hRule="exact" w:val="240"/>
          <w:jc w:val="center"/>
        </w:trPr>
        <w:tc>
          <w:tcPr>
            <w:tcW w:w="9752" w:type="dxa"/>
            <w:gridSpan w:val="2"/>
            <w:tcBorders>
              <w:top w:val="nil"/>
              <w:left w:val="nil"/>
              <w:bottom w:val="nil"/>
              <w:right w:val="nil"/>
            </w:tcBorders>
          </w:tcPr>
          <w:p w:rsidR="006A205E" w:rsidRPr="00394FA7" w:rsidRDefault="006A205E" w:rsidP="007F2F83">
            <w:pPr>
              <w:rPr>
                <w:lang w:val="fr-FR"/>
              </w:rPr>
            </w:pPr>
          </w:p>
        </w:tc>
      </w:tr>
      <w:tr w:rsidR="006A205E" w:rsidRPr="005303EE" w:rsidTr="007F2F83">
        <w:trPr>
          <w:trHeight w:val="240"/>
          <w:jc w:val="center"/>
        </w:trPr>
        <w:tc>
          <w:tcPr>
            <w:tcW w:w="4876" w:type="dxa"/>
            <w:tcBorders>
              <w:top w:val="nil"/>
              <w:left w:val="nil"/>
              <w:bottom w:val="nil"/>
              <w:right w:val="nil"/>
            </w:tcBorders>
          </w:tcPr>
          <w:p w:rsidR="006A205E" w:rsidRPr="005303EE" w:rsidRDefault="006A205E" w:rsidP="007F2F83">
            <w:pPr>
              <w:pStyle w:val="AmColumnHeading"/>
            </w:pPr>
            <w:r w:rsidRPr="005303EE">
              <w:t>Tekst proponowany przez Komisję</w:t>
            </w:r>
          </w:p>
        </w:tc>
        <w:tc>
          <w:tcPr>
            <w:tcW w:w="4876" w:type="dxa"/>
            <w:tcBorders>
              <w:top w:val="nil"/>
              <w:left w:val="nil"/>
              <w:bottom w:val="nil"/>
              <w:right w:val="nil"/>
            </w:tcBorders>
          </w:tcPr>
          <w:p w:rsidR="006A205E" w:rsidRPr="005303EE" w:rsidRDefault="006A205E" w:rsidP="007F2F83">
            <w:pPr>
              <w:pStyle w:val="AmColumnHeading"/>
            </w:pPr>
            <w:r w:rsidRPr="005303EE">
              <w:t>Poprawka</w:t>
            </w:r>
          </w:p>
        </w:tc>
      </w:tr>
      <w:tr w:rsidR="006A205E" w:rsidRPr="005303EE" w:rsidTr="007F2F83">
        <w:trPr>
          <w:jc w:val="center"/>
        </w:trPr>
        <w:tc>
          <w:tcPr>
            <w:tcW w:w="4876" w:type="dxa"/>
            <w:tcBorders>
              <w:top w:val="nil"/>
              <w:left w:val="nil"/>
              <w:bottom w:val="nil"/>
              <w:right w:val="nil"/>
            </w:tcBorders>
          </w:tcPr>
          <w:p w:rsidR="006A205E" w:rsidRPr="005303EE" w:rsidRDefault="006A205E" w:rsidP="007F2F83">
            <w:pPr>
              <w:pStyle w:val="Normal6a"/>
            </w:pPr>
            <w:r w:rsidRPr="005303EE">
              <w:t xml:space="preserve">W przypadku gdy psy lub koty wprowadzane do Unii nie są jeszcze zarejestrowane w bazie danych państwa członkowskiego, o której mowa w art. 19 ust. 1, </w:t>
            </w:r>
            <w:r w:rsidRPr="005303EE">
              <w:rPr>
                <w:b/>
                <w:i/>
              </w:rPr>
              <w:t>po ich przybyciu do miejsca przeznaczenia właściciel</w:t>
            </w:r>
            <w:r w:rsidRPr="005303EE">
              <w:t xml:space="preserve"> lub </w:t>
            </w:r>
            <w:r w:rsidRPr="005303EE">
              <w:rPr>
                <w:b/>
                <w:i/>
              </w:rPr>
              <w:t>osoba odpowiedzialne</w:t>
            </w:r>
            <w:r w:rsidRPr="005303EE">
              <w:t xml:space="preserve"> za zwierzę</w:t>
            </w:r>
            <w:r w:rsidRPr="005303EE">
              <w:rPr>
                <w:b/>
                <w:i/>
              </w:rPr>
              <w:t xml:space="preserve"> zapewnia ich rejestrację</w:t>
            </w:r>
            <w:r w:rsidRPr="005303EE">
              <w:t xml:space="preserve"> w</w:t>
            </w:r>
            <w:r w:rsidRPr="005303EE">
              <w:rPr>
                <w:b/>
                <w:i/>
              </w:rPr>
              <w:t> jednej</w:t>
            </w:r>
            <w:r w:rsidRPr="005303EE">
              <w:t xml:space="preserve"> z</w:t>
            </w:r>
            <w:r w:rsidRPr="005303EE">
              <w:rPr>
                <w:b/>
                <w:i/>
              </w:rPr>
              <w:t> baz danych państw członkowskich w ciągu 48 godzin od przybycia</w:t>
            </w:r>
            <w:r w:rsidRPr="005303EE">
              <w:t>.</w:t>
            </w:r>
          </w:p>
        </w:tc>
        <w:tc>
          <w:tcPr>
            <w:tcW w:w="4876" w:type="dxa"/>
            <w:tcBorders>
              <w:top w:val="nil"/>
              <w:left w:val="nil"/>
              <w:bottom w:val="nil"/>
              <w:right w:val="nil"/>
            </w:tcBorders>
          </w:tcPr>
          <w:p w:rsidR="006A205E" w:rsidRPr="005303EE" w:rsidRDefault="006A205E" w:rsidP="007F2F83">
            <w:pPr>
              <w:pStyle w:val="Normal6a"/>
            </w:pPr>
            <w:r w:rsidRPr="005303EE">
              <w:t xml:space="preserve">W przypadku gdy psy lub koty wprowadzane do Unii nie są jeszcze zarejestrowane w bazie danych państwa członkowskiego, o której mowa w art. 19 ust. 1, </w:t>
            </w:r>
            <w:r w:rsidRPr="005303EE">
              <w:rPr>
                <w:b/>
                <w:i/>
              </w:rPr>
              <w:t>są one rejestrowane w bazie danych państwa członkowskiego wjazdu przez lekarza weterynarii na granicy Unii. Rejestracji dokonuje się w imieniu właściciela</w:t>
            </w:r>
            <w:r w:rsidRPr="005303EE">
              <w:t xml:space="preserve"> lub </w:t>
            </w:r>
            <w:r w:rsidRPr="005303EE">
              <w:rPr>
                <w:b/>
                <w:i/>
              </w:rPr>
              <w:t>osoby odpowiedzialnej</w:t>
            </w:r>
            <w:r w:rsidRPr="005303EE">
              <w:t xml:space="preserve"> za zwierzę</w:t>
            </w:r>
            <w:r w:rsidRPr="005303EE">
              <w:rPr>
                <w:b/>
                <w:i/>
              </w:rPr>
              <w:t>, a jej ramach odnotowuje się zakład pochodzenia wymieniony</w:t>
            </w:r>
            <w:r w:rsidRPr="005303EE">
              <w:t xml:space="preserve"> w</w:t>
            </w:r>
            <w:r w:rsidRPr="005303EE">
              <w:rPr>
                <w:b/>
                <w:i/>
              </w:rPr>
              <w:t xml:space="preserve"> wykazie zgodnie</w:t>
            </w:r>
            <w:r w:rsidRPr="005303EE">
              <w:t xml:space="preserve"> z</w:t>
            </w:r>
            <w:r w:rsidRPr="005303EE">
              <w:rPr>
                <w:b/>
                <w:i/>
              </w:rPr>
              <w:t xml:space="preserve"> ust. 2.</w:t>
            </w:r>
            <w:r w:rsidRPr="005303EE">
              <w:t xml:space="preserve"> </w:t>
            </w:r>
            <w:r w:rsidRPr="005303EE">
              <w:rPr>
                <w:b/>
                <w:i/>
              </w:rPr>
              <w:t>Państwa członkowskie mogą zezwolić, by rejestrację prowadziły osoby inne niż lekarze weterynarii, o ile osoby te dysponują środkami, które pozwalają zagwarantować prawidłowość informacji wprowadzanych do bazy danych</w:t>
            </w:r>
            <w:r w:rsidRPr="005303EE">
              <w:t>.</w:t>
            </w:r>
          </w:p>
        </w:tc>
      </w:tr>
    </w:tbl>
    <w:p w:rsidR="00B0759D" w:rsidRPr="009F051E" w:rsidRDefault="00B0759D" w:rsidP="00B0759D"/>
    <w:p w:rsidR="00B0759D" w:rsidRPr="009F051E" w:rsidRDefault="00B0759D" w:rsidP="00B0759D"/>
    <w:p w:rsidR="00B0759D" w:rsidRPr="009F051E" w:rsidRDefault="00B0759D" w:rsidP="00B0759D">
      <w:pPr>
        <w:pStyle w:val="AmNumberTabs"/>
      </w:pPr>
      <w:r w:rsidRPr="009F051E">
        <w:lastRenderedPageBreak/>
        <w:t>Poprawka</w:t>
      </w:r>
      <w:r w:rsidRPr="009F051E">
        <w:tab/>
      </w:r>
      <w:r w:rsidRPr="009F051E">
        <w:tab/>
        <w:t>221</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21 – ustęp 4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4a.</w:t>
            </w:r>
            <w:r w:rsidRPr="009F051E">
              <w:rPr>
                <w:b/>
                <w:i/>
              </w:rPr>
              <w:tab/>
              <w:t>Właściciele psów i kotów, którzy wprowadzają zwierzęta do Unii w ramach przemieszczania o charakterze niehandlowym, zdefiniowanego w art. 14 pkt 4 rozporządzenia (UE</w:t>
            </w:r>
            <w:proofErr w:type="gramStart"/>
            <w:r w:rsidRPr="009F051E">
              <w:rPr>
                <w:b/>
                <w:i/>
              </w:rPr>
              <w:t>) 2016/429, zgłaszają</w:t>
            </w:r>
            <w:proofErr w:type="gramEnd"/>
            <w:r w:rsidRPr="009F051E">
              <w:rPr>
                <w:b/>
                <w:i/>
              </w:rPr>
              <w:t xml:space="preserve"> to do internetowej unijnej bazy danych podróżujących zwierząt domowych w terminie co najmniej pięciu dni roboczych przed przekroczeniem granicy Unii, chyba że:</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proofErr w:type="gramStart"/>
            <w:r w:rsidRPr="009F051E">
              <w:rPr>
                <w:b/>
                <w:i/>
              </w:rPr>
              <w:t>a</w:t>
            </w:r>
            <w:proofErr w:type="gramEnd"/>
            <w:r w:rsidRPr="009F051E">
              <w:rPr>
                <w:b/>
                <w:i/>
              </w:rPr>
              <w:t>) psy lub koty wprowadza się do Unii bezpośrednio z państw trzecich wymienionych w wykazie zgodnym z art. 13 ust. 1 rozporządzenia (UE) nr 576/2013;</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proofErr w:type="gramStart"/>
            <w:r w:rsidRPr="009F051E">
              <w:rPr>
                <w:b/>
                <w:i/>
              </w:rPr>
              <w:t>b</w:t>
            </w:r>
            <w:proofErr w:type="gramEnd"/>
            <w:r w:rsidRPr="009F051E">
              <w:rPr>
                <w:b/>
                <w:i/>
              </w:rPr>
              <w:t xml:space="preserve">) psy lub koty są zarejestrowane w bazie danych państwa członkowskiego, o której mowa w art. 19 ust. 1. Właściciel zgłasza z wyprzedzeniem tożsamość psa lub kota i – w stosownych przypadkach – tożsamość osoby upoważnionej do podróżowania z psem lub kotem, numer identyfikacyjny </w:t>
            </w:r>
            <w:proofErr w:type="spellStart"/>
            <w:r w:rsidRPr="009F051E">
              <w:rPr>
                <w:b/>
                <w:i/>
              </w:rPr>
              <w:t>mikroczipa</w:t>
            </w:r>
            <w:proofErr w:type="spellEnd"/>
            <w:r w:rsidRPr="009F051E">
              <w:rPr>
                <w:b/>
                <w:i/>
              </w:rPr>
              <w:t xml:space="preserve"> psa lub kota, jego główne miejsce docelowe w Unii, a – w stosownych przypadkach – planowaną datę i miejsce wyprowadzenia z Unii. Jeżeli pies lub kot przebywa w Unii więcej niż cztery miesiące, właściciel dopilnowuje, by zarejestrowano go w bazie danych państwa członkowskiego pobytu w terminie pięciu dni roboczych od upływu wspomnianych czterech miesięcy.</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 xml:space="preserve">Komisja utworzy i będzie prowadzić unijną bazę danych podróżujących zwierząt domowych, o której mowa w akapicie drugim, przy czym będzie mogła – po przeprowadzeniu publicznej procedury wyboru zgodnie z odpowiednimi przepisami tytułu VII rozporządzenia (UE, </w:t>
            </w:r>
            <w:proofErr w:type="spellStart"/>
            <w:r w:rsidRPr="009F051E">
              <w:rPr>
                <w:b/>
                <w:i/>
              </w:rPr>
              <w:t>Euratom</w:t>
            </w:r>
            <w:proofErr w:type="spellEnd"/>
            <w:r w:rsidRPr="009F051E">
              <w:rPr>
                <w:b/>
                <w:i/>
              </w:rPr>
              <w:t xml:space="preserve">) 2018/1046 – powierzyć jej opracowanie, prowadzenie i obsługę niezależnemu podmiotowi. </w:t>
            </w:r>
            <w:r w:rsidRPr="009F051E">
              <w:rPr>
                <w:b/>
                <w:i/>
              </w:rPr>
              <w:lastRenderedPageBreak/>
              <w:t>Dostęp do tej bazy danych będą mieć wyłącznie właściwe organy państw członkowskich.</w:t>
            </w:r>
          </w:p>
        </w:tc>
      </w:tr>
    </w:tbl>
    <w:p w:rsidR="00B0759D" w:rsidRPr="009F051E" w:rsidRDefault="00B0759D" w:rsidP="00B0759D">
      <w:pPr>
        <w:pStyle w:val="AmNumberTabs"/>
      </w:pPr>
      <w:r w:rsidRPr="009F051E">
        <w:lastRenderedPageBreak/>
        <w:t>Poprawka</w:t>
      </w:r>
      <w:r w:rsidRPr="009F051E">
        <w:tab/>
      </w:r>
      <w:r w:rsidRPr="009F051E">
        <w:tab/>
        <w:t>222</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21 – ustęp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rPr>
                <w:b/>
                <w:i/>
              </w:rPr>
            </w:pPr>
            <w:r w:rsidRPr="009F051E">
              <w:rPr>
                <w:b/>
                <w:i/>
              </w:rPr>
              <w:t xml:space="preserve">5. </w:t>
            </w:r>
            <w:r w:rsidRPr="009F051E">
              <w:rPr>
                <w:b/>
                <w:i/>
              </w:rPr>
              <w:tab/>
              <w:t>Komisja jest uprawniona, w drodze aktów wykonawczych, do ustanowienia procedury uznawania przez Unię równoważności warunków na podstawie ust. 1 lit. b</w:t>
            </w:r>
            <w:proofErr w:type="gramStart"/>
            <w:r w:rsidRPr="009F051E">
              <w:rPr>
                <w:b/>
                <w:i/>
              </w:rPr>
              <w:t>). Te</w:t>
            </w:r>
            <w:proofErr w:type="gramEnd"/>
            <w:r w:rsidRPr="009F051E">
              <w:rPr>
                <w:b/>
                <w:i/>
              </w:rPr>
              <w:t xml:space="preserve"> akty wykonawcze przyjmuje się zgodnie z procedurą sprawdzającą, o której mowa w art. 24.</w:t>
            </w:r>
          </w:p>
        </w:tc>
        <w:tc>
          <w:tcPr>
            <w:tcW w:w="4876" w:type="dxa"/>
          </w:tcPr>
          <w:p w:rsidR="00B0759D" w:rsidRPr="009F051E" w:rsidRDefault="00B0759D" w:rsidP="00AB5DD4">
            <w:pPr>
              <w:pStyle w:val="Normal6"/>
              <w:rPr>
                <w:szCs w:val="24"/>
              </w:rPr>
            </w:pPr>
            <w:proofErr w:type="gramStart"/>
            <w:r w:rsidRPr="009F051E">
              <w:rPr>
                <w:b/>
                <w:i/>
              </w:rPr>
              <w:t>skreśla</w:t>
            </w:r>
            <w:proofErr w:type="gramEnd"/>
            <w:r w:rsidRPr="009F051E">
              <w:rPr>
                <w:b/>
                <w:i/>
              </w:rPr>
              <w:t xml:space="preserve"> się</w:t>
            </w:r>
          </w:p>
        </w:tc>
      </w:tr>
    </w:tbl>
    <w:p w:rsidR="00B0759D" w:rsidRPr="009F051E" w:rsidRDefault="00B0759D" w:rsidP="00B0759D"/>
    <w:p w:rsidR="00B0759D" w:rsidRPr="009F051E" w:rsidRDefault="00B0759D" w:rsidP="00B0759D"/>
    <w:p w:rsidR="00B0759D" w:rsidRPr="009F051E" w:rsidRDefault="00B0759D" w:rsidP="00B0759D">
      <w:pPr>
        <w:pStyle w:val="AmNumberTabs"/>
      </w:pPr>
      <w:r w:rsidRPr="009F051E">
        <w:t>Poprawka</w:t>
      </w:r>
      <w:r w:rsidRPr="009F051E">
        <w:tab/>
      </w:r>
      <w:r w:rsidRPr="009F051E">
        <w:tab/>
        <w:t>223</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22 – akapit 1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 xml:space="preserve">Komisja jest uprawniona do przyjmowania aktów delegowanych zgodnie z art. 23 w celu zmiany załączników do niniejszego rozporządzenia, aby uwzględnić postęp naukowo-techniczny, w tym – w stosownych przypadkach – opinie naukowe </w:t>
            </w:r>
            <w:r w:rsidRPr="009F051E">
              <w:rPr>
                <w:b/>
                <w:i/>
              </w:rPr>
              <w:t>EFSA</w:t>
            </w:r>
            <w:r w:rsidRPr="009F051E">
              <w:t>, oraz skutki społeczne, gospodarcze i środowiskowe, w odniesieniu do:</w:t>
            </w:r>
          </w:p>
        </w:tc>
        <w:tc>
          <w:tcPr>
            <w:tcW w:w="4876" w:type="dxa"/>
          </w:tcPr>
          <w:p w:rsidR="00B0759D" w:rsidRPr="009F051E" w:rsidRDefault="00B0759D" w:rsidP="00AB5DD4">
            <w:pPr>
              <w:pStyle w:val="Normal6"/>
              <w:rPr>
                <w:szCs w:val="24"/>
              </w:rPr>
            </w:pPr>
            <w:r w:rsidRPr="009F051E">
              <w:t xml:space="preserve">Komisja jest uprawniona do przyjmowania aktów delegowanych zgodnie z art. 23 w celu zmiany załączników do niniejszego rozporządzenia, aby uwzględnić postęp naukowo-techniczny, w tym – w stosownych przypadkach – opinie naukowe </w:t>
            </w:r>
            <w:r w:rsidRPr="009F051E">
              <w:rPr>
                <w:b/>
                <w:i/>
              </w:rPr>
              <w:t>Europejskiego Urzędu ds. Bezpieczeństwa Żywności</w:t>
            </w:r>
            <w:r w:rsidRPr="009F051E">
              <w:t>, oraz skutki społeczne, gospodarcze i środowiskowe, w odniesieniu do:</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224</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22 – akapit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a</w:t>
            </w:r>
            <w:proofErr w:type="gramStart"/>
            <w:r w:rsidRPr="009F051E">
              <w:t>)</w:t>
            </w:r>
            <w:r w:rsidRPr="009F051E">
              <w:tab/>
              <w:t>częstotliwości</w:t>
            </w:r>
            <w:proofErr w:type="gramEnd"/>
            <w:r w:rsidRPr="009F051E">
              <w:t xml:space="preserve"> karmienia i procesu odsadzenia;</w:t>
            </w:r>
          </w:p>
        </w:tc>
        <w:tc>
          <w:tcPr>
            <w:tcW w:w="4876" w:type="dxa"/>
          </w:tcPr>
          <w:p w:rsidR="00B0759D" w:rsidRPr="009F051E" w:rsidRDefault="00B0759D" w:rsidP="00AB5DD4">
            <w:pPr>
              <w:pStyle w:val="Normal6"/>
              <w:rPr>
                <w:szCs w:val="24"/>
              </w:rPr>
            </w:pPr>
            <w:r w:rsidRPr="009F051E">
              <w:t>a</w:t>
            </w:r>
            <w:proofErr w:type="gramStart"/>
            <w:r w:rsidRPr="009F051E">
              <w:t>)</w:t>
            </w:r>
            <w:r w:rsidRPr="009F051E">
              <w:tab/>
            </w:r>
            <w:r w:rsidRPr="009F051E">
              <w:rPr>
                <w:b/>
                <w:i/>
              </w:rPr>
              <w:t>wymogów</w:t>
            </w:r>
            <w:proofErr w:type="gramEnd"/>
            <w:r w:rsidRPr="009F051E">
              <w:rPr>
                <w:b/>
                <w:i/>
              </w:rPr>
              <w:t xml:space="preserve"> dotyczących pojenia i </w:t>
            </w:r>
            <w:r w:rsidRPr="009F051E">
              <w:t>karmienia i procesu odsadzenia;</w:t>
            </w:r>
          </w:p>
        </w:tc>
      </w:tr>
    </w:tbl>
    <w:p w:rsidR="00B0759D" w:rsidRPr="009F051E" w:rsidRDefault="00B0759D" w:rsidP="00B0759D"/>
    <w:p w:rsidR="00B0759D" w:rsidRPr="009F051E" w:rsidRDefault="00B0759D" w:rsidP="00B0759D">
      <w:pPr>
        <w:pStyle w:val="AmNumberTabs"/>
      </w:pPr>
      <w:r w:rsidRPr="009F051E">
        <w:lastRenderedPageBreak/>
        <w:t>Poprawka</w:t>
      </w:r>
      <w:r w:rsidRPr="009F051E">
        <w:tab/>
      </w:r>
      <w:r w:rsidRPr="009F051E">
        <w:tab/>
        <w:t>225</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22 – akapit 1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c</w:t>
            </w:r>
            <w:proofErr w:type="gramStart"/>
            <w:r w:rsidRPr="009F051E">
              <w:t>)</w:t>
            </w:r>
            <w:r w:rsidRPr="009F051E">
              <w:tab/>
            </w:r>
            <w:r w:rsidRPr="009F051E">
              <w:rPr>
                <w:b/>
                <w:i/>
              </w:rPr>
              <w:t>parametrów</w:t>
            </w:r>
            <w:proofErr w:type="gramEnd"/>
            <w:r w:rsidRPr="009F051E">
              <w:t xml:space="preserve"> oświetlenia;</w:t>
            </w:r>
          </w:p>
        </w:tc>
        <w:tc>
          <w:tcPr>
            <w:tcW w:w="4876" w:type="dxa"/>
          </w:tcPr>
          <w:p w:rsidR="00B0759D" w:rsidRPr="009F051E" w:rsidRDefault="00B0759D" w:rsidP="00AB5DD4">
            <w:pPr>
              <w:pStyle w:val="Normal6"/>
              <w:rPr>
                <w:szCs w:val="24"/>
              </w:rPr>
            </w:pPr>
            <w:r w:rsidRPr="009F051E">
              <w:t>c</w:t>
            </w:r>
            <w:proofErr w:type="gramStart"/>
            <w:r w:rsidRPr="009F051E">
              <w:t>)</w:t>
            </w:r>
            <w:r w:rsidRPr="009F051E">
              <w:tab/>
            </w:r>
            <w:r w:rsidRPr="009F051E">
              <w:rPr>
                <w:b/>
                <w:i/>
              </w:rPr>
              <w:t>wymogów</w:t>
            </w:r>
            <w:proofErr w:type="gramEnd"/>
            <w:r w:rsidRPr="009F051E">
              <w:rPr>
                <w:b/>
                <w:i/>
              </w:rPr>
              <w:t xml:space="preserve"> dotyczących</w:t>
            </w:r>
            <w:r w:rsidRPr="009F051E">
              <w:t xml:space="preserve"> oświetlenia;</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226</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22 – akapit 1 – litera 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h</w:t>
            </w:r>
            <w:proofErr w:type="gramStart"/>
            <w:r w:rsidRPr="009F051E">
              <w:t>)</w:t>
            </w:r>
            <w:r w:rsidRPr="009F051E">
              <w:tab/>
              <w:t>minimalnego</w:t>
            </w:r>
            <w:proofErr w:type="gramEnd"/>
            <w:r w:rsidRPr="009F051E">
              <w:t xml:space="preserve"> wieku suk i kotek umożliwiającego rozpoczęcie rozrodu;</w:t>
            </w:r>
          </w:p>
        </w:tc>
        <w:tc>
          <w:tcPr>
            <w:tcW w:w="4876" w:type="dxa"/>
          </w:tcPr>
          <w:p w:rsidR="00B0759D" w:rsidRPr="009F051E" w:rsidRDefault="00B0759D" w:rsidP="00AB5DD4">
            <w:pPr>
              <w:pStyle w:val="Normal6"/>
              <w:rPr>
                <w:szCs w:val="24"/>
              </w:rPr>
            </w:pPr>
            <w:r w:rsidRPr="009F051E">
              <w:t>h</w:t>
            </w:r>
            <w:proofErr w:type="gramStart"/>
            <w:r w:rsidRPr="009F051E">
              <w:t>)</w:t>
            </w:r>
            <w:r w:rsidRPr="009F051E">
              <w:tab/>
              <w:t>minimalnego</w:t>
            </w:r>
            <w:proofErr w:type="gramEnd"/>
            <w:r w:rsidRPr="009F051E">
              <w:t xml:space="preserve"> </w:t>
            </w:r>
            <w:r w:rsidRPr="009F051E">
              <w:rPr>
                <w:b/>
                <w:i/>
              </w:rPr>
              <w:t xml:space="preserve">i maksymalnego </w:t>
            </w:r>
            <w:r w:rsidRPr="009F051E">
              <w:t xml:space="preserve">wieku suk i kotek umożliwiającego </w:t>
            </w:r>
            <w:r w:rsidRPr="009F051E">
              <w:rPr>
                <w:b/>
                <w:i/>
              </w:rPr>
              <w:t>rozród</w:t>
            </w:r>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227</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22 – akapit 1 – litera 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j</w:t>
            </w:r>
            <w:proofErr w:type="gramStart"/>
            <w:r w:rsidRPr="009F051E">
              <w:t>)</w:t>
            </w:r>
            <w:r w:rsidRPr="009F051E">
              <w:tab/>
              <w:t>wymogów</w:t>
            </w:r>
            <w:proofErr w:type="gramEnd"/>
            <w:r w:rsidRPr="009F051E">
              <w:t xml:space="preserve"> dotyczących transponderów stosowanych w celu oznakowania psów i kotów;</w:t>
            </w:r>
          </w:p>
        </w:tc>
        <w:tc>
          <w:tcPr>
            <w:tcW w:w="4876" w:type="dxa"/>
          </w:tcPr>
          <w:p w:rsidR="00B0759D" w:rsidRPr="009F051E" w:rsidRDefault="00B0759D" w:rsidP="00AB5DD4">
            <w:pPr>
              <w:pStyle w:val="Normal6"/>
              <w:rPr>
                <w:szCs w:val="24"/>
              </w:rPr>
            </w:pPr>
            <w:r w:rsidRPr="009F051E">
              <w:t>j</w:t>
            </w:r>
            <w:proofErr w:type="gramStart"/>
            <w:r w:rsidRPr="009F051E">
              <w:t>)</w:t>
            </w:r>
            <w:r w:rsidRPr="009F051E">
              <w:tab/>
              <w:t>wymogów</w:t>
            </w:r>
            <w:proofErr w:type="gramEnd"/>
            <w:r w:rsidRPr="009F051E">
              <w:t xml:space="preserve"> dotyczących transponderów stosowanych w celu </w:t>
            </w:r>
            <w:r w:rsidRPr="009F051E">
              <w:rPr>
                <w:b/>
                <w:i/>
              </w:rPr>
              <w:t>indywidualnej identyfikacji</w:t>
            </w:r>
            <w:r w:rsidRPr="009F051E">
              <w:t xml:space="preserve"> psów i kotów;</w:t>
            </w:r>
          </w:p>
        </w:tc>
      </w:tr>
    </w:tbl>
    <w:p w:rsidR="00B0759D" w:rsidRPr="009F051E" w:rsidRDefault="00B0759D" w:rsidP="00B0759D"/>
    <w:p w:rsidR="00B0759D" w:rsidRPr="009F051E" w:rsidRDefault="00B0759D" w:rsidP="00B0759D">
      <w:pPr>
        <w:pStyle w:val="AMNumberTabs0"/>
        <w:keepNext/>
      </w:pPr>
      <w:r w:rsidRPr="009F051E">
        <w:t>Poprawka</w:t>
      </w:r>
      <w:r w:rsidRPr="009F051E">
        <w:tab/>
      </w:r>
      <w:r w:rsidRPr="009F051E">
        <w:tab/>
        <w:t>228</w:t>
      </w:r>
    </w:p>
    <w:p w:rsidR="00B0759D" w:rsidRPr="009F051E" w:rsidRDefault="00B0759D" w:rsidP="00B0759D">
      <w:pPr>
        <w:pStyle w:val="NormalBold12b"/>
        <w:keepNext/>
      </w:pPr>
      <w:r w:rsidRPr="009F051E">
        <w:t>Wniosek dotyczący rozporządzenia</w:t>
      </w:r>
    </w:p>
    <w:p w:rsidR="00B0759D" w:rsidRPr="009F051E" w:rsidRDefault="00B0759D" w:rsidP="00B0759D">
      <w:pPr>
        <w:pStyle w:val="NormalBold"/>
      </w:pPr>
      <w:r w:rsidRPr="009F051E">
        <w:t>Artykuł 23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hideMark/>
          </w:tcPr>
          <w:p w:rsidR="00B0759D" w:rsidRPr="009F051E" w:rsidRDefault="00B0759D" w:rsidP="00AB5DD4">
            <w:pPr>
              <w:pStyle w:val="ColumnHeading"/>
              <w:keepNext/>
            </w:pPr>
            <w:r w:rsidRPr="009F051E">
              <w:t>Tekst proponowany przez Komisję</w:t>
            </w:r>
          </w:p>
        </w:tc>
        <w:tc>
          <w:tcPr>
            <w:tcW w:w="4876" w:type="dxa"/>
            <w:hideMark/>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hideMark/>
          </w:tcPr>
          <w:p w:rsidR="00B0759D" w:rsidRPr="009F051E" w:rsidRDefault="00B0759D" w:rsidP="00AB5DD4">
            <w:pPr>
              <w:pStyle w:val="Normal6"/>
            </w:pPr>
            <w:r w:rsidRPr="009F051E">
              <w:t>2.</w:t>
            </w:r>
            <w:r w:rsidRPr="009F051E">
              <w:tab/>
              <w:t>Uprawnienia do przyjmowania aktów delegowanych, o których mowa w art. 6 ust. 4, art. 10 ust. 2 i art. 22, powierza się Komisji na czas nieokreślony od dnia [data wejścia w życie niniejszego rozporządzenia] r.</w:t>
            </w:r>
          </w:p>
        </w:tc>
        <w:tc>
          <w:tcPr>
            <w:tcW w:w="4876" w:type="dxa"/>
            <w:hideMark/>
          </w:tcPr>
          <w:p w:rsidR="00B0759D" w:rsidRPr="009F051E" w:rsidRDefault="00B0759D" w:rsidP="00AB5DD4">
            <w:pPr>
              <w:pStyle w:val="Normal6"/>
              <w:rPr>
                <w:szCs w:val="24"/>
              </w:rPr>
            </w:pPr>
            <w:r w:rsidRPr="009F051E">
              <w:t>2.</w:t>
            </w:r>
            <w:r w:rsidRPr="009F051E">
              <w:tab/>
              <w:t xml:space="preserve">Uprawnienia do przyjmowania aktów delegowanych, o których mowa w art. 6 </w:t>
            </w:r>
            <w:r w:rsidRPr="009F051E">
              <w:rPr>
                <w:b/>
                <w:i/>
              </w:rPr>
              <w:t>ust.</w:t>
            </w:r>
            <w:r w:rsidRPr="009F051E">
              <w:t> </w:t>
            </w:r>
            <w:r w:rsidRPr="009F051E">
              <w:rPr>
                <w:b/>
                <w:i/>
              </w:rPr>
              <w:t>2b</w:t>
            </w:r>
            <w:r w:rsidRPr="009F051E">
              <w:t xml:space="preserve">, </w:t>
            </w:r>
            <w:r w:rsidRPr="009F051E">
              <w:rPr>
                <w:b/>
                <w:i/>
              </w:rPr>
              <w:t>art. 6a ust. 3</w:t>
            </w:r>
            <w:r w:rsidRPr="009F051E">
              <w:t xml:space="preserve"> i art. 22, powierza się Komisji na czas nieokreślony od dnia [data wejścia w życie niniejszego rozporządzenia</w:t>
            </w:r>
            <w:proofErr w:type="gramStart"/>
            <w:r w:rsidRPr="009F051E">
              <w:t>] r</w:t>
            </w:r>
            <w:proofErr w:type="gramEnd"/>
            <w:r w:rsidRPr="009F051E">
              <w:t>.</w:t>
            </w:r>
          </w:p>
        </w:tc>
      </w:tr>
    </w:tbl>
    <w:p w:rsidR="00B0759D" w:rsidRPr="009F051E" w:rsidRDefault="00B0759D" w:rsidP="00B0759D"/>
    <w:p w:rsidR="00B0759D" w:rsidRPr="009F051E" w:rsidRDefault="00B0759D" w:rsidP="00B0759D">
      <w:pPr>
        <w:pStyle w:val="AMNumberTabs0"/>
        <w:keepNext/>
      </w:pPr>
      <w:r w:rsidRPr="009F051E">
        <w:lastRenderedPageBreak/>
        <w:t>Poprawka</w:t>
      </w:r>
      <w:r w:rsidRPr="009F051E">
        <w:tab/>
      </w:r>
      <w:r w:rsidRPr="009F051E">
        <w:tab/>
        <w:t>229</w:t>
      </w:r>
    </w:p>
    <w:p w:rsidR="00B0759D" w:rsidRPr="009F051E" w:rsidRDefault="00B0759D" w:rsidP="00B0759D">
      <w:pPr>
        <w:pStyle w:val="NormalBold12b"/>
        <w:keepNext/>
      </w:pPr>
      <w:r w:rsidRPr="009F051E">
        <w:t>Wniosek dotyczący rozporządzenia</w:t>
      </w:r>
    </w:p>
    <w:p w:rsidR="00B0759D" w:rsidRPr="009F051E" w:rsidRDefault="00B0759D" w:rsidP="00B0759D">
      <w:pPr>
        <w:pStyle w:val="NormalBold"/>
      </w:pPr>
      <w:r w:rsidRPr="009F051E">
        <w:t>Artykuł 23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hideMark/>
          </w:tcPr>
          <w:p w:rsidR="00B0759D" w:rsidRPr="009F051E" w:rsidRDefault="00B0759D" w:rsidP="00AB5DD4">
            <w:pPr>
              <w:pStyle w:val="ColumnHeading"/>
              <w:keepNext/>
            </w:pPr>
            <w:r w:rsidRPr="009F051E">
              <w:t>Tekst proponowany przez Komisję</w:t>
            </w:r>
          </w:p>
        </w:tc>
        <w:tc>
          <w:tcPr>
            <w:tcW w:w="4876" w:type="dxa"/>
            <w:hideMark/>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hideMark/>
          </w:tcPr>
          <w:p w:rsidR="00B0759D" w:rsidRPr="009F051E" w:rsidRDefault="00B0759D" w:rsidP="00AB5DD4">
            <w:pPr>
              <w:pStyle w:val="Normal6"/>
            </w:pPr>
            <w:r w:rsidRPr="009F051E">
              <w:t>3.</w:t>
            </w:r>
            <w:r w:rsidRPr="009F051E">
              <w:tab/>
              <w:t>Przekazanie uprawnień, o którym mowa w art. 6 ust. </w:t>
            </w:r>
            <w:r w:rsidRPr="009F051E">
              <w:rPr>
                <w:b/>
                <w:i/>
              </w:rPr>
              <w:t>4</w:t>
            </w:r>
            <w:r w:rsidRPr="009F051E">
              <w:t>, art. </w:t>
            </w:r>
            <w:r w:rsidRPr="009F051E">
              <w:rPr>
                <w:b/>
                <w:i/>
              </w:rPr>
              <w:t>10</w:t>
            </w:r>
            <w:r w:rsidRPr="009F051E">
              <w:t xml:space="preserve"> ust. </w:t>
            </w:r>
            <w:r w:rsidRPr="009F051E">
              <w:rPr>
                <w:b/>
                <w:i/>
              </w:rPr>
              <w:t>2</w:t>
            </w:r>
            <w:r w:rsidRPr="009F051E">
              <w:t xml:space="preserve"> i art. 22, może zostać w dowolnym momencie odwołane przez Parlament Europejski lub przez Radę.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tc>
        <w:tc>
          <w:tcPr>
            <w:tcW w:w="4876" w:type="dxa"/>
            <w:hideMark/>
          </w:tcPr>
          <w:p w:rsidR="00B0759D" w:rsidRPr="009F051E" w:rsidRDefault="00B0759D" w:rsidP="00AB5DD4">
            <w:pPr>
              <w:pStyle w:val="Normal6"/>
              <w:rPr>
                <w:szCs w:val="24"/>
              </w:rPr>
            </w:pPr>
            <w:r w:rsidRPr="009F051E">
              <w:t>3.</w:t>
            </w:r>
            <w:r w:rsidRPr="009F051E">
              <w:tab/>
              <w:t>Przekazanie uprawnień, o którym mowa w art. 6 ust. </w:t>
            </w:r>
            <w:r w:rsidRPr="009F051E">
              <w:rPr>
                <w:b/>
                <w:i/>
              </w:rPr>
              <w:t>2b</w:t>
            </w:r>
            <w:r w:rsidRPr="009F051E">
              <w:t>, art. </w:t>
            </w:r>
            <w:r w:rsidRPr="009F051E">
              <w:rPr>
                <w:b/>
                <w:i/>
              </w:rPr>
              <w:t>6a</w:t>
            </w:r>
            <w:r w:rsidRPr="009F051E">
              <w:t xml:space="preserve"> ust. </w:t>
            </w:r>
            <w:r w:rsidRPr="009F051E">
              <w:rPr>
                <w:b/>
                <w:i/>
              </w:rPr>
              <w:t>3</w:t>
            </w:r>
            <w:r w:rsidRPr="009F051E">
              <w:t xml:space="preserve"> i art. 22, może zostać w dowolnym momencie odwołane przez Parlament Europejski lub przez Radę.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tc>
      </w:tr>
    </w:tbl>
    <w:p w:rsidR="00B0759D" w:rsidRPr="009F051E" w:rsidRDefault="00B0759D" w:rsidP="00B0759D">
      <w:pPr>
        <w:pStyle w:val="AMNumberTabs0"/>
        <w:keepNext/>
      </w:pPr>
      <w:r w:rsidRPr="009F051E">
        <w:t>Poprawka</w:t>
      </w:r>
      <w:r w:rsidRPr="009F051E">
        <w:tab/>
      </w:r>
      <w:r w:rsidRPr="009F051E">
        <w:tab/>
        <w:t>230</w:t>
      </w:r>
    </w:p>
    <w:p w:rsidR="00B0759D" w:rsidRPr="009F051E" w:rsidRDefault="00B0759D" w:rsidP="00B0759D">
      <w:pPr>
        <w:pStyle w:val="NormalBold12b"/>
        <w:keepNext/>
      </w:pPr>
      <w:r w:rsidRPr="009F051E">
        <w:t>Wniosek dotyczący rozporządzenia</w:t>
      </w:r>
    </w:p>
    <w:p w:rsidR="00B0759D" w:rsidRPr="009F051E" w:rsidRDefault="00B0759D" w:rsidP="00B0759D">
      <w:pPr>
        <w:pStyle w:val="NormalBold"/>
      </w:pPr>
      <w:r w:rsidRPr="009F051E">
        <w:t>Artykuł 23 – ustęp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hideMark/>
          </w:tcPr>
          <w:p w:rsidR="00B0759D" w:rsidRPr="009F051E" w:rsidRDefault="00B0759D" w:rsidP="00AB5DD4">
            <w:pPr>
              <w:pStyle w:val="ColumnHeading"/>
              <w:keepNext/>
            </w:pPr>
            <w:r w:rsidRPr="009F051E">
              <w:t>Tekst proponowany przez Komisję</w:t>
            </w:r>
          </w:p>
        </w:tc>
        <w:tc>
          <w:tcPr>
            <w:tcW w:w="4876" w:type="dxa"/>
            <w:hideMark/>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hideMark/>
          </w:tcPr>
          <w:p w:rsidR="00B0759D" w:rsidRPr="009F051E" w:rsidRDefault="00B0759D" w:rsidP="00AB5DD4">
            <w:pPr>
              <w:pStyle w:val="Normal6"/>
            </w:pPr>
            <w:r w:rsidRPr="009F051E">
              <w:t>6.</w:t>
            </w:r>
            <w:r w:rsidRPr="009F051E">
              <w:tab/>
              <w:t>Akt delegowany przyjęty na podstawie art. 6 ust. </w:t>
            </w:r>
            <w:r w:rsidRPr="009F051E">
              <w:rPr>
                <w:b/>
                <w:i/>
              </w:rPr>
              <w:t>4</w:t>
            </w:r>
            <w:r w:rsidRPr="009F051E">
              <w:t>, art. </w:t>
            </w:r>
            <w:r w:rsidRPr="009F051E">
              <w:rPr>
                <w:b/>
                <w:i/>
              </w:rPr>
              <w:t>10</w:t>
            </w:r>
            <w:r w:rsidRPr="009F051E">
              <w:t xml:space="preserve"> ust. </w:t>
            </w:r>
            <w:r w:rsidRPr="009F051E">
              <w:rPr>
                <w:b/>
                <w:i/>
              </w:rPr>
              <w:t>2</w:t>
            </w:r>
            <w:r w:rsidRPr="009F051E">
              <w:t xml:space="preserve"> i art. 22 wchodzi w życie tylko wówczas, gdy ani Parlament Europejski, ani Rada nie wyraziły sprzeciwu w terminie dwóch miesięcy od przekazania tego aktu Parlamentowi Europejskiemu i Radzie, lub gdy</w:t>
            </w:r>
            <w:r w:rsidRPr="009F051E">
              <w:rPr>
                <w:b/>
                <w:i/>
              </w:rPr>
              <w:t>,</w:t>
            </w:r>
            <w:r w:rsidRPr="009F051E">
              <w:t xml:space="preserve"> przed upływem tego terminu</w:t>
            </w:r>
            <w:r w:rsidRPr="009F051E">
              <w:rPr>
                <w:b/>
                <w:i/>
              </w:rPr>
              <w:t>,</w:t>
            </w:r>
            <w:r w:rsidRPr="009F051E">
              <w:t xml:space="preserve"> zarówno Parlament Europejski, jak i Rada poinformowały Komisję, że nie wniosą sprzeciwu. Termin ten przedłuża się o dwa miesiące</w:t>
            </w:r>
            <w:r w:rsidRPr="009F051E">
              <w:rPr>
                <w:b/>
                <w:i/>
              </w:rPr>
              <w:t xml:space="preserve"> z inicjatywy Parlamentu Europejskiego lub Rady</w:t>
            </w:r>
            <w:r w:rsidRPr="009F051E">
              <w:t>.</w:t>
            </w:r>
          </w:p>
        </w:tc>
        <w:tc>
          <w:tcPr>
            <w:tcW w:w="4876" w:type="dxa"/>
            <w:hideMark/>
          </w:tcPr>
          <w:p w:rsidR="00B0759D" w:rsidRPr="009F051E" w:rsidRDefault="00B0759D" w:rsidP="00AB5DD4">
            <w:pPr>
              <w:pStyle w:val="Normal6"/>
              <w:rPr>
                <w:szCs w:val="24"/>
              </w:rPr>
            </w:pPr>
            <w:r w:rsidRPr="009F051E">
              <w:t>6.</w:t>
            </w:r>
            <w:r w:rsidRPr="009F051E">
              <w:tab/>
              <w:t>Akt delegowany przyjęty na podstawie art. 6 ust. </w:t>
            </w:r>
            <w:r w:rsidRPr="009F051E">
              <w:rPr>
                <w:b/>
                <w:i/>
              </w:rPr>
              <w:t>2b</w:t>
            </w:r>
            <w:r w:rsidRPr="009F051E">
              <w:t>, art. </w:t>
            </w:r>
            <w:r w:rsidRPr="009F051E">
              <w:rPr>
                <w:b/>
                <w:i/>
              </w:rPr>
              <w:t>6a</w:t>
            </w:r>
            <w:r w:rsidRPr="009F051E">
              <w:t xml:space="preserve"> ust. </w:t>
            </w:r>
            <w:r w:rsidRPr="009F051E">
              <w:rPr>
                <w:b/>
                <w:i/>
              </w:rPr>
              <w:t>3</w:t>
            </w:r>
            <w:r w:rsidRPr="009F051E">
              <w:t xml:space="preserve"> i art. 22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w:t>
            </w:r>
            <w:r w:rsidRPr="009F051E">
              <w:rPr>
                <w:b/>
                <w:i/>
              </w:rPr>
              <w:t xml:space="preserve">Z inicjatywy Parlamentu Europejskiego lub Rady </w:t>
            </w:r>
            <w:r w:rsidRPr="009F051E">
              <w:t>termin ten przedłuża się o dwa miesiące.</w:t>
            </w:r>
          </w:p>
        </w:tc>
      </w:tr>
    </w:tbl>
    <w:p w:rsidR="00B0759D" w:rsidRPr="009F051E" w:rsidRDefault="00B0759D" w:rsidP="00B0759D">
      <w:pPr>
        <w:pStyle w:val="AmNumberTabs"/>
      </w:pPr>
      <w:r w:rsidRPr="009F051E">
        <w:t>Poprawka</w:t>
      </w:r>
      <w:r w:rsidRPr="009F051E">
        <w:tab/>
      </w:r>
      <w:r w:rsidRPr="009F051E">
        <w:tab/>
        <w:t>231</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25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1.</w:t>
            </w:r>
            <w:r w:rsidRPr="009F051E">
              <w:tab/>
              <w:t xml:space="preserve">Niniejsze rozporządzenie nie </w:t>
            </w:r>
            <w:r w:rsidRPr="009F051E">
              <w:lastRenderedPageBreak/>
              <w:t xml:space="preserve">uniemożliwia państwom członkowskim utrzymania bardziej rygorystycznych przepisów krajowych zapewniających szerszą ochronę dobrostanu psów i kotów </w:t>
            </w:r>
            <w:r w:rsidRPr="009F051E">
              <w:rPr>
                <w:b/>
                <w:i/>
              </w:rPr>
              <w:t>i obowiązujących</w:t>
            </w:r>
            <w:r w:rsidRPr="009F051E">
              <w:t xml:space="preserve"> w</w:t>
            </w:r>
            <w:r w:rsidRPr="009F051E">
              <w:rPr>
                <w:b/>
                <w:i/>
              </w:rPr>
              <w:t> momencie wejścia w życie niniejszego rozporządzenia</w:t>
            </w:r>
            <w:r w:rsidRPr="009F051E">
              <w:t xml:space="preserve">, pod warunkiem że przepisy te nie są sprzeczne z niniejszym rozporządzeniem i nie zakłócają prawidłowego funkcjonowania rynku wewnętrznego. Państwa członkowskie powiadamiają Komisję </w:t>
            </w:r>
            <w:r w:rsidRPr="00D77B98">
              <w:t>o takich przepisach krajowych</w:t>
            </w:r>
            <w:r w:rsidRPr="009F051E">
              <w:t xml:space="preserve"> </w:t>
            </w:r>
            <w:r w:rsidRPr="00D77B98">
              <w:rPr>
                <w:b/>
                <w:i/>
              </w:rPr>
              <w:t>przed</w:t>
            </w:r>
            <w:r w:rsidRPr="009F051E">
              <w:t xml:space="preserve"> </w:t>
            </w:r>
            <w:r w:rsidRPr="009F051E">
              <w:rPr>
                <w:b/>
                <w:i/>
              </w:rPr>
              <w:t>dniem [data rozpoczęcia stosowania niniejszego rozporządzenia] r</w:t>
            </w:r>
            <w:r w:rsidRPr="009F051E">
              <w:t>. Komisja przedstawia je pozostałym państwom członkowskim.</w:t>
            </w:r>
          </w:p>
        </w:tc>
        <w:tc>
          <w:tcPr>
            <w:tcW w:w="4876" w:type="dxa"/>
          </w:tcPr>
          <w:p w:rsidR="00B0759D" w:rsidRPr="009F051E" w:rsidRDefault="00B0759D" w:rsidP="00A534C3">
            <w:pPr>
              <w:pStyle w:val="Normal6"/>
              <w:rPr>
                <w:szCs w:val="24"/>
              </w:rPr>
            </w:pPr>
            <w:r w:rsidRPr="009F051E">
              <w:lastRenderedPageBreak/>
              <w:t>1.</w:t>
            </w:r>
            <w:r w:rsidRPr="009F051E">
              <w:tab/>
              <w:t xml:space="preserve">Niniejsze rozporządzenie nie </w:t>
            </w:r>
            <w:r w:rsidRPr="009F051E">
              <w:lastRenderedPageBreak/>
              <w:t>uniemożliwia państwom członkowskim utrzymania</w:t>
            </w:r>
            <w:r w:rsidRPr="009F051E">
              <w:rPr>
                <w:b/>
                <w:i/>
              </w:rPr>
              <w:t xml:space="preserve"> ani przyjmowania</w:t>
            </w:r>
            <w:r w:rsidRPr="009F051E">
              <w:t xml:space="preserve"> bardziej rygorystycznych przepisów krajowych zapewniających szerszą ochronę dobrostanu psów i </w:t>
            </w:r>
            <w:proofErr w:type="gramStart"/>
            <w:r w:rsidRPr="009F051E">
              <w:t xml:space="preserve">kotów </w:t>
            </w:r>
            <w:r w:rsidRPr="009F051E">
              <w:rPr>
                <w:b/>
                <w:i/>
              </w:rPr>
              <w:t xml:space="preserve"> oraz</w:t>
            </w:r>
            <w:proofErr w:type="gramEnd"/>
            <w:r w:rsidRPr="009F051E">
              <w:rPr>
                <w:b/>
                <w:i/>
              </w:rPr>
              <w:t xml:space="preserve"> gwarantujących ich identyfikowalność</w:t>
            </w:r>
            <w:r w:rsidRPr="009F051E">
              <w:t>, pod warunkiem że przepisy te nie są sprzeczne z niniejszym rozporządzeniem i nie zakłócają prawidłowego funkcjonowania rynku wewnętrznego. Państwa członkowskie powiadamiają Komisję</w:t>
            </w:r>
            <w:r w:rsidR="00A534C3">
              <w:t xml:space="preserve"> </w:t>
            </w:r>
            <w:r w:rsidR="00A534C3" w:rsidRPr="00D77B98">
              <w:t>o takich przepisach krajowych</w:t>
            </w:r>
            <w:r w:rsidRPr="009F051E">
              <w:t>. Komisja przedstawia je pozostałym państwom członkowskim.</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232</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25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2.</w:t>
            </w:r>
            <w:r w:rsidRPr="009F051E">
              <w:rPr>
                <w:b/>
                <w:i/>
              </w:rPr>
              <w:tab/>
              <w:t>Niniejsze rozporządzenie nie uniemożliwia państwom członkowskim przyjmowania bardziej rygorystycznych przepisów krajowych zapewniających szerszą kontrolę dobrostanu psów i kotów utrzymywanych w zakładach na terytorium państwa członkowskiego w odniesieniu do następujących kwestii związanych z dobrostanem zwierząt:</w:t>
            </w:r>
          </w:p>
        </w:tc>
        <w:tc>
          <w:tcPr>
            <w:tcW w:w="4876" w:type="dxa"/>
          </w:tcPr>
          <w:p w:rsidR="00B0759D" w:rsidRPr="009F051E" w:rsidRDefault="00B0759D" w:rsidP="00AB5DD4">
            <w:pPr>
              <w:pStyle w:val="Normal6"/>
              <w:rPr>
                <w:szCs w:val="24"/>
              </w:rPr>
            </w:pPr>
            <w:proofErr w:type="gramStart"/>
            <w:r w:rsidRPr="009F051E">
              <w:rPr>
                <w:b/>
                <w:i/>
              </w:rPr>
              <w:t>skreśla</w:t>
            </w:r>
            <w:proofErr w:type="gramEnd"/>
            <w:r w:rsidRPr="009F051E">
              <w:rPr>
                <w:b/>
                <w:i/>
              </w:rPr>
              <w:t xml:space="preserve"> się</w:t>
            </w:r>
          </w:p>
        </w:tc>
      </w:tr>
      <w:tr w:rsidR="00B0759D" w:rsidRPr="009F051E" w:rsidTr="00AB5DD4">
        <w:trPr>
          <w:jc w:val="center"/>
        </w:trPr>
        <w:tc>
          <w:tcPr>
            <w:tcW w:w="4876" w:type="dxa"/>
          </w:tcPr>
          <w:p w:rsidR="00B0759D" w:rsidRPr="009F051E" w:rsidRDefault="00B0759D" w:rsidP="00AB5DD4">
            <w:pPr>
              <w:pStyle w:val="Normal6"/>
            </w:pPr>
            <w:r w:rsidRPr="009F051E">
              <w:rPr>
                <w:b/>
                <w:i/>
              </w:rPr>
              <w:t>a</w:t>
            </w:r>
            <w:proofErr w:type="gramStart"/>
            <w:r w:rsidRPr="009F051E">
              <w:rPr>
                <w:b/>
                <w:i/>
              </w:rPr>
              <w:t>)</w:t>
            </w:r>
            <w:r w:rsidRPr="009F051E">
              <w:rPr>
                <w:b/>
                <w:i/>
              </w:rPr>
              <w:tab/>
              <w:t>warunków</w:t>
            </w:r>
            <w:proofErr w:type="gramEnd"/>
            <w:r w:rsidRPr="009F051E">
              <w:rPr>
                <w:b/>
                <w:i/>
              </w:rPr>
              <w:t xml:space="preserve"> utrzymywania;</w:t>
            </w:r>
          </w:p>
        </w:tc>
        <w:tc>
          <w:tcPr>
            <w:tcW w:w="4876" w:type="dxa"/>
          </w:tcPr>
          <w:p w:rsidR="00B0759D" w:rsidRPr="009F051E" w:rsidRDefault="00B0759D" w:rsidP="00AB5DD4">
            <w:pPr>
              <w:pStyle w:val="Normal6"/>
              <w:rPr>
                <w:szCs w:val="24"/>
              </w:rPr>
            </w:pPr>
          </w:p>
        </w:tc>
      </w:tr>
      <w:tr w:rsidR="00B0759D" w:rsidRPr="009F051E" w:rsidTr="00AB5DD4">
        <w:trPr>
          <w:jc w:val="center"/>
        </w:trPr>
        <w:tc>
          <w:tcPr>
            <w:tcW w:w="4876" w:type="dxa"/>
          </w:tcPr>
          <w:p w:rsidR="00B0759D" w:rsidRPr="009F051E" w:rsidRDefault="00B0759D" w:rsidP="00AB5DD4">
            <w:pPr>
              <w:pStyle w:val="Normal6"/>
            </w:pPr>
            <w:r w:rsidRPr="009F051E">
              <w:rPr>
                <w:b/>
                <w:i/>
              </w:rPr>
              <w:t>b</w:t>
            </w:r>
            <w:proofErr w:type="gramStart"/>
            <w:r w:rsidRPr="009F051E">
              <w:rPr>
                <w:b/>
                <w:i/>
              </w:rPr>
              <w:t>)</w:t>
            </w:r>
            <w:r w:rsidRPr="009F051E">
              <w:rPr>
                <w:b/>
                <w:i/>
              </w:rPr>
              <w:tab/>
              <w:t>okaleczania</w:t>
            </w:r>
            <w:proofErr w:type="gramEnd"/>
            <w:r w:rsidRPr="009F051E">
              <w:rPr>
                <w:b/>
                <w:i/>
              </w:rPr>
              <w:t>;</w:t>
            </w:r>
          </w:p>
        </w:tc>
        <w:tc>
          <w:tcPr>
            <w:tcW w:w="4876" w:type="dxa"/>
          </w:tcPr>
          <w:p w:rsidR="00B0759D" w:rsidRPr="009F051E" w:rsidRDefault="00B0759D" w:rsidP="00AB5DD4">
            <w:pPr>
              <w:pStyle w:val="Normal6"/>
              <w:rPr>
                <w:szCs w:val="24"/>
              </w:rPr>
            </w:pPr>
          </w:p>
        </w:tc>
      </w:tr>
      <w:tr w:rsidR="00B0759D" w:rsidRPr="009F051E" w:rsidTr="00AB5DD4">
        <w:trPr>
          <w:jc w:val="center"/>
        </w:trPr>
        <w:tc>
          <w:tcPr>
            <w:tcW w:w="4876" w:type="dxa"/>
          </w:tcPr>
          <w:p w:rsidR="00B0759D" w:rsidRPr="009F051E" w:rsidRDefault="00B0759D" w:rsidP="00AB5DD4">
            <w:pPr>
              <w:pStyle w:val="Normal6"/>
            </w:pPr>
            <w:r w:rsidRPr="009F051E">
              <w:rPr>
                <w:b/>
                <w:i/>
              </w:rPr>
              <w:t>c</w:t>
            </w:r>
            <w:proofErr w:type="gramStart"/>
            <w:r w:rsidRPr="009F051E">
              <w:rPr>
                <w:b/>
                <w:i/>
              </w:rPr>
              <w:t>)</w:t>
            </w:r>
            <w:r w:rsidRPr="009F051E">
              <w:rPr>
                <w:b/>
                <w:i/>
              </w:rPr>
              <w:tab/>
              <w:t>urozmaicania</w:t>
            </w:r>
            <w:proofErr w:type="gramEnd"/>
            <w:r w:rsidRPr="009F051E">
              <w:rPr>
                <w:b/>
                <w:i/>
              </w:rPr>
              <w:t xml:space="preserve"> warunków bytowania;</w:t>
            </w:r>
          </w:p>
        </w:tc>
        <w:tc>
          <w:tcPr>
            <w:tcW w:w="4876" w:type="dxa"/>
          </w:tcPr>
          <w:p w:rsidR="00B0759D" w:rsidRPr="009F051E" w:rsidRDefault="00B0759D" w:rsidP="00AB5DD4">
            <w:pPr>
              <w:pStyle w:val="Normal6"/>
              <w:rPr>
                <w:szCs w:val="24"/>
              </w:rPr>
            </w:pPr>
          </w:p>
        </w:tc>
      </w:tr>
      <w:tr w:rsidR="00B0759D" w:rsidRPr="009F051E" w:rsidTr="00AB5DD4">
        <w:trPr>
          <w:jc w:val="center"/>
        </w:trPr>
        <w:tc>
          <w:tcPr>
            <w:tcW w:w="4876" w:type="dxa"/>
          </w:tcPr>
          <w:p w:rsidR="00B0759D" w:rsidRPr="009F051E" w:rsidRDefault="00B0759D" w:rsidP="00AB5DD4">
            <w:pPr>
              <w:pStyle w:val="Normal6"/>
            </w:pPr>
            <w:r w:rsidRPr="009F051E">
              <w:rPr>
                <w:b/>
                <w:i/>
              </w:rPr>
              <w:t>d</w:t>
            </w:r>
            <w:proofErr w:type="gramStart"/>
            <w:r w:rsidRPr="009F051E">
              <w:rPr>
                <w:b/>
                <w:i/>
              </w:rPr>
              <w:t>)</w:t>
            </w:r>
            <w:r w:rsidRPr="009F051E">
              <w:rPr>
                <w:b/>
                <w:i/>
              </w:rPr>
              <w:tab/>
              <w:t>programów</w:t>
            </w:r>
            <w:proofErr w:type="gramEnd"/>
            <w:r w:rsidRPr="009F051E">
              <w:rPr>
                <w:b/>
                <w:i/>
              </w:rPr>
              <w:t xml:space="preserve"> selekcji i hodowli, w tym minimalnego i maksymalnego wieku rozrodczego.</w:t>
            </w:r>
          </w:p>
        </w:tc>
        <w:tc>
          <w:tcPr>
            <w:tcW w:w="4876" w:type="dxa"/>
          </w:tcPr>
          <w:p w:rsidR="00B0759D" w:rsidRPr="009F051E" w:rsidRDefault="00B0759D" w:rsidP="00AB5DD4">
            <w:pPr>
              <w:pStyle w:val="Normal6"/>
              <w:rPr>
                <w:szCs w:val="24"/>
              </w:rPr>
            </w:pPr>
          </w:p>
        </w:tc>
      </w:tr>
      <w:tr w:rsidR="00B0759D" w:rsidRPr="009F051E" w:rsidTr="00AB5DD4">
        <w:trPr>
          <w:jc w:val="center"/>
        </w:trPr>
        <w:tc>
          <w:tcPr>
            <w:tcW w:w="4876" w:type="dxa"/>
          </w:tcPr>
          <w:p w:rsidR="00B0759D" w:rsidRPr="009F051E" w:rsidRDefault="00B0759D" w:rsidP="00AB5DD4">
            <w:pPr>
              <w:pStyle w:val="Normal6"/>
            </w:pPr>
            <w:r w:rsidRPr="009F051E">
              <w:rPr>
                <w:b/>
                <w:i/>
              </w:rPr>
              <w:t>Państwa członkowskie powiadamiają Komisję o takich przepisach krajowych przed ich przyjęciem. Komisja przedstawia je pozostałym państwom członkowskim.</w:t>
            </w:r>
          </w:p>
        </w:tc>
        <w:tc>
          <w:tcPr>
            <w:tcW w:w="4876" w:type="dxa"/>
          </w:tcPr>
          <w:p w:rsidR="00B0759D" w:rsidRPr="009F051E" w:rsidRDefault="00B0759D" w:rsidP="00AB5DD4">
            <w:pPr>
              <w:pStyle w:val="Normal6"/>
              <w:rPr>
                <w:szCs w:val="24"/>
              </w:rPr>
            </w:pP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233</w:t>
      </w:r>
    </w:p>
    <w:p w:rsidR="00B0759D" w:rsidRPr="009F051E" w:rsidRDefault="00B0759D" w:rsidP="00B0759D"/>
    <w:p w:rsidR="00B0759D" w:rsidRPr="009F051E" w:rsidRDefault="00B0759D" w:rsidP="00B0759D">
      <w:pPr>
        <w:pStyle w:val="NormalBold"/>
        <w:keepNext/>
      </w:pPr>
      <w:r w:rsidRPr="009F051E">
        <w:lastRenderedPageBreak/>
        <w:t>Wniosek dotyczący rozporządzenia</w:t>
      </w:r>
    </w:p>
    <w:p w:rsidR="00B0759D" w:rsidRPr="009F051E" w:rsidRDefault="00B0759D" w:rsidP="00B0759D">
      <w:pPr>
        <w:pStyle w:val="NormalBold"/>
      </w:pPr>
      <w:r w:rsidRPr="009F051E">
        <w:t>Artykuł 25 – ustęp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3.</w:t>
            </w:r>
            <w:r w:rsidRPr="009F051E">
              <w:rPr>
                <w:b/>
                <w:i/>
              </w:rPr>
              <w:tab/>
              <w:t>Zezwala się na stosowanie środków, o których mowa w ust. 2, wyłącznie pod warunkiem że nie są one niezgodne z niniejszym rozporządzeniem i nie zakłócają prawidłowego funkcjonowania rynku wewnętrznego.</w:t>
            </w:r>
          </w:p>
        </w:tc>
        <w:tc>
          <w:tcPr>
            <w:tcW w:w="4876" w:type="dxa"/>
          </w:tcPr>
          <w:p w:rsidR="00B0759D" w:rsidRPr="009F051E" w:rsidRDefault="00B0759D" w:rsidP="00AB5DD4">
            <w:pPr>
              <w:pStyle w:val="Normal6"/>
              <w:rPr>
                <w:szCs w:val="24"/>
              </w:rPr>
            </w:pPr>
            <w:proofErr w:type="gramStart"/>
            <w:r w:rsidRPr="009F051E">
              <w:rPr>
                <w:b/>
                <w:i/>
              </w:rPr>
              <w:t>skreśla</w:t>
            </w:r>
            <w:proofErr w:type="gramEnd"/>
            <w:r w:rsidRPr="009F051E">
              <w:rPr>
                <w:b/>
                <w:i/>
              </w:rPr>
              <w:t xml:space="preserve"> się</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234</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25 – ustęp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4.</w:t>
            </w:r>
            <w:r w:rsidRPr="009F051E">
              <w:tab/>
              <w:t xml:space="preserve">Państwa członkowskie nie zakazują ani nie </w:t>
            </w:r>
            <w:r w:rsidRPr="009F051E">
              <w:rPr>
                <w:b/>
                <w:i/>
              </w:rPr>
              <w:t>utrudniają</w:t>
            </w:r>
            <w:r w:rsidRPr="009F051E">
              <w:t xml:space="preserve"> wprowadzania do obrotu na swoim terytorium psów i kotów utrzymywanych w innym państwie członkowskim na tej podstawie, że dane psy i koty nie były utrzymywane zgodnie z bardziej rygorystycznymi przepisami krajowymi dotyczącymi dobrostanu zwierząt.</w:t>
            </w:r>
          </w:p>
        </w:tc>
        <w:tc>
          <w:tcPr>
            <w:tcW w:w="4876" w:type="dxa"/>
          </w:tcPr>
          <w:p w:rsidR="00B0759D" w:rsidRPr="009F051E" w:rsidRDefault="00B0759D" w:rsidP="00AB5DD4">
            <w:pPr>
              <w:pStyle w:val="Normal6"/>
              <w:rPr>
                <w:szCs w:val="24"/>
              </w:rPr>
            </w:pPr>
            <w:r w:rsidRPr="009F051E">
              <w:t>4.</w:t>
            </w:r>
            <w:r w:rsidRPr="009F051E">
              <w:tab/>
              <w:t xml:space="preserve">Państwa członkowskie </w:t>
            </w:r>
            <w:r w:rsidRPr="009F051E">
              <w:rPr>
                <w:b/>
                <w:i/>
              </w:rPr>
              <w:t xml:space="preserve">mające bardziej rygorystyczne przepisy krajowe, o których mowa w ust. 1, </w:t>
            </w:r>
            <w:r w:rsidRPr="009F051E">
              <w:t xml:space="preserve">nie zakazują ani nie </w:t>
            </w:r>
            <w:r w:rsidRPr="009F051E">
              <w:rPr>
                <w:b/>
                <w:i/>
              </w:rPr>
              <w:t>utrudnią</w:t>
            </w:r>
            <w:r w:rsidRPr="009F051E">
              <w:t xml:space="preserve"> wprowadzania do obrotu na swoim terytorium psów i kotów utrzymywanych w innym państwie członkowskim na tej podstawie, że dane psy i koty nie były utrzymywane zgodnie z bardziej rygorystycznymi przepisami krajowymi dotyczącymi dobrostanu zwierząt.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235</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26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1.</w:t>
            </w:r>
            <w:r w:rsidRPr="009F051E">
              <w:tab/>
              <w:t>Na podstawie sprawozdań otrzymanych zgodnie z art. 20 oraz dodatkowych istotnych informacji Komisja do dnia [7 lat po dacie wejścia w życie niniejszego rozporządzenia] r., a następnie co 5 lat, publikuje sprawozdanie monitorujące dotyczące dobrostanu psów i kotów wprowadzanych do obrotu w Unii.</w:t>
            </w:r>
          </w:p>
        </w:tc>
        <w:tc>
          <w:tcPr>
            <w:tcW w:w="4876" w:type="dxa"/>
          </w:tcPr>
          <w:p w:rsidR="00B0759D" w:rsidRPr="009F051E" w:rsidRDefault="00B0759D" w:rsidP="00AB5DD4">
            <w:pPr>
              <w:pStyle w:val="Normal6"/>
              <w:rPr>
                <w:szCs w:val="24"/>
              </w:rPr>
            </w:pPr>
            <w:r w:rsidRPr="009F051E">
              <w:t>1.</w:t>
            </w:r>
            <w:r w:rsidRPr="009F051E">
              <w:tab/>
              <w:t>Na podstawie sprawozdań otrzymanych zgodnie z art. 20 oraz dodatkowych istotnych informacji Komisja do dnia [7 lat po dacie wejścia w życie niniejszego rozporządzenia] r., a następnie co 5 lat, publikuje sprawozdanie monitorujące dotyczące dobrostanu psów i kotów wprowadzanych do obrotu w Unii.</w:t>
            </w:r>
            <w:r w:rsidRPr="009F051E">
              <w:rPr>
                <w:b/>
                <w:i/>
              </w:rPr>
              <w:t xml:space="preserve"> W sprawozdaniu monitorującym ocenia się skuteczność, efektywność, </w:t>
            </w:r>
            <w:r w:rsidRPr="009F051E">
              <w:rPr>
                <w:b/>
                <w:i/>
              </w:rPr>
              <w:lastRenderedPageBreak/>
              <w:t>adekwatność, spójność, skutki społeczno-gospodarcze i unijną wartość dodaną niniejszego rozporządzenia w osiąganiu jego celów. W szczególności Komisja ocenia:</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236</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26 – ustęp 1 – litera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a</w:t>
            </w:r>
            <w:proofErr w:type="gramStart"/>
            <w:r w:rsidRPr="009F051E">
              <w:rPr>
                <w:b/>
                <w:i/>
              </w:rPr>
              <w:t>)</w:t>
            </w:r>
            <w:r w:rsidRPr="009F051E">
              <w:rPr>
                <w:b/>
                <w:i/>
              </w:rPr>
              <w:tab/>
              <w:t>zakres</w:t>
            </w:r>
            <w:proofErr w:type="gramEnd"/>
            <w:r w:rsidRPr="009F051E">
              <w:rPr>
                <w:b/>
                <w:i/>
              </w:rPr>
              <w:t xml:space="preserve">, w jakim niniejsze rozporządzenie przyczyniło się do zapewnienia wysokiego poziomu dobrostanu psów i kotów, poprawy identyfikowalności, ograniczenia nielegalnego handlu oraz rozwiązania problemów związanych z nieludzkimi praktykami hodowlanymi, w tym z tzw. </w:t>
            </w:r>
            <w:proofErr w:type="spellStart"/>
            <w:r w:rsidRPr="009F051E">
              <w:rPr>
                <w:b/>
                <w:i/>
              </w:rPr>
              <w:t>pseudohodowlami</w:t>
            </w:r>
            <w:proofErr w:type="spellEnd"/>
            <w:r w:rsidRPr="009F051E">
              <w:rPr>
                <w:b/>
                <w:i/>
              </w:rPr>
              <w:t xml:space="preserve"> szczeniąt i kociąt;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237</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26 – ustęp 1 – litera b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b</w:t>
            </w:r>
            <w:proofErr w:type="gramStart"/>
            <w:r w:rsidRPr="009F051E">
              <w:rPr>
                <w:b/>
                <w:i/>
              </w:rPr>
              <w:t>)</w:t>
            </w:r>
            <w:r w:rsidRPr="009F051E">
              <w:rPr>
                <w:b/>
                <w:i/>
              </w:rPr>
              <w:tab/>
              <w:t>czy</w:t>
            </w:r>
            <w:proofErr w:type="gramEnd"/>
            <w:r w:rsidRPr="009F051E">
              <w:rPr>
                <w:b/>
                <w:i/>
              </w:rPr>
              <w:t xml:space="preserve"> zakres niniejszego rozporządzenia jest nadal adekwatny do zakładanych celów, przy czym bierze pod uwagę rozwój rynku, postęp naukowy i technologiczny oraz kwestie dobrostanu zwierząt; oraz czy przewidziane wyjątki są nadal odpowiednie i wystarczające w świetle tych zmian;</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238</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26 – ustęp 1 – litera c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c</w:t>
            </w:r>
            <w:proofErr w:type="gramStart"/>
            <w:r w:rsidRPr="009F051E">
              <w:rPr>
                <w:b/>
                <w:i/>
              </w:rPr>
              <w:t>)</w:t>
            </w:r>
            <w:r w:rsidRPr="009F051E">
              <w:rPr>
                <w:b/>
                <w:i/>
              </w:rPr>
              <w:tab/>
              <w:t>czy</w:t>
            </w:r>
            <w:proofErr w:type="gramEnd"/>
            <w:r w:rsidRPr="009F051E">
              <w:rPr>
                <w:b/>
                <w:i/>
              </w:rPr>
              <w:t xml:space="preserve"> nastąpił postęp naukowy i technologiczny, w tym czy opracowano nowe środki identyfikacji, przy czym uwzględnia ich niezawodność techniczną, opłacalność i inwazyjność dla zwierzęcia;</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239</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26 – ustęp 1 – litera d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d</w:t>
            </w:r>
            <w:proofErr w:type="gramStart"/>
            <w:r w:rsidRPr="009F051E">
              <w:rPr>
                <w:b/>
                <w:i/>
              </w:rPr>
              <w:t>)</w:t>
            </w:r>
            <w:r w:rsidRPr="009F051E">
              <w:rPr>
                <w:b/>
                <w:i/>
              </w:rPr>
              <w:tab/>
              <w:t>wpływ</w:t>
            </w:r>
            <w:proofErr w:type="gramEnd"/>
            <w:r w:rsidRPr="009F051E">
              <w:rPr>
                <w:b/>
                <w:i/>
              </w:rPr>
              <w:t xml:space="preserve"> niniejszego rozporządzenia na hodowców, schroniska, domy tymczasowe i inne podmioty, w tym obciążenie administracyjne i koszty przestrzegania przepisów;</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240</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26 – ustęp 1 – litera e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e</w:t>
            </w:r>
            <w:proofErr w:type="gramStart"/>
            <w:r w:rsidRPr="009F051E">
              <w:rPr>
                <w:b/>
                <w:i/>
              </w:rPr>
              <w:t>)</w:t>
            </w:r>
            <w:r w:rsidRPr="009F051E">
              <w:rPr>
                <w:b/>
                <w:i/>
              </w:rPr>
              <w:tab/>
              <w:t>poziom</w:t>
            </w:r>
            <w:proofErr w:type="gramEnd"/>
            <w:r w:rsidRPr="009F051E">
              <w:rPr>
                <w:b/>
                <w:i/>
              </w:rPr>
              <w:t xml:space="preserve"> egzekwowania i przestrzegania przepisów osiągnięty przez państwa członkowskie oraz skuteczność współpracy między właściwymi organami, w tym skuteczność mechanizmów wymiany danych i mechanizmów identyfikowalności,</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241</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26 – ustęp 1 – litera f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f</w:t>
            </w:r>
            <w:proofErr w:type="gramStart"/>
            <w:r w:rsidRPr="009F051E">
              <w:rPr>
                <w:b/>
                <w:i/>
              </w:rPr>
              <w:t>)</w:t>
            </w:r>
            <w:r w:rsidRPr="009F051E">
              <w:rPr>
                <w:b/>
                <w:i/>
              </w:rPr>
              <w:tab/>
              <w:t>wykonalność</w:t>
            </w:r>
            <w:proofErr w:type="gramEnd"/>
            <w:r w:rsidRPr="009F051E">
              <w:rPr>
                <w:b/>
                <w:i/>
              </w:rPr>
              <w:t xml:space="preserve">, koszty i korzyści płynące z wprowadzenia paszportu cyfrowego dla psów i kotów, który mógłby </w:t>
            </w:r>
            <w:r w:rsidRPr="009F051E">
              <w:rPr>
                <w:b/>
                <w:i/>
              </w:rPr>
              <w:lastRenderedPageBreak/>
              <w:t>zawierać informacje na temat identyfikacji, statusu szczepień i historii medycznej zwierzęcia;</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242</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26 – ustęp 1 – litera g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g</w:t>
            </w:r>
            <w:proofErr w:type="gramStart"/>
            <w:r w:rsidRPr="009F051E">
              <w:rPr>
                <w:b/>
                <w:i/>
              </w:rPr>
              <w:t>)</w:t>
            </w:r>
            <w:r w:rsidRPr="009F051E">
              <w:rPr>
                <w:b/>
                <w:i/>
              </w:rPr>
              <w:tab/>
              <w:t>wykonalność</w:t>
            </w:r>
            <w:proofErr w:type="gramEnd"/>
            <w:r w:rsidRPr="009F051E">
              <w:rPr>
                <w:b/>
                <w:i/>
              </w:rPr>
              <w:t>, wpływ i proporcjonalność rozszerzenia obowiązkowej identyfikacji i rejestracji na wszystkie psy i koty, w tym na psy i koty utrzymywane przez osoby prywatne;</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243</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26 – ustęp 1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1a.</w:t>
            </w:r>
            <w:r w:rsidRPr="009F051E">
              <w:rPr>
                <w:b/>
                <w:i/>
              </w:rPr>
              <w:tab/>
              <w:t>Do dnia [2 lat od daty wejścia w życie niniejszego rozporządzenia] r. Komisja oceni, czy możliwa jest rejestracja psów i kotów, zgodnie z art. 21 ust. 3, w momencie ich wprowadzenia do Unii, i przedstawi sprawozdanie ze swoich głównych ustaleń Parlamentowi Europejskiemu, Radzie, Europejskiemu Komitetowi Ekonomiczno-Społecznemu oraz Komitetowi Regionów.</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244</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26 – ustęp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5501A">
        <w:trPr>
          <w:jc w:val="center"/>
        </w:trPr>
        <w:tc>
          <w:tcPr>
            <w:tcW w:w="9752" w:type="dxa"/>
            <w:gridSpan w:val="2"/>
          </w:tcPr>
          <w:p w:rsidR="00B0759D" w:rsidRPr="009F051E" w:rsidRDefault="00B0759D" w:rsidP="00AB5DD4">
            <w:pPr>
              <w:keepNext/>
            </w:pPr>
          </w:p>
        </w:tc>
      </w:tr>
      <w:tr w:rsidR="00B0759D" w:rsidRPr="009F051E" w:rsidTr="00A5501A">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5501A">
        <w:trPr>
          <w:jc w:val="center"/>
        </w:trPr>
        <w:tc>
          <w:tcPr>
            <w:tcW w:w="4876" w:type="dxa"/>
          </w:tcPr>
          <w:p w:rsidR="00B0759D" w:rsidRPr="009F051E" w:rsidRDefault="00B0759D" w:rsidP="00AB5DD4">
            <w:pPr>
              <w:pStyle w:val="Normal6"/>
            </w:pPr>
            <w:r w:rsidRPr="009F051E">
              <w:rPr>
                <w:b/>
                <w:i/>
              </w:rPr>
              <w:t>2.</w:t>
            </w:r>
            <w:r w:rsidRPr="009F051E">
              <w:tab/>
              <w:t>Do dnia [</w:t>
            </w:r>
            <w:r w:rsidRPr="009F051E">
              <w:rPr>
                <w:b/>
                <w:i/>
              </w:rPr>
              <w:t>15</w:t>
            </w:r>
            <w:r w:rsidRPr="009F051E">
              <w:t xml:space="preserve"> lat od daty wejścia w życie niniejszego rozporządzenia] r. Komisja przeprowadza ocenę niniejszego rozporządzenia, w tym ocenę ewentualnego maksymalnego wieku </w:t>
            </w:r>
            <w:r w:rsidRPr="009F051E">
              <w:lastRenderedPageBreak/>
              <w:t>rozrodczego psów i kotów, i przedkłada Parlamentowi Europejskiemu, Radzie, Europejskiemu Komitetowi Ekonomiczno-Społecznemu i Komitetowi Regionów sprawozdanie na temat głównych ustaleń.</w:t>
            </w:r>
          </w:p>
        </w:tc>
        <w:tc>
          <w:tcPr>
            <w:tcW w:w="4876" w:type="dxa"/>
          </w:tcPr>
          <w:p w:rsidR="00B0759D" w:rsidRPr="009F051E" w:rsidRDefault="00B0759D" w:rsidP="00AB5DD4">
            <w:pPr>
              <w:pStyle w:val="Normal6"/>
              <w:rPr>
                <w:szCs w:val="24"/>
              </w:rPr>
            </w:pPr>
            <w:r w:rsidRPr="009F051E">
              <w:lastRenderedPageBreak/>
              <w:t>2.</w:t>
            </w:r>
            <w:r w:rsidRPr="009F051E">
              <w:tab/>
              <w:t>Do dnia [</w:t>
            </w:r>
            <w:r w:rsidRPr="009F051E">
              <w:rPr>
                <w:b/>
                <w:i/>
              </w:rPr>
              <w:t>12</w:t>
            </w:r>
            <w:r w:rsidRPr="009F051E">
              <w:t xml:space="preserve"> lat od daty wejścia w życie niniejszego rozporządzenia] r. Komisja przeprowadza ocenę niniejszego rozporządzenia, w tym ocenę ewentualnego maksymalnego wieku </w:t>
            </w:r>
            <w:r w:rsidRPr="009F051E">
              <w:lastRenderedPageBreak/>
              <w:t>rozrodczego psów i kotów, i przedkłada Parlamentowi Europejskiemu, Radzie, Europejskiemu Komitetowi Ekonomiczno-Społecznemu i Komitetowi Regionów sprawozdanie na temat głównych ustaleń.</w:t>
            </w:r>
          </w:p>
        </w:tc>
      </w:tr>
    </w:tbl>
    <w:p w:rsidR="00A5501A" w:rsidRPr="00186F7E" w:rsidRDefault="00A5501A" w:rsidP="00A5501A">
      <w:pPr>
        <w:pStyle w:val="AmNumberTabs"/>
      </w:pPr>
      <w:r w:rsidRPr="00186F7E">
        <w:lastRenderedPageBreak/>
        <w:t>Poprawka</w:t>
      </w:r>
      <w:r w:rsidRPr="00186F7E">
        <w:tab/>
      </w:r>
      <w:r w:rsidRPr="00186F7E">
        <w:tab/>
      </w:r>
      <w:r w:rsidRPr="00186F7E">
        <w:rPr>
          <w:rStyle w:val="HideTWBExt"/>
        </w:rPr>
        <w:t>&lt;NumAm&gt;</w:t>
      </w:r>
      <w:r w:rsidRPr="00186F7E">
        <w:t>301</w:t>
      </w:r>
      <w:r w:rsidRPr="00186F7E">
        <w:rPr>
          <w:rStyle w:val="HideTWBExt"/>
        </w:rPr>
        <w:t>&lt;/</w:t>
      </w:r>
      <w:proofErr w:type="spellStart"/>
      <w:r w:rsidRPr="00186F7E">
        <w:rPr>
          <w:rStyle w:val="HideTWBExt"/>
        </w:rPr>
        <w:t>NumAm</w:t>
      </w:r>
      <w:proofErr w:type="spellEnd"/>
      <w:r w:rsidRPr="00186F7E">
        <w:rPr>
          <w:rStyle w:val="HideTWBExt"/>
        </w:rPr>
        <w:t>&gt;</w:t>
      </w:r>
    </w:p>
    <w:p w:rsidR="00A5501A" w:rsidRPr="00F0464F" w:rsidRDefault="00A5501A" w:rsidP="00A5501A">
      <w:pPr>
        <w:pStyle w:val="NormalBold"/>
      </w:pPr>
      <w:r w:rsidRPr="00F0464F">
        <w:rPr>
          <w:rStyle w:val="HideTWBExt"/>
        </w:rPr>
        <w:t>&lt;DocAmend&gt;</w:t>
      </w:r>
      <w:r w:rsidRPr="00F0464F">
        <w:t>Wniosek dotyczący rozporządzenia</w:t>
      </w:r>
      <w:r w:rsidRPr="00F0464F">
        <w:rPr>
          <w:rStyle w:val="HideTWBExt"/>
        </w:rPr>
        <w:t>&lt;/</w:t>
      </w:r>
      <w:proofErr w:type="spellStart"/>
      <w:r w:rsidRPr="00F0464F">
        <w:rPr>
          <w:rStyle w:val="HideTWBExt"/>
        </w:rPr>
        <w:t>DocAmend</w:t>
      </w:r>
      <w:proofErr w:type="spellEnd"/>
      <w:r w:rsidRPr="00F0464F">
        <w:rPr>
          <w:rStyle w:val="HideTWBExt"/>
        </w:rPr>
        <w:t>&gt;</w:t>
      </w:r>
    </w:p>
    <w:p w:rsidR="00A5501A" w:rsidRPr="00F0464F" w:rsidRDefault="00A5501A" w:rsidP="00A5501A">
      <w:pPr>
        <w:pStyle w:val="NormalBold"/>
      </w:pPr>
      <w:r w:rsidRPr="00F0464F">
        <w:rPr>
          <w:rStyle w:val="HideTWBExt"/>
        </w:rPr>
        <w:t>&lt;Article&gt;</w:t>
      </w:r>
      <w:r w:rsidRPr="00F0464F">
        <w:t>Artykuł 26 – ustęp 2 a (nowy</w:t>
      </w:r>
      <w:proofErr w:type="gramStart"/>
      <w:r w:rsidRPr="00F0464F">
        <w:t>)</w:t>
      </w:r>
      <w:r w:rsidRPr="00F0464F">
        <w:rPr>
          <w:rStyle w:val="HideTWBExt"/>
        </w:rPr>
        <w:t>&lt;/</w:t>
      </w:r>
      <w:proofErr w:type="spellStart"/>
      <w:r w:rsidRPr="00F0464F">
        <w:rPr>
          <w:rStyle w:val="HideTWBExt"/>
        </w:rPr>
        <w:t>Article</w:t>
      </w:r>
      <w:proofErr w:type="spellEnd"/>
      <w:proofErr w:type="gramEnd"/>
      <w:r w:rsidRPr="00F0464F">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501A" w:rsidRPr="00F0464F" w:rsidTr="007F2F83">
        <w:trPr>
          <w:trHeight w:hRule="exact" w:val="240"/>
          <w:jc w:val="center"/>
        </w:trPr>
        <w:tc>
          <w:tcPr>
            <w:tcW w:w="9752" w:type="dxa"/>
            <w:gridSpan w:val="2"/>
            <w:tcBorders>
              <w:top w:val="nil"/>
              <w:left w:val="nil"/>
              <w:bottom w:val="nil"/>
              <w:right w:val="nil"/>
            </w:tcBorders>
          </w:tcPr>
          <w:p w:rsidR="00A5501A" w:rsidRPr="00F0464F" w:rsidRDefault="00A5501A" w:rsidP="007F2F83"/>
        </w:tc>
      </w:tr>
      <w:tr w:rsidR="00A5501A" w:rsidRPr="00F0464F" w:rsidTr="007F2F83">
        <w:trPr>
          <w:trHeight w:val="240"/>
          <w:jc w:val="center"/>
        </w:trPr>
        <w:tc>
          <w:tcPr>
            <w:tcW w:w="4876" w:type="dxa"/>
            <w:tcBorders>
              <w:top w:val="nil"/>
              <w:left w:val="nil"/>
              <w:bottom w:val="nil"/>
              <w:right w:val="nil"/>
            </w:tcBorders>
          </w:tcPr>
          <w:p w:rsidR="00A5501A" w:rsidRPr="00F0464F" w:rsidRDefault="00A5501A" w:rsidP="007F2F83">
            <w:pPr>
              <w:pStyle w:val="AmColumnHeading"/>
            </w:pPr>
            <w:r w:rsidRPr="00F0464F">
              <w:t>Tekst proponowany przez Komisję</w:t>
            </w:r>
          </w:p>
        </w:tc>
        <w:tc>
          <w:tcPr>
            <w:tcW w:w="4876" w:type="dxa"/>
            <w:tcBorders>
              <w:top w:val="nil"/>
              <w:left w:val="nil"/>
              <w:bottom w:val="nil"/>
              <w:right w:val="nil"/>
            </w:tcBorders>
          </w:tcPr>
          <w:p w:rsidR="00A5501A" w:rsidRPr="00F0464F" w:rsidRDefault="00A5501A" w:rsidP="007F2F83">
            <w:pPr>
              <w:pStyle w:val="AmColumnHeading"/>
            </w:pPr>
            <w:r w:rsidRPr="00F0464F">
              <w:t>Poprawka</w:t>
            </w:r>
          </w:p>
        </w:tc>
      </w:tr>
      <w:tr w:rsidR="00A5501A" w:rsidRPr="00F0464F" w:rsidTr="007F2F83">
        <w:trPr>
          <w:jc w:val="center"/>
        </w:trPr>
        <w:tc>
          <w:tcPr>
            <w:tcW w:w="4876" w:type="dxa"/>
            <w:tcBorders>
              <w:top w:val="nil"/>
              <w:left w:val="nil"/>
              <w:bottom w:val="nil"/>
              <w:right w:val="nil"/>
            </w:tcBorders>
          </w:tcPr>
          <w:p w:rsidR="00A5501A" w:rsidRPr="00F0464F" w:rsidRDefault="00A5501A" w:rsidP="007F2F83">
            <w:pPr>
              <w:pStyle w:val="Normal6a"/>
            </w:pPr>
          </w:p>
        </w:tc>
        <w:tc>
          <w:tcPr>
            <w:tcW w:w="4876" w:type="dxa"/>
            <w:tcBorders>
              <w:top w:val="nil"/>
              <w:left w:val="nil"/>
              <w:bottom w:val="nil"/>
              <w:right w:val="nil"/>
            </w:tcBorders>
          </w:tcPr>
          <w:p w:rsidR="00A5501A" w:rsidRPr="00F0464F" w:rsidRDefault="00A5501A" w:rsidP="007F2F83">
            <w:pPr>
              <w:pStyle w:val="Normal6a"/>
            </w:pPr>
            <w:r w:rsidRPr="00F0464F">
              <w:rPr>
                <w:b/>
                <w:i/>
              </w:rPr>
              <w:t>2a.</w:t>
            </w:r>
            <w:r w:rsidRPr="00F0464F">
              <w:tab/>
            </w:r>
            <w:r w:rsidRPr="00F0464F">
              <w:rPr>
                <w:b/>
                <w:i/>
              </w:rPr>
              <w:t xml:space="preserve">Do dnia ... [5 </w:t>
            </w:r>
            <w:proofErr w:type="gramStart"/>
            <w:r w:rsidRPr="00F0464F">
              <w:rPr>
                <w:b/>
                <w:i/>
              </w:rPr>
              <w:t>lat</w:t>
            </w:r>
            <w:proofErr w:type="gramEnd"/>
            <w:r w:rsidRPr="00F0464F">
              <w:rPr>
                <w:b/>
                <w:i/>
              </w:rPr>
              <w:t xml:space="preserve"> od dnia wejścia w życie niniejszego rozporządzenia] r. Komisja:</w:t>
            </w:r>
          </w:p>
        </w:tc>
      </w:tr>
      <w:tr w:rsidR="00A5501A" w:rsidRPr="00F0464F" w:rsidTr="007F2F83">
        <w:trPr>
          <w:jc w:val="center"/>
        </w:trPr>
        <w:tc>
          <w:tcPr>
            <w:tcW w:w="4876" w:type="dxa"/>
            <w:tcBorders>
              <w:top w:val="nil"/>
              <w:left w:val="nil"/>
              <w:bottom w:val="nil"/>
              <w:right w:val="nil"/>
            </w:tcBorders>
          </w:tcPr>
          <w:p w:rsidR="00A5501A" w:rsidRPr="00F0464F" w:rsidRDefault="00A5501A" w:rsidP="007F2F83">
            <w:pPr>
              <w:pStyle w:val="Normal6a"/>
            </w:pPr>
          </w:p>
        </w:tc>
        <w:tc>
          <w:tcPr>
            <w:tcW w:w="4876" w:type="dxa"/>
            <w:tcBorders>
              <w:top w:val="nil"/>
              <w:left w:val="nil"/>
              <w:bottom w:val="nil"/>
              <w:right w:val="nil"/>
            </w:tcBorders>
          </w:tcPr>
          <w:p w:rsidR="00A5501A" w:rsidRPr="00F0464F" w:rsidRDefault="00A5501A" w:rsidP="007F2F83">
            <w:pPr>
              <w:pStyle w:val="Normal6a"/>
            </w:pPr>
            <w:proofErr w:type="gramStart"/>
            <w:r w:rsidRPr="00F0464F">
              <w:rPr>
                <w:b/>
                <w:i/>
              </w:rPr>
              <w:t>a</w:t>
            </w:r>
            <w:proofErr w:type="gramEnd"/>
            <w:r w:rsidRPr="00F0464F">
              <w:rPr>
                <w:b/>
                <w:i/>
              </w:rPr>
              <w:t>) przeprowadza ocenę i przegląd niniejszego rozporządzenia, w tym ocenę ewentualnego maksymalnego wieku rozrodczego psów i kotów;</w:t>
            </w:r>
          </w:p>
        </w:tc>
      </w:tr>
      <w:tr w:rsidR="00A5501A" w:rsidRPr="00F0464F" w:rsidTr="007F2F83">
        <w:trPr>
          <w:jc w:val="center"/>
        </w:trPr>
        <w:tc>
          <w:tcPr>
            <w:tcW w:w="4876" w:type="dxa"/>
            <w:tcBorders>
              <w:top w:val="nil"/>
              <w:left w:val="nil"/>
              <w:bottom w:val="nil"/>
              <w:right w:val="nil"/>
            </w:tcBorders>
          </w:tcPr>
          <w:p w:rsidR="00A5501A" w:rsidRPr="00F0464F" w:rsidRDefault="00A5501A" w:rsidP="007F2F83">
            <w:pPr>
              <w:pStyle w:val="Normal6a"/>
            </w:pPr>
          </w:p>
        </w:tc>
        <w:tc>
          <w:tcPr>
            <w:tcW w:w="4876" w:type="dxa"/>
            <w:tcBorders>
              <w:top w:val="nil"/>
              <w:left w:val="nil"/>
              <w:bottom w:val="nil"/>
              <w:right w:val="nil"/>
            </w:tcBorders>
          </w:tcPr>
          <w:p w:rsidR="00A5501A" w:rsidRPr="00F0464F" w:rsidRDefault="00A5501A" w:rsidP="007F2F83">
            <w:pPr>
              <w:pStyle w:val="Normal6a"/>
            </w:pPr>
            <w:proofErr w:type="gramStart"/>
            <w:r w:rsidRPr="00F0464F">
              <w:rPr>
                <w:b/>
                <w:i/>
              </w:rPr>
              <w:t>b</w:t>
            </w:r>
            <w:proofErr w:type="gramEnd"/>
            <w:r w:rsidRPr="00F0464F">
              <w:rPr>
                <w:b/>
                <w:i/>
              </w:rPr>
              <w:t>) przeprowadza ocenę sytuacji bezpańskich zwierząt;</w:t>
            </w:r>
          </w:p>
        </w:tc>
      </w:tr>
      <w:tr w:rsidR="00A5501A" w:rsidRPr="00F0464F" w:rsidTr="007F2F83">
        <w:trPr>
          <w:jc w:val="center"/>
        </w:trPr>
        <w:tc>
          <w:tcPr>
            <w:tcW w:w="4876" w:type="dxa"/>
            <w:tcBorders>
              <w:top w:val="nil"/>
              <w:left w:val="nil"/>
              <w:bottom w:val="nil"/>
              <w:right w:val="nil"/>
            </w:tcBorders>
          </w:tcPr>
          <w:p w:rsidR="00A5501A" w:rsidRPr="00F0464F" w:rsidRDefault="00A5501A" w:rsidP="007F2F83">
            <w:pPr>
              <w:pStyle w:val="Normal6a"/>
            </w:pPr>
          </w:p>
        </w:tc>
        <w:tc>
          <w:tcPr>
            <w:tcW w:w="4876" w:type="dxa"/>
            <w:tcBorders>
              <w:top w:val="nil"/>
              <w:left w:val="nil"/>
              <w:bottom w:val="nil"/>
              <w:right w:val="nil"/>
            </w:tcBorders>
          </w:tcPr>
          <w:p w:rsidR="00A5501A" w:rsidRPr="00F0464F" w:rsidRDefault="00A5501A" w:rsidP="007F2F83">
            <w:pPr>
              <w:pStyle w:val="Normal6a"/>
            </w:pPr>
            <w:proofErr w:type="gramStart"/>
            <w:r w:rsidRPr="00F0464F">
              <w:rPr>
                <w:b/>
                <w:i/>
              </w:rPr>
              <w:t>c</w:t>
            </w:r>
            <w:proofErr w:type="gramEnd"/>
            <w:r w:rsidRPr="00F0464F">
              <w:rPr>
                <w:b/>
                <w:i/>
              </w:rPr>
              <w:t>) ustanawia wykaz gatunków zwierząt, które można utrzymywać i wprowadzać do obrotu, w przypadku gdy w uprzedniej ocenie skutków wykazano wartość dodaną i wykonalność takiego wykazu;</w:t>
            </w:r>
          </w:p>
        </w:tc>
      </w:tr>
      <w:tr w:rsidR="00A5501A" w:rsidRPr="00F0464F" w:rsidTr="007F2F83">
        <w:trPr>
          <w:jc w:val="center"/>
        </w:trPr>
        <w:tc>
          <w:tcPr>
            <w:tcW w:w="4876" w:type="dxa"/>
            <w:tcBorders>
              <w:top w:val="nil"/>
              <w:left w:val="nil"/>
              <w:bottom w:val="nil"/>
              <w:right w:val="nil"/>
            </w:tcBorders>
          </w:tcPr>
          <w:p w:rsidR="00A5501A" w:rsidRPr="00F0464F" w:rsidRDefault="00A5501A" w:rsidP="007F2F83">
            <w:pPr>
              <w:pStyle w:val="Normal6a"/>
            </w:pPr>
          </w:p>
        </w:tc>
        <w:tc>
          <w:tcPr>
            <w:tcW w:w="4876" w:type="dxa"/>
            <w:tcBorders>
              <w:top w:val="nil"/>
              <w:left w:val="nil"/>
              <w:bottom w:val="nil"/>
              <w:right w:val="nil"/>
            </w:tcBorders>
          </w:tcPr>
          <w:p w:rsidR="00A5501A" w:rsidRPr="00F0464F" w:rsidRDefault="00A5501A" w:rsidP="007F2F83">
            <w:pPr>
              <w:pStyle w:val="Normal6a"/>
            </w:pPr>
            <w:proofErr w:type="gramStart"/>
            <w:r w:rsidRPr="00F0464F">
              <w:rPr>
                <w:b/>
                <w:i/>
              </w:rPr>
              <w:t>d</w:t>
            </w:r>
            <w:proofErr w:type="gramEnd"/>
            <w:r w:rsidRPr="00F0464F">
              <w:rPr>
                <w:b/>
                <w:i/>
              </w:rPr>
              <w:t>) ocenia potencjalne rozszerzenie zakresu niniejszego rozporządzenia na inne zwierzęta w drodze zmiany niniejszego rozporządzenia;</w:t>
            </w:r>
          </w:p>
        </w:tc>
      </w:tr>
      <w:tr w:rsidR="00A5501A" w:rsidRPr="00F0464F" w:rsidTr="007F2F83">
        <w:trPr>
          <w:jc w:val="center"/>
        </w:trPr>
        <w:tc>
          <w:tcPr>
            <w:tcW w:w="4876" w:type="dxa"/>
            <w:tcBorders>
              <w:top w:val="nil"/>
              <w:left w:val="nil"/>
              <w:bottom w:val="nil"/>
              <w:right w:val="nil"/>
            </w:tcBorders>
          </w:tcPr>
          <w:p w:rsidR="00A5501A" w:rsidRPr="00F0464F" w:rsidRDefault="00A5501A" w:rsidP="007F2F83">
            <w:pPr>
              <w:pStyle w:val="Normal6a"/>
            </w:pPr>
          </w:p>
        </w:tc>
        <w:tc>
          <w:tcPr>
            <w:tcW w:w="4876" w:type="dxa"/>
            <w:tcBorders>
              <w:top w:val="nil"/>
              <w:left w:val="nil"/>
              <w:bottom w:val="nil"/>
              <w:right w:val="nil"/>
            </w:tcBorders>
          </w:tcPr>
          <w:p w:rsidR="00A5501A" w:rsidRPr="00F0464F" w:rsidRDefault="00A5501A" w:rsidP="007F2F83">
            <w:pPr>
              <w:pStyle w:val="Normal6a"/>
            </w:pPr>
            <w:proofErr w:type="gramStart"/>
            <w:r w:rsidRPr="00F0464F">
              <w:rPr>
                <w:b/>
                <w:i/>
              </w:rPr>
              <w:t>e</w:t>
            </w:r>
            <w:proofErr w:type="gramEnd"/>
            <w:r w:rsidRPr="00F0464F">
              <w:rPr>
                <w:b/>
                <w:i/>
              </w:rPr>
              <w:t>) ocenia możliwość stosowania alternatywnych środków identyfikacji, które są mniej inwazyjne niż wszczepianie transpondera; oraz</w:t>
            </w:r>
          </w:p>
        </w:tc>
      </w:tr>
      <w:tr w:rsidR="00A5501A" w:rsidRPr="00F0464F" w:rsidTr="007F2F83">
        <w:trPr>
          <w:jc w:val="center"/>
        </w:trPr>
        <w:tc>
          <w:tcPr>
            <w:tcW w:w="4876" w:type="dxa"/>
            <w:tcBorders>
              <w:top w:val="nil"/>
              <w:left w:val="nil"/>
              <w:bottom w:val="nil"/>
              <w:right w:val="nil"/>
            </w:tcBorders>
          </w:tcPr>
          <w:p w:rsidR="00A5501A" w:rsidRPr="00F0464F" w:rsidRDefault="00A5501A" w:rsidP="007F2F83">
            <w:pPr>
              <w:pStyle w:val="Normal6a"/>
            </w:pPr>
          </w:p>
        </w:tc>
        <w:tc>
          <w:tcPr>
            <w:tcW w:w="4876" w:type="dxa"/>
            <w:tcBorders>
              <w:top w:val="nil"/>
              <w:left w:val="nil"/>
              <w:bottom w:val="nil"/>
              <w:right w:val="nil"/>
            </w:tcBorders>
          </w:tcPr>
          <w:p w:rsidR="00A5501A" w:rsidRPr="00F0464F" w:rsidRDefault="00A5501A" w:rsidP="007F2F83">
            <w:pPr>
              <w:pStyle w:val="Normal6a"/>
            </w:pPr>
            <w:r w:rsidRPr="00F0464F">
              <w:rPr>
                <w:b/>
                <w:i/>
              </w:rPr>
              <w:t>f) przedkłada Parlamentowi Europejskiemu, Radzie, Europejskiemu Komitetowi Ekonomiczno-Społecznemu i Komitetowi Regionów sprawozdanie na temat głównych ustaleń, o których mowa w lit. a</w:t>
            </w:r>
            <w:proofErr w:type="gramStart"/>
            <w:r w:rsidRPr="00F0464F">
              <w:rPr>
                <w:b/>
                <w:i/>
              </w:rPr>
              <w:t>)–e</w:t>
            </w:r>
            <w:proofErr w:type="gramEnd"/>
            <w:r w:rsidRPr="00F0464F">
              <w:rPr>
                <w:b/>
                <w:i/>
              </w:rPr>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245</w:t>
      </w:r>
    </w:p>
    <w:p w:rsidR="00B0759D" w:rsidRPr="009F051E" w:rsidRDefault="00B0759D" w:rsidP="00B0759D">
      <w:pPr>
        <w:pStyle w:val="NormalBold12b"/>
      </w:pPr>
      <w:r w:rsidRPr="009F051E">
        <w:t>Wniosek dotyczący rozporządzenia</w:t>
      </w:r>
    </w:p>
    <w:p w:rsidR="00B0759D" w:rsidRPr="009F051E" w:rsidRDefault="00B0759D" w:rsidP="00B0759D">
      <w:pPr>
        <w:pStyle w:val="NormalBold"/>
      </w:pPr>
      <w:r w:rsidRPr="009F051E">
        <w:t>Artykuł 27 – akapit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759D" w:rsidRPr="009F051E" w:rsidTr="00AB5DD4">
        <w:trPr>
          <w:trHeight w:hRule="exact" w:val="240"/>
          <w:jc w:val="center"/>
        </w:trPr>
        <w:tc>
          <w:tcPr>
            <w:tcW w:w="9752" w:type="dxa"/>
            <w:gridSpan w:val="2"/>
            <w:tcBorders>
              <w:top w:val="nil"/>
              <w:left w:val="nil"/>
              <w:bottom w:val="nil"/>
              <w:right w:val="nil"/>
            </w:tcBorders>
          </w:tcPr>
          <w:p w:rsidR="00B0759D" w:rsidRPr="009F051E" w:rsidRDefault="00B0759D" w:rsidP="00AB5DD4"/>
        </w:tc>
      </w:tr>
      <w:tr w:rsidR="00B0759D" w:rsidRPr="009F051E" w:rsidTr="00AB5DD4">
        <w:trPr>
          <w:trHeight w:val="240"/>
          <w:jc w:val="center"/>
        </w:trPr>
        <w:tc>
          <w:tcPr>
            <w:tcW w:w="4876" w:type="dxa"/>
            <w:tcBorders>
              <w:top w:val="nil"/>
              <w:left w:val="nil"/>
              <w:bottom w:val="nil"/>
              <w:right w:val="nil"/>
            </w:tcBorders>
          </w:tcPr>
          <w:p w:rsidR="00B0759D" w:rsidRPr="009F051E" w:rsidRDefault="00B0759D" w:rsidP="00AB5DD4">
            <w:pPr>
              <w:pStyle w:val="AmColumnHeading"/>
            </w:pPr>
            <w:r w:rsidRPr="009F051E">
              <w:lastRenderedPageBreak/>
              <w:t>Tekst proponowany przez Komisję</w:t>
            </w:r>
          </w:p>
        </w:tc>
        <w:tc>
          <w:tcPr>
            <w:tcW w:w="4876" w:type="dxa"/>
            <w:tcBorders>
              <w:top w:val="nil"/>
              <w:left w:val="nil"/>
              <w:bottom w:val="nil"/>
              <w:right w:val="nil"/>
            </w:tcBorders>
          </w:tcPr>
          <w:p w:rsidR="00B0759D" w:rsidRPr="009F051E" w:rsidRDefault="00B0759D" w:rsidP="00AB5DD4">
            <w:pPr>
              <w:pStyle w:val="AmColumnHeading"/>
            </w:pPr>
            <w:r w:rsidRPr="009F051E">
              <w:t>Poprawka</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r w:rsidRPr="009F051E">
              <w:t xml:space="preserve">Państwa członkowskie ustanawiają przepisy dotyczące kar </w:t>
            </w:r>
            <w:r w:rsidRPr="009F051E">
              <w:rPr>
                <w:b/>
                <w:i/>
              </w:rPr>
              <w:t>nakładanych w przypadku naruszeń</w:t>
            </w:r>
            <w:r w:rsidRPr="009F051E">
              <w:t xml:space="preserve"> przepisów niniejszego rozporządzenia i</w:t>
            </w:r>
            <w:r w:rsidRPr="009F051E">
              <w:rPr>
                <w:b/>
                <w:i/>
              </w:rPr>
              <w:t> </w:t>
            </w:r>
            <w:r w:rsidRPr="009F051E">
              <w:t>podejmują wszelkie niezbędne środki</w:t>
            </w:r>
            <w:r w:rsidRPr="009F051E">
              <w:rPr>
                <w:b/>
                <w:i/>
              </w:rPr>
              <w:t xml:space="preserve"> w celu zapewnienia</w:t>
            </w:r>
            <w:r w:rsidRPr="009F051E">
              <w:t xml:space="preserve"> ich </w:t>
            </w:r>
            <w:r w:rsidRPr="009F051E">
              <w:rPr>
                <w:b/>
                <w:i/>
              </w:rPr>
              <w:t>wykonywania</w:t>
            </w:r>
            <w:r w:rsidRPr="009F051E">
              <w:t>. Przewidziane kary muszą być skuteczne, proporcjonalne i odstraszające.</w:t>
            </w:r>
          </w:p>
        </w:tc>
        <w:tc>
          <w:tcPr>
            <w:tcW w:w="4876" w:type="dxa"/>
            <w:tcBorders>
              <w:top w:val="nil"/>
              <w:left w:val="nil"/>
              <w:bottom w:val="nil"/>
              <w:right w:val="nil"/>
            </w:tcBorders>
          </w:tcPr>
          <w:p w:rsidR="00B0759D" w:rsidRPr="009F051E" w:rsidRDefault="00B0759D" w:rsidP="00AB5DD4">
            <w:pPr>
              <w:pStyle w:val="Normal6a"/>
            </w:pPr>
            <w:r w:rsidRPr="009F051E">
              <w:t xml:space="preserve">Państwa członkowskie ustanawiają przepisy dotyczące kar </w:t>
            </w:r>
            <w:r w:rsidRPr="009F051E">
              <w:rPr>
                <w:b/>
                <w:i/>
              </w:rPr>
              <w:t>za naruszenia</w:t>
            </w:r>
            <w:r w:rsidRPr="009F051E">
              <w:t xml:space="preserve"> przepisów niniejszego rozporządzenia</w:t>
            </w:r>
            <w:r w:rsidRPr="009F051E">
              <w:rPr>
                <w:b/>
                <w:i/>
              </w:rPr>
              <w:t>, a także za naruszenia wynikające z porzucenia zwierząt domowych,</w:t>
            </w:r>
            <w:r w:rsidRPr="009F051E">
              <w:t xml:space="preserve"> i</w:t>
            </w:r>
            <w:r w:rsidRPr="009F051E">
              <w:rPr>
                <w:b/>
                <w:i/>
              </w:rPr>
              <w:t xml:space="preserve"> </w:t>
            </w:r>
            <w:r w:rsidRPr="009F051E">
              <w:t>podejmują wszelkie niezbędne środki</w:t>
            </w:r>
            <w:r w:rsidRPr="009F051E">
              <w:rPr>
                <w:b/>
                <w:i/>
              </w:rPr>
              <w:t>, aby zapewnić</w:t>
            </w:r>
            <w:r w:rsidRPr="009F051E">
              <w:t xml:space="preserve"> ich </w:t>
            </w:r>
            <w:r w:rsidRPr="009F051E">
              <w:rPr>
                <w:b/>
                <w:i/>
              </w:rPr>
              <w:t>wykonanie</w:t>
            </w:r>
            <w:r w:rsidRPr="009F051E">
              <w:t>. Przewidziane kary muszą być skuteczne, proporcjonalne i odstraszające.</w:t>
            </w:r>
          </w:p>
        </w:tc>
      </w:tr>
    </w:tbl>
    <w:p w:rsidR="00B0759D" w:rsidRPr="009F051E" w:rsidRDefault="00B0759D" w:rsidP="00B0759D"/>
    <w:p w:rsidR="00B0759D" w:rsidRPr="009F051E" w:rsidRDefault="00B0759D" w:rsidP="00B0759D">
      <w:r w:rsidRPr="009F051E">
        <w:rPr>
          <w:b/>
        </w:rPr>
        <w:t>Poprawka</w:t>
      </w:r>
      <w:r w:rsidRPr="009F051E">
        <w:rPr>
          <w:b/>
        </w:rPr>
        <w:tab/>
        <w:t>246</w:t>
      </w:r>
    </w:p>
    <w:p w:rsidR="00B0759D" w:rsidRPr="009F051E" w:rsidRDefault="00B0759D" w:rsidP="00B0759D"/>
    <w:p w:rsidR="00B0759D" w:rsidRPr="009F051E" w:rsidRDefault="00B0759D" w:rsidP="00B0759D">
      <w:pPr>
        <w:pStyle w:val="NormalBold"/>
      </w:pPr>
      <w:r w:rsidRPr="009F051E">
        <w:t>Wniosek dotyczący rozporządzenia</w:t>
      </w:r>
    </w:p>
    <w:p w:rsidR="00B0759D" w:rsidRPr="009F051E" w:rsidRDefault="00B0759D" w:rsidP="00B0759D">
      <w:pPr>
        <w:pStyle w:val="NormalBold"/>
      </w:pPr>
      <w:r w:rsidRPr="009F051E">
        <w:t>Artykuł 27 – akapit 1 a (nowy)</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759D" w:rsidRPr="009F051E" w:rsidTr="00A534C3">
        <w:trPr>
          <w:trHeight w:hRule="exact" w:val="240"/>
          <w:jc w:val="center"/>
        </w:trPr>
        <w:tc>
          <w:tcPr>
            <w:tcW w:w="9752" w:type="dxa"/>
            <w:gridSpan w:val="2"/>
            <w:tcBorders>
              <w:top w:val="nil"/>
              <w:left w:val="nil"/>
              <w:bottom w:val="nil"/>
              <w:right w:val="nil"/>
            </w:tcBorders>
          </w:tcPr>
          <w:p w:rsidR="00B0759D" w:rsidRPr="009F051E" w:rsidRDefault="00B0759D" w:rsidP="00AB5DD4"/>
        </w:tc>
      </w:tr>
      <w:tr w:rsidR="00B0759D" w:rsidRPr="009F051E" w:rsidTr="00A534C3">
        <w:trPr>
          <w:trHeight w:val="240"/>
          <w:jc w:val="center"/>
        </w:trPr>
        <w:tc>
          <w:tcPr>
            <w:tcW w:w="4876" w:type="dxa"/>
            <w:tcBorders>
              <w:top w:val="nil"/>
              <w:left w:val="nil"/>
              <w:bottom w:val="nil"/>
              <w:right w:val="nil"/>
            </w:tcBorders>
          </w:tcPr>
          <w:p w:rsidR="00B0759D" w:rsidRPr="009F051E" w:rsidRDefault="00B0759D" w:rsidP="00AB5DD4">
            <w:pPr>
              <w:pStyle w:val="AmColumnHeading"/>
            </w:pPr>
            <w:r w:rsidRPr="009F051E">
              <w:t>Tekst proponowany przez Komisję</w:t>
            </w:r>
          </w:p>
        </w:tc>
        <w:tc>
          <w:tcPr>
            <w:tcW w:w="4876" w:type="dxa"/>
            <w:tcBorders>
              <w:top w:val="nil"/>
              <w:left w:val="nil"/>
              <w:bottom w:val="nil"/>
              <w:right w:val="nil"/>
            </w:tcBorders>
          </w:tcPr>
          <w:p w:rsidR="00B0759D" w:rsidRPr="009F051E" w:rsidRDefault="00B0759D" w:rsidP="00AB5DD4">
            <w:pPr>
              <w:pStyle w:val="AmColumnHeading"/>
            </w:pPr>
            <w:r w:rsidRPr="009F051E">
              <w:t>Poprawka</w:t>
            </w:r>
          </w:p>
        </w:tc>
      </w:tr>
      <w:tr w:rsidR="00B0759D" w:rsidRPr="009F051E" w:rsidTr="00A534C3">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Państwa członkowskie dopilnowują, by wysokość kar finansowych nakładanych za naruszenia niniejszego rozporządzenia i przepisów, o których mowa w art. 2 ust. 1, do których dochodzi za sprawą nieuczciwych lub oszukańczych praktyk, odzwierciedlała – zgodnie z prawem krajowym – co najmniej korzyść ekonomiczną odniesioną przez podmiot lub, w stosownych przypadkach, odsetek jego obrotów oraz by była na tyle wysoka, aby mieć efekt odstraszający. W przypadku poważnych i powtarzających się naruszeń wymogów niniejszego rozporządzenia państwa członkowskie dopilnowują, aby kary obejmowały zakaz pracy ze zwierzętami i zakaz posiadania zwierząt.</w:t>
            </w:r>
          </w:p>
        </w:tc>
      </w:tr>
    </w:tbl>
    <w:p w:rsidR="00A534C3" w:rsidRPr="00D77B98" w:rsidRDefault="00A534C3" w:rsidP="00A534C3">
      <w:pPr>
        <w:pStyle w:val="AmNumberTabs"/>
      </w:pPr>
      <w:r w:rsidRPr="00D77B98">
        <w:t>Poprawka</w:t>
      </w:r>
      <w:r w:rsidRPr="00D77B98">
        <w:tab/>
      </w:r>
      <w:r w:rsidRPr="00D77B98">
        <w:tab/>
      </w:r>
      <w:r w:rsidRPr="00D77B98">
        <w:rPr>
          <w:rStyle w:val="HideTWBExt"/>
        </w:rPr>
        <w:t>&lt;NumAm&gt;</w:t>
      </w:r>
      <w:r w:rsidRPr="00D77B98">
        <w:t>279</w:t>
      </w:r>
      <w:r w:rsidRPr="00D77B98">
        <w:rPr>
          <w:rStyle w:val="HideTWBExt"/>
        </w:rPr>
        <w:t>&lt;/</w:t>
      </w:r>
      <w:proofErr w:type="spellStart"/>
      <w:r w:rsidRPr="00D77B98">
        <w:rPr>
          <w:rStyle w:val="HideTWBExt"/>
        </w:rPr>
        <w:t>NumAm</w:t>
      </w:r>
      <w:proofErr w:type="spellEnd"/>
      <w:r w:rsidRPr="00D77B98">
        <w:rPr>
          <w:rStyle w:val="HideTWBExt"/>
        </w:rPr>
        <w:t>&gt;</w:t>
      </w:r>
    </w:p>
    <w:p w:rsidR="00A534C3" w:rsidRPr="00E62FC9" w:rsidRDefault="00A534C3" w:rsidP="00A534C3">
      <w:pPr>
        <w:pStyle w:val="NormalBold"/>
      </w:pPr>
      <w:r w:rsidRPr="00E62FC9">
        <w:rPr>
          <w:rStyle w:val="HideTWBExt"/>
        </w:rPr>
        <w:t>&lt;DocAmend&gt;</w:t>
      </w:r>
      <w:r w:rsidRPr="00E62FC9">
        <w:t>Wniosek dotyczący rozporządzenia</w:t>
      </w:r>
      <w:r w:rsidRPr="00E62FC9">
        <w:rPr>
          <w:rStyle w:val="HideTWBExt"/>
        </w:rPr>
        <w:t>&lt;/</w:t>
      </w:r>
      <w:proofErr w:type="spellStart"/>
      <w:r w:rsidRPr="00E62FC9">
        <w:rPr>
          <w:rStyle w:val="HideTWBExt"/>
        </w:rPr>
        <w:t>DocAmend</w:t>
      </w:r>
      <w:proofErr w:type="spellEnd"/>
      <w:r w:rsidRPr="00E62FC9">
        <w:rPr>
          <w:rStyle w:val="HideTWBExt"/>
        </w:rPr>
        <w:t>&gt;</w:t>
      </w:r>
    </w:p>
    <w:p w:rsidR="00A534C3" w:rsidRPr="00E62FC9" w:rsidRDefault="00A534C3" w:rsidP="00A534C3">
      <w:pPr>
        <w:pStyle w:val="NormalBold"/>
      </w:pPr>
      <w:r w:rsidRPr="00E62FC9">
        <w:rPr>
          <w:rStyle w:val="HideTWBExt"/>
        </w:rPr>
        <w:t>&lt;Article&gt;</w:t>
      </w:r>
      <w:r w:rsidRPr="00E62FC9">
        <w:t>Artykuł 27 – akapit 2 a (nowy</w:t>
      </w:r>
      <w:proofErr w:type="gramStart"/>
      <w:r w:rsidRPr="00E62FC9">
        <w:t>)</w:t>
      </w:r>
      <w:r w:rsidRPr="00E62FC9">
        <w:rPr>
          <w:rStyle w:val="HideTWBExt"/>
        </w:rPr>
        <w:t>&lt;/</w:t>
      </w:r>
      <w:proofErr w:type="spellStart"/>
      <w:r w:rsidRPr="00E62FC9">
        <w:rPr>
          <w:rStyle w:val="HideTWBExt"/>
        </w:rPr>
        <w:t>Article</w:t>
      </w:r>
      <w:proofErr w:type="spellEnd"/>
      <w:proofErr w:type="gramEnd"/>
      <w:r w:rsidRPr="00E62FC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34C3" w:rsidRPr="00E62FC9" w:rsidTr="007F2F83">
        <w:trPr>
          <w:trHeight w:hRule="exact" w:val="240"/>
          <w:jc w:val="center"/>
        </w:trPr>
        <w:tc>
          <w:tcPr>
            <w:tcW w:w="9752" w:type="dxa"/>
            <w:gridSpan w:val="2"/>
            <w:tcBorders>
              <w:top w:val="nil"/>
              <w:left w:val="nil"/>
              <w:bottom w:val="nil"/>
              <w:right w:val="nil"/>
            </w:tcBorders>
          </w:tcPr>
          <w:p w:rsidR="00A534C3" w:rsidRPr="00E62FC9" w:rsidRDefault="00A534C3" w:rsidP="007F2F83"/>
        </w:tc>
      </w:tr>
      <w:tr w:rsidR="00A534C3" w:rsidRPr="00E62FC9" w:rsidTr="007F2F83">
        <w:trPr>
          <w:trHeight w:val="240"/>
          <w:jc w:val="center"/>
        </w:trPr>
        <w:tc>
          <w:tcPr>
            <w:tcW w:w="4876" w:type="dxa"/>
            <w:tcBorders>
              <w:top w:val="nil"/>
              <w:left w:val="nil"/>
              <w:bottom w:val="nil"/>
              <w:right w:val="nil"/>
            </w:tcBorders>
          </w:tcPr>
          <w:p w:rsidR="00A534C3" w:rsidRPr="00E62FC9" w:rsidRDefault="00A534C3" w:rsidP="007F2F83">
            <w:pPr>
              <w:pStyle w:val="AmColumnHeading"/>
            </w:pPr>
            <w:r w:rsidRPr="00E62FC9">
              <w:t>Tekst proponowany przez Komisję</w:t>
            </w:r>
          </w:p>
        </w:tc>
        <w:tc>
          <w:tcPr>
            <w:tcW w:w="4876" w:type="dxa"/>
            <w:tcBorders>
              <w:top w:val="nil"/>
              <w:left w:val="nil"/>
              <w:bottom w:val="nil"/>
              <w:right w:val="nil"/>
            </w:tcBorders>
          </w:tcPr>
          <w:p w:rsidR="00A534C3" w:rsidRPr="00E62FC9" w:rsidRDefault="00A534C3" w:rsidP="007F2F83">
            <w:pPr>
              <w:pStyle w:val="AmColumnHeading"/>
            </w:pPr>
            <w:r w:rsidRPr="00E62FC9">
              <w:t>Poprawka</w:t>
            </w:r>
          </w:p>
        </w:tc>
      </w:tr>
      <w:tr w:rsidR="00A534C3" w:rsidRPr="00E62FC9" w:rsidTr="007F2F83">
        <w:trPr>
          <w:jc w:val="center"/>
        </w:trPr>
        <w:tc>
          <w:tcPr>
            <w:tcW w:w="4876" w:type="dxa"/>
            <w:tcBorders>
              <w:top w:val="nil"/>
              <w:left w:val="nil"/>
              <w:bottom w:val="nil"/>
              <w:right w:val="nil"/>
            </w:tcBorders>
          </w:tcPr>
          <w:p w:rsidR="00A534C3" w:rsidRPr="00E62FC9" w:rsidRDefault="00A534C3" w:rsidP="007F2F83">
            <w:pPr>
              <w:pStyle w:val="Normal6a"/>
            </w:pPr>
          </w:p>
        </w:tc>
        <w:tc>
          <w:tcPr>
            <w:tcW w:w="4876" w:type="dxa"/>
            <w:tcBorders>
              <w:top w:val="nil"/>
              <w:left w:val="nil"/>
              <w:bottom w:val="nil"/>
              <w:right w:val="nil"/>
            </w:tcBorders>
          </w:tcPr>
          <w:p w:rsidR="00A534C3" w:rsidRPr="00E62FC9" w:rsidRDefault="00A534C3" w:rsidP="007F2F83">
            <w:pPr>
              <w:pStyle w:val="Normal6a"/>
            </w:pPr>
            <w:r w:rsidRPr="00E62FC9">
              <w:rPr>
                <w:b/>
                <w:i/>
              </w:rPr>
              <w:t xml:space="preserve">Biorąc pod uwagę obciążenia administracyjne spoczywające na schroniskach dla zwierząt oraz organizacjach odpowiedzialnych za zarządzanie populacją bezpańskich psów i kotów, a także istniejące ograniczenia </w:t>
            </w:r>
            <w:r w:rsidRPr="00E62FC9">
              <w:rPr>
                <w:b/>
                <w:i/>
              </w:rPr>
              <w:lastRenderedPageBreak/>
              <w:t>ekonomiczne, państwa członkowskie mogą rozważyć możliwości przeznaczenia zasobów odzyskanych w związku z naruszeniami niniejszego rozporządzenia na wsparcie schronisk oraz organizacji odpowiedzialnych za zarządzanie populacją bezpańskich psów lub kotów oraz pokrycie ich kosztów administracyjnych i operacyjnych.</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247</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Artykuł 28 – akapit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 xml:space="preserve">Niniejsze rozporządzenie stosuje się od dnia [2 lata od dnia wejścia w życie niniejszego rozporządzenia], </w:t>
            </w:r>
            <w:r w:rsidRPr="009F051E">
              <w:rPr>
                <w:b/>
                <w:i/>
              </w:rPr>
              <w:t>o ile w niniejszym rozporządzeniu nie przewidziano inaczej.</w:t>
            </w:r>
          </w:p>
        </w:tc>
        <w:tc>
          <w:tcPr>
            <w:tcW w:w="4876" w:type="dxa"/>
          </w:tcPr>
          <w:p w:rsidR="00B0759D" w:rsidRPr="009F051E" w:rsidRDefault="00B0759D" w:rsidP="00AB5DD4">
            <w:pPr>
              <w:pStyle w:val="Normal6"/>
              <w:rPr>
                <w:szCs w:val="24"/>
              </w:rPr>
            </w:pPr>
            <w:r w:rsidRPr="009F051E">
              <w:t xml:space="preserve">Niniejsze rozporządzenie stosuje się od dnia [2 lata od dnia wejścia w życie niniejszego rozporządzenia], </w:t>
            </w:r>
            <w:r w:rsidRPr="009F051E">
              <w:rPr>
                <w:b/>
                <w:i/>
              </w:rPr>
              <w:t>z wyjątkiem:</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(i</w:t>
            </w:r>
            <w:proofErr w:type="gramStart"/>
            <w:r w:rsidRPr="009F051E">
              <w:rPr>
                <w:b/>
                <w:i/>
              </w:rPr>
              <w:t>)</w:t>
            </w:r>
            <w:r w:rsidRPr="009F051E">
              <w:rPr>
                <w:b/>
                <w:i/>
              </w:rPr>
              <w:tab/>
              <w:t>art</w:t>
            </w:r>
            <w:proofErr w:type="gramEnd"/>
            <w:r w:rsidRPr="009F051E">
              <w:rPr>
                <w:b/>
                <w:i/>
              </w:rPr>
              <w:t>. 13, który obowiązuje od dnia przypadającego 5 lat od dnia wejścia w życie niniejszego rozporządzenia;</w:t>
            </w:r>
            <w:r w:rsidRPr="009F051E">
              <w:t xml:space="preserve"> </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(ii</w:t>
            </w:r>
            <w:proofErr w:type="gramStart"/>
            <w:r w:rsidRPr="009F051E">
              <w:rPr>
                <w:b/>
                <w:i/>
              </w:rPr>
              <w:t>)</w:t>
            </w:r>
            <w:r w:rsidRPr="009F051E">
              <w:rPr>
                <w:b/>
                <w:i/>
              </w:rPr>
              <w:tab/>
              <w:t>art</w:t>
            </w:r>
            <w:proofErr w:type="gramEnd"/>
            <w:r w:rsidRPr="009F051E">
              <w:rPr>
                <w:b/>
                <w:i/>
              </w:rPr>
              <w:t>. 9 ust. 2 oraz art. 19 ust. 1, które obowiązują od dnia przypadającego 3 lata od dnia wejścia w życie niniejszego rozporządzenia;</w:t>
            </w:r>
            <w:r w:rsidRPr="009F051E">
              <w:t xml:space="preserve"> </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(iii</w:t>
            </w:r>
            <w:proofErr w:type="gramStart"/>
            <w:r w:rsidRPr="009F051E">
              <w:rPr>
                <w:b/>
                <w:i/>
              </w:rPr>
              <w:t>)</w:t>
            </w:r>
            <w:r w:rsidRPr="009F051E">
              <w:rPr>
                <w:b/>
                <w:i/>
              </w:rPr>
              <w:tab/>
              <w:t>art</w:t>
            </w:r>
            <w:proofErr w:type="gramEnd"/>
            <w:r w:rsidRPr="009F051E">
              <w:rPr>
                <w:b/>
                <w:i/>
              </w:rPr>
              <w:t>. 12, art. 17 ust. 4 i 6, art. 19 ust. 2 i 2a oraz art. 21ust. 1–4a, które obowiązują od dnia przypadającego 5 lat od daty wejścia w życie niniejszego rozporządzenia;</w:t>
            </w:r>
            <w:r w:rsidRPr="009F051E">
              <w:t xml:space="preserve"> </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(iv</w:t>
            </w:r>
            <w:proofErr w:type="gramStart"/>
            <w:r w:rsidRPr="009F051E">
              <w:rPr>
                <w:b/>
                <w:i/>
              </w:rPr>
              <w:t>)</w:t>
            </w:r>
            <w:r w:rsidRPr="009F051E">
              <w:rPr>
                <w:b/>
                <w:i/>
              </w:rPr>
              <w:tab/>
              <w:t>art</w:t>
            </w:r>
            <w:proofErr w:type="gramEnd"/>
            <w:r w:rsidRPr="009F051E">
              <w:rPr>
                <w:b/>
                <w:i/>
              </w:rPr>
              <w:t>. 7a, który obowiązuje od dnia przypadającego 6 lat od dnia wejścia w życie niniejszego rozporządzenia; oraz</w:t>
            </w:r>
            <w:r w:rsidRPr="009F051E">
              <w:t xml:space="preserve"> </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(v</w:t>
            </w:r>
            <w:proofErr w:type="gramStart"/>
            <w:r w:rsidRPr="009F051E">
              <w:rPr>
                <w:b/>
                <w:i/>
              </w:rPr>
              <w:t>)</w:t>
            </w:r>
            <w:r w:rsidRPr="009F051E">
              <w:rPr>
                <w:b/>
                <w:i/>
              </w:rPr>
              <w:tab/>
              <w:t>art</w:t>
            </w:r>
            <w:proofErr w:type="gramEnd"/>
            <w:r w:rsidRPr="009F051E">
              <w:rPr>
                <w:b/>
                <w:i/>
              </w:rPr>
              <w:t>. 17 ust. 1–3, które w odniesieniu do psów obowiązują od dnia przypadającego 3 lata od dnia wejścia w życie niniejszego rozporządzenia, a w odniesieniu do kotów – od dnia przypadającego 7 lat od daty wejścia w życie niniejszego rozporządzenia.</w:t>
            </w:r>
            <w:r w:rsidRPr="009F051E">
              <w:t xml:space="preserve"> </w:t>
            </w:r>
          </w:p>
        </w:tc>
      </w:tr>
    </w:tbl>
    <w:p w:rsidR="00B0759D" w:rsidRPr="009F051E" w:rsidRDefault="00B0759D" w:rsidP="00B0759D"/>
    <w:p w:rsidR="00B0759D" w:rsidRPr="009F051E" w:rsidRDefault="00B0759D" w:rsidP="00B0759D"/>
    <w:p w:rsidR="00B0759D" w:rsidRPr="009F051E" w:rsidRDefault="00B0759D" w:rsidP="00B0759D">
      <w:pPr>
        <w:pStyle w:val="AmNumberTabs"/>
      </w:pPr>
      <w:r w:rsidRPr="009F051E">
        <w:lastRenderedPageBreak/>
        <w:t>Poprawka</w:t>
      </w:r>
      <w:r w:rsidRPr="009F051E">
        <w:tab/>
      </w:r>
      <w:r w:rsidRPr="009F051E">
        <w:tab/>
        <w:t>248</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Załącznik I – punkt 1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1.</w:t>
            </w:r>
            <w:r w:rsidRPr="009F051E">
              <w:tab/>
              <w:t>Karmienie</w:t>
            </w:r>
          </w:p>
        </w:tc>
        <w:tc>
          <w:tcPr>
            <w:tcW w:w="4876" w:type="dxa"/>
          </w:tcPr>
          <w:p w:rsidR="00B0759D" w:rsidRPr="009F051E" w:rsidRDefault="00B0759D" w:rsidP="00AB5DD4">
            <w:pPr>
              <w:pStyle w:val="Normal6"/>
              <w:rPr>
                <w:szCs w:val="24"/>
              </w:rPr>
            </w:pPr>
            <w:r w:rsidRPr="009F051E">
              <w:t>1.</w:t>
            </w:r>
            <w:r w:rsidRPr="009F051E">
              <w:tab/>
              <w:t>Karmienie</w:t>
            </w:r>
            <w:r w:rsidRPr="009F051E">
              <w:rPr>
                <w:b/>
                <w:i/>
              </w:rPr>
              <w:t xml:space="preserve"> i pojenie</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249</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 xml:space="preserve">Załącznik I – punkt 1 – podpunkt 1.1 – </w:t>
      </w:r>
      <w:proofErr w:type="gramStart"/>
      <w:r w:rsidRPr="009F051E">
        <w:t>wprowadzenie</w:t>
      </w:r>
      <w:proofErr w:type="gram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1.1.</w:t>
            </w:r>
            <w:r w:rsidRPr="009F051E">
              <w:tab/>
              <w:t>Podmiot stosuje następujące częstotliwości karmienia:</w:t>
            </w:r>
          </w:p>
        </w:tc>
        <w:tc>
          <w:tcPr>
            <w:tcW w:w="4876" w:type="dxa"/>
          </w:tcPr>
          <w:p w:rsidR="00B0759D" w:rsidRPr="009F051E" w:rsidRDefault="00B0759D" w:rsidP="00AB5DD4">
            <w:pPr>
              <w:pStyle w:val="Normal6"/>
              <w:rPr>
                <w:szCs w:val="24"/>
              </w:rPr>
            </w:pPr>
            <w:r w:rsidRPr="009F051E">
              <w:t>1.1.</w:t>
            </w:r>
            <w:r w:rsidRPr="009F051E">
              <w:tab/>
            </w:r>
            <w:r w:rsidRPr="009F051E">
              <w:rPr>
                <w:b/>
                <w:i/>
              </w:rPr>
              <w:t>Psy i koty karmi się co najmniej dwa razy dziennie. Szczenięta i kocięta karmi się częściej.</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Wymogi te nie mają zastosowania do zakładów hodowlanych utrzymujących psy pasterskie w okresach, w których wykorzystuje się je do pracy pasterskiej.</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250</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 xml:space="preserve">Załącznik I – punkt 1 – podpunkt 1.1 – </w:t>
      </w:r>
      <w:proofErr w:type="gramStart"/>
      <w:r w:rsidRPr="009F051E">
        <w:t>litera</w:t>
      </w:r>
      <w:proofErr w:type="gramEnd"/>
      <w:r w:rsidRPr="009F051E">
        <w:t xml:space="preserv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a</w:t>
            </w:r>
            <w:proofErr w:type="gramStart"/>
            <w:r w:rsidRPr="009F051E">
              <w:rPr>
                <w:b/>
                <w:i/>
              </w:rPr>
              <w:t>)</w:t>
            </w:r>
            <w:r w:rsidRPr="009F051E">
              <w:rPr>
                <w:b/>
                <w:i/>
              </w:rPr>
              <w:tab/>
              <w:t>dorosłe</w:t>
            </w:r>
            <w:proofErr w:type="gramEnd"/>
            <w:r w:rsidRPr="009F051E">
              <w:rPr>
                <w:b/>
                <w:i/>
              </w:rPr>
              <w:t xml:space="preserve"> koty i dorosłe psy są karmione dwa razy dziennie;</w:t>
            </w:r>
          </w:p>
        </w:tc>
        <w:tc>
          <w:tcPr>
            <w:tcW w:w="4876" w:type="dxa"/>
          </w:tcPr>
          <w:p w:rsidR="00B0759D" w:rsidRPr="009F051E" w:rsidRDefault="00B0759D" w:rsidP="00AB5DD4">
            <w:pPr>
              <w:pStyle w:val="Normal6"/>
              <w:rPr>
                <w:szCs w:val="24"/>
              </w:rPr>
            </w:pPr>
            <w:proofErr w:type="gramStart"/>
            <w:r w:rsidRPr="009F051E">
              <w:rPr>
                <w:b/>
                <w:i/>
              </w:rPr>
              <w:t>skreśla</w:t>
            </w:r>
            <w:proofErr w:type="gramEnd"/>
            <w:r w:rsidRPr="009F051E">
              <w:rPr>
                <w:b/>
                <w:i/>
              </w:rPr>
              <w:t xml:space="preserve"> się</w:t>
            </w:r>
          </w:p>
        </w:tc>
      </w:tr>
    </w:tbl>
    <w:p w:rsidR="00B0759D" w:rsidRPr="009F051E" w:rsidRDefault="00B0759D" w:rsidP="00B0759D"/>
    <w:p w:rsidR="00B0759D" w:rsidRPr="009F051E" w:rsidRDefault="00B0759D" w:rsidP="00B0759D"/>
    <w:p w:rsidR="00B0759D" w:rsidRPr="009F051E" w:rsidRDefault="00B0759D" w:rsidP="00B0759D">
      <w:pPr>
        <w:pStyle w:val="AmNumberTabs"/>
      </w:pPr>
      <w:r w:rsidRPr="009F051E">
        <w:t>Poprawka</w:t>
      </w:r>
      <w:r w:rsidRPr="009F051E">
        <w:tab/>
      </w:r>
      <w:r w:rsidRPr="009F051E">
        <w:tab/>
        <w:t>252</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 xml:space="preserve">Załącznik I – punkt 1 – podpunkt 1.1 – </w:t>
      </w:r>
      <w:proofErr w:type="gramStart"/>
      <w:r w:rsidRPr="009F051E">
        <w:t>litera</w:t>
      </w:r>
      <w:proofErr w:type="gramEnd"/>
      <w:r w:rsidRPr="009F051E">
        <w:t xml:space="preserv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c</w:t>
            </w:r>
            <w:proofErr w:type="gramStart"/>
            <w:r w:rsidRPr="009F051E">
              <w:rPr>
                <w:b/>
                <w:i/>
              </w:rPr>
              <w:t>)</w:t>
            </w:r>
            <w:r w:rsidRPr="009F051E">
              <w:rPr>
                <w:b/>
                <w:i/>
              </w:rPr>
              <w:tab/>
              <w:t>szczenięta</w:t>
            </w:r>
            <w:proofErr w:type="gramEnd"/>
            <w:r w:rsidRPr="009F051E">
              <w:rPr>
                <w:b/>
                <w:i/>
              </w:rPr>
              <w:t xml:space="preserve"> w wieku poniżej 8 tygodni są karmione co najmniej 5 razy dziennie;</w:t>
            </w:r>
          </w:p>
        </w:tc>
        <w:tc>
          <w:tcPr>
            <w:tcW w:w="4876" w:type="dxa"/>
          </w:tcPr>
          <w:p w:rsidR="00B0759D" w:rsidRPr="009F051E" w:rsidRDefault="00B0759D" w:rsidP="00AB5DD4">
            <w:pPr>
              <w:pStyle w:val="Normal6"/>
              <w:rPr>
                <w:szCs w:val="24"/>
              </w:rPr>
            </w:pPr>
            <w:proofErr w:type="gramStart"/>
            <w:r w:rsidRPr="009F051E">
              <w:rPr>
                <w:b/>
                <w:i/>
              </w:rPr>
              <w:t>skreśla</w:t>
            </w:r>
            <w:proofErr w:type="gramEnd"/>
            <w:r w:rsidRPr="009F051E">
              <w:rPr>
                <w:b/>
                <w:i/>
              </w:rPr>
              <w:t xml:space="preserve"> się</w:t>
            </w:r>
          </w:p>
        </w:tc>
      </w:tr>
    </w:tbl>
    <w:p w:rsidR="00B0759D" w:rsidRPr="009F051E" w:rsidRDefault="00B0759D" w:rsidP="00B0759D"/>
    <w:p w:rsidR="00B0759D" w:rsidRPr="009F051E" w:rsidRDefault="00B0759D" w:rsidP="00B0759D">
      <w:pPr>
        <w:pStyle w:val="AmNumberTabs"/>
      </w:pPr>
      <w:r w:rsidRPr="009F051E">
        <w:lastRenderedPageBreak/>
        <w:t>Poprawka</w:t>
      </w:r>
      <w:r w:rsidRPr="009F051E">
        <w:tab/>
      </w:r>
      <w:r w:rsidRPr="009F051E">
        <w:tab/>
        <w:t>253</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 xml:space="preserve">Załącznik I – punkt 1 – podpunkt 1.1 – </w:t>
      </w:r>
      <w:proofErr w:type="gramStart"/>
      <w:r w:rsidRPr="009F051E">
        <w:t>litera</w:t>
      </w:r>
      <w:proofErr w:type="gramEnd"/>
      <w:r w:rsidRPr="009F051E">
        <w:t xml:space="preserv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d</w:t>
            </w:r>
            <w:proofErr w:type="gramStart"/>
            <w:r w:rsidRPr="009F051E">
              <w:rPr>
                <w:b/>
                <w:i/>
              </w:rPr>
              <w:t>)</w:t>
            </w:r>
            <w:r w:rsidRPr="009F051E">
              <w:rPr>
                <w:b/>
                <w:i/>
              </w:rPr>
              <w:tab/>
              <w:t>kocięta</w:t>
            </w:r>
            <w:proofErr w:type="gramEnd"/>
            <w:r w:rsidRPr="009F051E">
              <w:rPr>
                <w:b/>
                <w:i/>
              </w:rPr>
              <w:t xml:space="preserve"> w wieku poniżej 12 tygodni są karmione co najmniej 4 razy dziennie.</w:t>
            </w:r>
          </w:p>
        </w:tc>
        <w:tc>
          <w:tcPr>
            <w:tcW w:w="4876" w:type="dxa"/>
          </w:tcPr>
          <w:p w:rsidR="00B0759D" w:rsidRPr="009F051E" w:rsidRDefault="00B0759D" w:rsidP="00AB5DD4">
            <w:pPr>
              <w:pStyle w:val="Normal6"/>
              <w:rPr>
                <w:szCs w:val="24"/>
              </w:rPr>
            </w:pPr>
            <w:proofErr w:type="gramStart"/>
            <w:r w:rsidRPr="009F051E">
              <w:rPr>
                <w:b/>
                <w:i/>
              </w:rPr>
              <w:t>skreśla</w:t>
            </w:r>
            <w:proofErr w:type="gramEnd"/>
            <w:r w:rsidRPr="009F051E">
              <w:rPr>
                <w:b/>
                <w:i/>
              </w:rPr>
              <w:t xml:space="preserve"> się</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254</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Załącznik I – punkt 1 – podpunkt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1.2.</w:t>
            </w:r>
            <w:r w:rsidRPr="009F051E">
              <w:tab/>
              <w:t xml:space="preserve">Każde </w:t>
            </w:r>
            <w:r w:rsidRPr="009F051E">
              <w:rPr>
                <w:b/>
                <w:i/>
              </w:rPr>
              <w:t xml:space="preserve">nowo narodzone </w:t>
            </w:r>
            <w:r w:rsidRPr="009F051E">
              <w:t xml:space="preserve">szczenię lub kocię jest karmione siarą </w:t>
            </w:r>
            <w:r w:rsidRPr="009F051E">
              <w:rPr>
                <w:b/>
                <w:i/>
              </w:rPr>
              <w:t>pochodzącą</w:t>
            </w:r>
            <w:r w:rsidRPr="009F051E">
              <w:t xml:space="preserve"> od suki lub kotki, </w:t>
            </w:r>
            <w:r w:rsidRPr="009F051E">
              <w:rPr>
                <w:b/>
                <w:i/>
              </w:rPr>
              <w:t>która je urodziła</w:t>
            </w:r>
            <w:r w:rsidRPr="009F051E">
              <w:t xml:space="preserve">, </w:t>
            </w:r>
            <w:r w:rsidRPr="009F051E">
              <w:rPr>
                <w:b/>
                <w:i/>
              </w:rPr>
              <w:t>przez pierwsze dwa dni życia</w:t>
            </w:r>
            <w:r w:rsidRPr="009F051E">
              <w:t>.</w:t>
            </w:r>
          </w:p>
        </w:tc>
        <w:tc>
          <w:tcPr>
            <w:tcW w:w="4876" w:type="dxa"/>
          </w:tcPr>
          <w:p w:rsidR="00B0759D" w:rsidRPr="009F051E" w:rsidRDefault="00B0759D" w:rsidP="00AB5DD4">
            <w:pPr>
              <w:pStyle w:val="Normal6"/>
              <w:rPr>
                <w:szCs w:val="24"/>
              </w:rPr>
            </w:pPr>
            <w:r w:rsidRPr="009F051E">
              <w:t>1.2.</w:t>
            </w:r>
            <w:r w:rsidRPr="009F051E">
              <w:tab/>
              <w:t xml:space="preserve">Każde szczenię lub kocię jest karmione siarą </w:t>
            </w:r>
            <w:r w:rsidRPr="009F051E">
              <w:rPr>
                <w:b/>
                <w:i/>
              </w:rPr>
              <w:t>przez co najmniej pierwsze dwa dni życia, a następnie mlekiem pochodzącym</w:t>
            </w:r>
            <w:r w:rsidRPr="009F051E">
              <w:t xml:space="preserve"> od </w:t>
            </w:r>
            <w:r w:rsidRPr="009F051E">
              <w:rPr>
                <w:b/>
                <w:i/>
              </w:rPr>
              <w:t xml:space="preserve">jego matki lub posiadającej pokarm </w:t>
            </w:r>
            <w:r w:rsidRPr="009F051E">
              <w:t>suki lub kotki</w:t>
            </w:r>
            <w:r w:rsidRPr="009F051E">
              <w:rPr>
                <w:b/>
                <w:i/>
              </w:rPr>
              <w:t>.</w:t>
            </w:r>
            <w:r w:rsidRPr="009F051E">
              <w:t xml:space="preserve"> </w:t>
            </w:r>
            <w:r w:rsidRPr="009F051E">
              <w:rPr>
                <w:b/>
                <w:i/>
              </w:rPr>
              <w:t xml:space="preserve">Jeżeli to niemożliwe, ponieważ jest ona chora lub w inny sposób niezdolna do wykarmienia swojego potomstwa, lub jeżeli jest to niewystarczające, szczenię lub kocię jest karmione preparatem </w:t>
            </w:r>
            <w:proofErr w:type="spellStart"/>
            <w:r w:rsidRPr="009F051E">
              <w:rPr>
                <w:b/>
                <w:i/>
              </w:rPr>
              <w:t>mlekozastępczym</w:t>
            </w:r>
            <w:proofErr w:type="spellEnd"/>
            <w:r w:rsidRPr="009F051E">
              <w:rPr>
                <w:b/>
                <w:i/>
              </w:rPr>
              <w:t xml:space="preserve"> przeznaczonym dla szczeniąt i kociąt z taką częstotliwością, jaką zaleca producent preparatu lub lekarz weterynarii.</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255</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Załącznik I – punkt 1 – podpunkt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1.3.</w:t>
            </w:r>
            <w:r w:rsidRPr="009F051E">
              <w:rPr>
                <w:b/>
                <w:i/>
              </w:rPr>
              <w:tab/>
              <w:t xml:space="preserve">Jeżeli suka lub kotka jest chora lub w inny sposób niezdolna do wykarmienia swojego potomstwa, podmiot zapewnia mleko od innych suk i kotek w tym samym zakładzie oraz uzupełniające preparaty mleczne przeznaczone dla szczeniąt i kociąt z częstotliwością karmienia zalecaną przez producenta preparatu lub lekarza </w:t>
            </w:r>
            <w:r w:rsidRPr="009F051E">
              <w:rPr>
                <w:b/>
                <w:i/>
              </w:rPr>
              <w:lastRenderedPageBreak/>
              <w:t>weterynarii, aż do zakończenia odsadzenia.</w:t>
            </w:r>
          </w:p>
        </w:tc>
        <w:tc>
          <w:tcPr>
            <w:tcW w:w="4876" w:type="dxa"/>
          </w:tcPr>
          <w:p w:rsidR="00B0759D" w:rsidRPr="009F051E" w:rsidRDefault="00B0759D" w:rsidP="00AB5DD4">
            <w:pPr>
              <w:pStyle w:val="Normal6"/>
              <w:rPr>
                <w:szCs w:val="24"/>
              </w:rPr>
            </w:pPr>
            <w:proofErr w:type="gramStart"/>
            <w:r w:rsidRPr="009F051E">
              <w:rPr>
                <w:b/>
                <w:i/>
              </w:rPr>
              <w:lastRenderedPageBreak/>
              <w:t>skreśla</w:t>
            </w:r>
            <w:proofErr w:type="gramEnd"/>
            <w:r w:rsidRPr="009F051E">
              <w:rPr>
                <w:b/>
                <w:i/>
              </w:rPr>
              <w:t xml:space="preserve"> się</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256</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Załącznik I – punkt 1 – podpunkt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1.4.</w:t>
            </w:r>
            <w:r w:rsidRPr="009F051E">
              <w:tab/>
            </w:r>
            <w:r w:rsidRPr="009F051E">
              <w:rPr>
                <w:b/>
                <w:i/>
              </w:rPr>
              <w:t xml:space="preserve">Podmiot zapewnia, aby </w:t>
            </w:r>
            <w:r w:rsidRPr="009F051E">
              <w:t xml:space="preserve">wszystkie nieodsadzone szczenięta i kocięta </w:t>
            </w:r>
            <w:r w:rsidRPr="009F051E">
              <w:rPr>
                <w:b/>
                <w:i/>
              </w:rPr>
              <w:t>otrzymywały ilość</w:t>
            </w:r>
            <w:r w:rsidRPr="009F051E">
              <w:t xml:space="preserve"> mleka</w:t>
            </w:r>
            <w:r w:rsidRPr="009F051E">
              <w:rPr>
                <w:b/>
                <w:i/>
              </w:rPr>
              <w:t xml:space="preserve"> wystarczającą do stopniowego przybierania</w:t>
            </w:r>
            <w:r w:rsidRPr="009F051E">
              <w:t xml:space="preserve"> na wadze.</w:t>
            </w:r>
          </w:p>
        </w:tc>
        <w:tc>
          <w:tcPr>
            <w:tcW w:w="4876" w:type="dxa"/>
          </w:tcPr>
          <w:p w:rsidR="00B0759D" w:rsidRPr="009F051E" w:rsidRDefault="00B0759D" w:rsidP="00AB5DD4">
            <w:pPr>
              <w:pStyle w:val="Normal6"/>
              <w:rPr>
                <w:szCs w:val="24"/>
              </w:rPr>
            </w:pPr>
            <w:r w:rsidRPr="009F051E">
              <w:t>1.4.</w:t>
            </w:r>
            <w:r w:rsidRPr="009F051E">
              <w:tab/>
              <w:t xml:space="preserve">Wszystkie nieodsadzone szczenięta i kocięta </w:t>
            </w:r>
            <w:r w:rsidRPr="009F051E">
              <w:rPr>
                <w:b/>
                <w:i/>
              </w:rPr>
              <w:t>są karmione taką ilością</w:t>
            </w:r>
            <w:r w:rsidRPr="009F051E">
              <w:t xml:space="preserve"> mleka</w:t>
            </w:r>
            <w:r w:rsidRPr="009F051E">
              <w:rPr>
                <w:b/>
                <w:i/>
              </w:rPr>
              <w:t xml:space="preserve">, preparatu </w:t>
            </w:r>
            <w:proofErr w:type="spellStart"/>
            <w:r w:rsidRPr="009F051E">
              <w:rPr>
                <w:b/>
                <w:i/>
              </w:rPr>
              <w:t>mlekozastępczego</w:t>
            </w:r>
            <w:proofErr w:type="spellEnd"/>
            <w:r w:rsidRPr="009F051E">
              <w:rPr>
                <w:b/>
                <w:i/>
              </w:rPr>
              <w:t xml:space="preserve"> lub połączenia obydwu, aby mogły stopniowo przybierać</w:t>
            </w:r>
            <w:r w:rsidRPr="009F051E">
              <w:t xml:space="preserve"> na wadze.</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257</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 xml:space="preserve">Załącznik I – punkt 2 – podpunkt 2.1 – </w:t>
      </w:r>
      <w:proofErr w:type="gramStart"/>
      <w:r w:rsidRPr="009F051E">
        <w:t>akapit</w:t>
      </w:r>
      <w:proofErr w:type="gramEnd"/>
      <w:r w:rsidRPr="009F051E">
        <w:t xml:space="preserve">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a</w:t>
            </w:r>
            <w:proofErr w:type="gramStart"/>
            <w:r w:rsidRPr="009F051E">
              <w:rPr>
                <w:b/>
                <w:i/>
              </w:rPr>
              <w:t>)</w:t>
            </w:r>
            <w:r w:rsidRPr="009F051E">
              <w:rPr>
                <w:b/>
                <w:i/>
              </w:rPr>
              <w:tab/>
              <w:t>10–26 °C</w:t>
            </w:r>
            <w:proofErr w:type="gramEnd"/>
            <w:r w:rsidRPr="009F051E">
              <w:rPr>
                <w:b/>
                <w:i/>
              </w:rPr>
              <w:t xml:space="preserve"> w pomieszczeniach, w których utrzymywane są dorosłe psy;</w:t>
            </w:r>
          </w:p>
        </w:tc>
        <w:tc>
          <w:tcPr>
            <w:tcW w:w="4876" w:type="dxa"/>
          </w:tcPr>
          <w:p w:rsidR="00B0759D" w:rsidRPr="009F051E" w:rsidRDefault="00B0759D" w:rsidP="00AB5DD4">
            <w:pPr>
              <w:pStyle w:val="Normal6"/>
              <w:rPr>
                <w:szCs w:val="24"/>
              </w:rPr>
            </w:pPr>
            <w:proofErr w:type="gramStart"/>
            <w:r w:rsidRPr="009F051E">
              <w:rPr>
                <w:b/>
                <w:i/>
              </w:rPr>
              <w:t>skreśla</w:t>
            </w:r>
            <w:proofErr w:type="gramEnd"/>
            <w:r w:rsidRPr="009F051E">
              <w:rPr>
                <w:b/>
                <w:i/>
              </w:rPr>
              <w:t xml:space="preserve"> się</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258</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 xml:space="preserve">Załącznik I – punkt 2 – podpunkt 2.1 – </w:t>
      </w:r>
      <w:proofErr w:type="gramStart"/>
      <w:r w:rsidRPr="009F051E">
        <w:t>akapit</w:t>
      </w:r>
      <w:proofErr w:type="gramEnd"/>
      <w:r w:rsidRPr="009F051E">
        <w:t xml:space="preserve">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b</w:t>
            </w:r>
            <w:proofErr w:type="gramStart"/>
            <w:r w:rsidRPr="009F051E">
              <w:rPr>
                <w:b/>
                <w:i/>
              </w:rPr>
              <w:t>)</w:t>
            </w:r>
            <w:r w:rsidRPr="009F051E">
              <w:rPr>
                <w:b/>
                <w:i/>
              </w:rPr>
              <w:tab/>
              <w:t>15–26 °C</w:t>
            </w:r>
            <w:proofErr w:type="gramEnd"/>
            <w:r w:rsidRPr="009F051E">
              <w:rPr>
                <w:b/>
                <w:i/>
              </w:rPr>
              <w:t xml:space="preserve"> w pomieszczeniach, w których utrzymywane są dorosłe koty;</w:t>
            </w:r>
          </w:p>
        </w:tc>
        <w:tc>
          <w:tcPr>
            <w:tcW w:w="4876" w:type="dxa"/>
          </w:tcPr>
          <w:p w:rsidR="00B0759D" w:rsidRPr="009F051E" w:rsidRDefault="00B0759D" w:rsidP="00AB5DD4">
            <w:pPr>
              <w:pStyle w:val="Normal6"/>
              <w:rPr>
                <w:szCs w:val="24"/>
              </w:rPr>
            </w:pPr>
            <w:proofErr w:type="gramStart"/>
            <w:r w:rsidRPr="009F051E">
              <w:rPr>
                <w:b/>
                <w:i/>
              </w:rPr>
              <w:t>skreśla</w:t>
            </w:r>
            <w:proofErr w:type="gramEnd"/>
            <w:r w:rsidRPr="009F051E">
              <w:rPr>
                <w:b/>
                <w:i/>
              </w:rPr>
              <w:t xml:space="preserve"> się</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259</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 xml:space="preserve">Załącznik I – punkt 2 – podpunkt 2.2 – </w:t>
      </w:r>
      <w:proofErr w:type="gramStart"/>
      <w:r w:rsidRPr="009F051E">
        <w:t>podpunkt</w:t>
      </w:r>
      <w:proofErr w:type="gramEnd"/>
      <w:r w:rsidRPr="009F051E">
        <w:t xml:space="preserve"> 2.2.1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2.2.1.</w:t>
            </w:r>
            <w:r w:rsidRPr="009F051E">
              <w:tab/>
              <w:t xml:space="preserve">W stosownych przypadkach zapewnia się oświetlenie sztuczne przez okres co najmniej równoważny okresowi </w:t>
            </w:r>
            <w:r w:rsidRPr="009F051E">
              <w:lastRenderedPageBreak/>
              <w:t>występowania światła naturalnego dostępnego zazwyczaj między godziną</w:t>
            </w:r>
            <w:proofErr w:type="gramStart"/>
            <w:r w:rsidRPr="009F051E">
              <w:t xml:space="preserve"> 9:00 a</w:t>
            </w:r>
            <w:proofErr w:type="gramEnd"/>
            <w:r w:rsidRPr="009F051E">
              <w:t> 17:00.</w:t>
            </w:r>
          </w:p>
        </w:tc>
        <w:tc>
          <w:tcPr>
            <w:tcW w:w="4876" w:type="dxa"/>
          </w:tcPr>
          <w:p w:rsidR="00B0759D" w:rsidRPr="009F051E" w:rsidRDefault="00B0759D" w:rsidP="00AB5DD4">
            <w:pPr>
              <w:pStyle w:val="Normal6"/>
              <w:rPr>
                <w:szCs w:val="24"/>
              </w:rPr>
            </w:pPr>
            <w:r w:rsidRPr="009F051E">
              <w:lastRenderedPageBreak/>
              <w:t>2.2.1.</w:t>
            </w:r>
            <w:r w:rsidRPr="009F051E">
              <w:tab/>
            </w:r>
            <w:r w:rsidRPr="009F051E">
              <w:rPr>
                <w:b/>
                <w:i/>
              </w:rPr>
              <w:t>Psom i kotom</w:t>
            </w:r>
            <w:r w:rsidRPr="009F051E">
              <w:t xml:space="preserve"> zapewnia się </w:t>
            </w:r>
            <w:r w:rsidRPr="009F051E">
              <w:rPr>
                <w:b/>
                <w:i/>
              </w:rPr>
              <w:t xml:space="preserve">ekspozycję na światło przez </w:t>
            </w:r>
            <w:r w:rsidRPr="009F051E">
              <w:t xml:space="preserve">co najmniej </w:t>
            </w:r>
            <w:r w:rsidRPr="009F051E">
              <w:rPr>
                <w:b/>
                <w:i/>
              </w:rPr>
              <w:lastRenderedPageBreak/>
              <w:t>7 godzin na dobę</w:t>
            </w:r>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260</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 xml:space="preserve">Załącznik I – punkt 2 – podpunkt 2.2 – </w:t>
      </w:r>
      <w:proofErr w:type="gramStart"/>
      <w:r w:rsidRPr="009F051E">
        <w:t>podpunkt</w:t>
      </w:r>
      <w:proofErr w:type="gramEnd"/>
      <w:r w:rsidRPr="009F051E">
        <w:t xml:space="preserve"> 2.2.2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2.2.2.</w:t>
            </w:r>
            <w:r w:rsidRPr="009F051E">
              <w:tab/>
              <w:t>Sztuczne oświetlenie ma szerokie lub pełne spektrum.</w:t>
            </w:r>
          </w:p>
        </w:tc>
        <w:tc>
          <w:tcPr>
            <w:tcW w:w="4876" w:type="dxa"/>
          </w:tcPr>
          <w:p w:rsidR="00B0759D" w:rsidRPr="009F051E" w:rsidRDefault="00B0759D" w:rsidP="00AB5DD4">
            <w:pPr>
              <w:pStyle w:val="Normal6"/>
              <w:rPr>
                <w:szCs w:val="24"/>
              </w:rPr>
            </w:pPr>
            <w:r w:rsidRPr="009F051E">
              <w:t>2.2.2.</w:t>
            </w:r>
            <w:r w:rsidRPr="009F051E">
              <w:tab/>
              <w:t>Sztuczne oświetlenie ma szerokie lub pełne spektrum</w:t>
            </w:r>
            <w:r w:rsidRPr="009F051E">
              <w:rPr>
                <w:b/>
                <w:i/>
              </w:rPr>
              <w:t>, o częstotliwości co najmniej 80 </w:t>
            </w:r>
            <w:proofErr w:type="spellStart"/>
            <w:r w:rsidRPr="009F051E">
              <w:rPr>
                <w:b/>
                <w:i/>
              </w:rPr>
              <w:t>Hz</w:t>
            </w:r>
            <w:proofErr w:type="spellEnd"/>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261</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 xml:space="preserve">Załącznik I – punkt 2 – podpunkt 2.2 – </w:t>
      </w:r>
      <w:proofErr w:type="gramStart"/>
      <w:r w:rsidRPr="009F051E">
        <w:t>podpunkt</w:t>
      </w:r>
      <w:proofErr w:type="gramEnd"/>
      <w:r w:rsidRPr="009F051E">
        <w:t xml:space="preserve"> 2.2.3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rPr>
                <w:b/>
                <w:i/>
              </w:rPr>
              <w:t>2.2.3.</w:t>
            </w:r>
            <w:r w:rsidRPr="009F051E">
              <w:rPr>
                <w:b/>
                <w:i/>
              </w:rPr>
              <w:tab/>
              <w:t>Natężenie oświetlenia wynosi co najmniej 50 luksów na wysokości głowy zwierzęcia.</w:t>
            </w:r>
          </w:p>
        </w:tc>
        <w:tc>
          <w:tcPr>
            <w:tcW w:w="4876" w:type="dxa"/>
          </w:tcPr>
          <w:p w:rsidR="00B0759D" w:rsidRPr="009F051E" w:rsidRDefault="00B0759D" w:rsidP="00AB5DD4">
            <w:pPr>
              <w:pStyle w:val="Normal6"/>
              <w:rPr>
                <w:szCs w:val="24"/>
              </w:rPr>
            </w:pPr>
            <w:proofErr w:type="gramStart"/>
            <w:r w:rsidRPr="009F051E">
              <w:rPr>
                <w:b/>
                <w:i/>
              </w:rPr>
              <w:t>skreśla</w:t>
            </w:r>
            <w:proofErr w:type="gramEnd"/>
            <w:r w:rsidRPr="009F051E">
              <w:rPr>
                <w:b/>
                <w:i/>
              </w:rPr>
              <w:t xml:space="preserve"> się</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262</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 xml:space="preserve">Załącznik I – punkt 2 – podpunkt 2.2 – </w:t>
      </w:r>
      <w:proofErr w:type="gramStart"/>
      <w:r w:rsidRPr="009F051E">
        <w:t>podpunkt</w:t>
      </w:r>
      <w:proofErr w:type="gramEnd"/>
      <w:r w:rsidRPr="009F051E">
        <w:t xml:space="preserve"> 2.2.4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2.2.4.</w:t>
            </w:r>
            <w:r w:rsidRPr="009F051E">
              <w:tab/>
            </w:r>
            <w:r w:rsidRPr="009F051E">
              <w:rPr>
                <w:b/>
                <w:i/>
              </w:rPr>
              <w:t>Zwierzęta</w:t>
            </w:r>
            <w:r w:rsidRPr="009F051E">
              <w:t xml:space="preserve"> mają możliwość przebywania </w:t>
            </w:r>
            <w:r w:rsidRPr="009F051E">
              <w:rPr>
                <w:b/>
                <w:i/>
              </w:rPr>
              <w:t>w ciemności</w:t>
            </w:r>
            <w:r w:rsidRPr="009F051E">
              <w:t xml:space="preserve"> przez co najmniej 8 godzin na dobę.</w:t>
            </w:r>
          </w:p>
        </w:tc>
        <w:tc>
          <w:tcPr>
            <w:tcW w:w="4876" w:type="dxa"/>
          </w:tcPr>
          <w:p w:rsidR="00B0759D" w:rsidRPr="009F051E" w:rsidRDefault="00B0759D" w:rsidP="00AB5DD4">
            <w:pPr>
              <w:pStyle w:val="Normal6"/>
              <w:rPr>
                <w:szCs w:val="24"/>
              </w:rPr>
            </w:pPr>
            <w:r w:rsidRPr="009F051E">
              <w:t>2.2.4.</w:t>
            </w:r>
            <w:r w:rsidRPr="009F051E">
              <w:tab/>
            </w:r>
            <w:r w:rsidRPr="009F051E">
              <w:rPr>
                <w:b/>
                <w:i/>
              </w:rPr>
              <w:t>Koty i psy</w:t>
            </w:r>
            <w:r w:rsidRPr="009F051E">
              <w:t xml:space="preserve"> mają możliwość przebywania </w:t>
            </w:r>
            <w:r w:rsidRPr="009F051E">
              <w:rPr>
                <w:b/>
                <w:i/>
              </w:rPr>
              <w:t>bez oświetlenia sztucznego</w:t>
            </w:r>
            <w:r w:rsidRPr="009F051E">
              <w:t xml:space="preserve"> przez co najmniej 8 godzin na dobę.</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263</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 xml:space="preserve">Załącznik I – punkt 2 – podpunkt 2.2 </w:t>
      </w:r>
      <w:proofErr w:type="gramStart"/>
      <w:r w:rsidRPr="009F051E">
        <w:t>a</w:t>
      </w:r>
      <w:proofErr w:type="gramEnd"/>
      <w:r w:rsidRPr="009F051E">
        <w:t xml:space="preserve">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 xml:space="preserve">2.2 </w:t>
            </w:r>
            <w:proofErr w:type="gramStart"/>
            <w:r w:rsidRPr="009F051E">
              <w:rPr>
                <w:b/>
                <w:i/>
              </w:rPr>
              <w:t>a</w:t>
            </w:r>
            <w:proofErr w:type="gramEnd"/>
            <w:r w:rsidRPr="009F051E">
              <w:rPr>
                <w:b/>
                <w:i/>
              </w:rPr>
              <w:t>.</w:t>
            </w:r>
            <w:r w:rsidRPr="009F051E">
              <w:rPr>
                <w:b/>
                <w:i/>
              </w:rPr>
              <w:tab/>
              <w:t xml:space="preserve">Psy mają dostęp do przestrzeni na wolnym powietrzu lub są codziennie </w:t>
            </w:r>
            <w:r w:rsidRPr="009F051E">
              <w:rPr>
                <w:b/>
                <w:i/>
              </w:rPr>
              <w:lastRenderedPageBreak/>
              <w:t>wyprowadzane na spacer przez co najmniej 1 godzinę w celu umożliwienia im ćwiczeń, eksploracji terenu i socjalizacji.</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264</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 xml:space="preserve">Załącznik I – punkt 2 – podpunkt 2.3 – </w:t>
      </w:r>
      <w:proofErr w:type="gramStart"/>
      <w:r w:rsidRPr="009F051E">
        <w:t>podpunkt</w:t>
      </w:r>
      <w:proofErr w:type="gramEnd"/>
      <w:r w:rsidRPr="009F051E">
        <w:t xml:space="preserve"> 2.3.3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2.3.3.</w:t>
            </w:r>
            <w:r w:rsidRPr="009F051E">
              <w:tab/>
              <w:t xml:space="preserve">Jeżeli w zagrodzie przebywa więcej niż jeden pies lub kot, podmioty, wprowadzając określone środki (np. panele separacyjne), muszą </w:t>
            </w:r>
            <w:r w:rsidRPr="009F051E">
              <w:rPr>
                <w:b/>
                <w:i/>
              </w:rPr>
              <w:t>zapewnić</w:t>
            </w:r>
            <w:r w:rsidRPr="009F051E">
              <w:t>, aby zwierzęta te nie stanowiły dla siebie zagrożenia ze względu na agresywne zachowanie.</w:t>
            </w:r>
          </w:p>
        </w:tc>
        <w:tc>
          <w:tcPr>
            <w:tcW w:w="4876" w:type="dxa"/>
          </w:tcPr>
          <w:p w:rsidR="00B0759D" w:rsidRPr="009F051E" w:rsidRDefault="00B0759D" w:rsidP="00AB5DD4">
            <w:pPr>
              <w:pStyle w:val="Normal6"/>
              <w:rPr>
                <w:szCs w:val="24"/>
              </w:rPr>
            </w:pPr>
            <w:r w:rsidRPr="009F051E">
              <w:t>2.3.3.</w:t>
            </w:r>
            <w:r w:rsidRPr="009F051E">
              <w:tab/>
              <w:t xml:space="preserve">Jeżeli w zagrodzie przebywa więcej niż jeden pies lub kot, podmioty, wprowadzając określone środki (np. panele separacyjne), muszą </w:t>
            </w:r>
            <w:r w:rsidRPr="009F051E">
              <w:rPr>
                <w:b/>
                <w:i/>
              </w:rPr>
              <w:t>dopilnować</w:t>
            </w:r>
            <w:r w:rsidRPr="009F051E">
              <w:t>, aby zwierzęta te nie stanowiły dla siebie zagrożenia ze względu na agresywne zachowanie.</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Państwa członkowskie mogą przyznawać odstępstwa od wymogów dotyczących minimalnej dostępnej przestrzeni określonych w pkt 2.3.1 w odniesieniu do psów myśliwskich przyzwyczajonych do życia w sforach.</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265</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Załącznik I – punkt 3 – podpunkt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3.2.</w:t>
            </w:r>
            <w:r w:rsidRPr="009F051E">
              <w:tab/>
              <w:t xml:space="preserve">Suki poddaje się rozrodowi dopiero </w:t>
            </w:r>
            <w:r w:rsidRPr="009F051E">
              <w:rPr>
                <w:b/>
                <w:i/>
              </w:rPr>
              <w:t>po osiągnięciu przez nie wieku 18 miesięcy</w:t>
            </w:r>
            <w:r w:rsidRPr="009F051E">
              <w:t>.</w:t>
            </w:r>
          </w:p>
        </w:tc>
        <w:tc>
          <w:tcPr>
            <w:tcW w:w="4876" w:type="dxa"/>
          </w:tcPr>
          <w:p w:rsidR="00B0759D" w:rsidRPr="009F051E" w:rsidRDefault="00B0759D" w:rsidP="00AB5DD4">
            <w:pPr>
              <w:pStyle w:val="Normal6"/>
              <w:rPr>
                <w:szCs w:val="24"/>
              </w:rPr>
            </w:pPr>
            <w:r w:rsidRPr="009F051E">
              <w:t>3.2.</w:t>
            </w:r>
            <w:r w:rsidRPr="009F051E">
              <w:tab/>
              <w:t xml:space="preserve">Suki poddaje się rozrodowi dopiero </w:t>
            </w:r>
            <w:r w:rsidRPr="009F051E">
              <w:rPr>
                <w:b/>
                <w:i/>
              </w:rPr>
              <w:t>od drugiej rui</w:t>
            </w:r>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266</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Załącznik I – punkt 3 – podpunkt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3.3.</w:t>
            </w:r>
            <w:r w:rsidRPr="009F051E">
              <w:tab/>
              <w:t xml:space="preserve">Podmioty zezwalają na maksymalnie 3 mioty na sukę lub kotkę </w:t>
            </w:r>
            <w:r w:rsidRPr="009F051E">
              <w:lastRenderedPageBreak/>
              <w:t>w okresie 2 lat.</w:t>
            </w:r>
          </w:p>
        </w:tc>
        <w:tc>
          <w:tcPr>
            <w:tcW w:w="4876" w:type="dxa"/>
          </w:tcPr>
          <w:p w:rsidR="00B0759D" w:rsidRPr="009F051E" w:rsidRDefault="00B0759D" w:rsidP="00AB5DD4">
            <w:pPr>
              <w:pStyle w:val="Normal6"/>
              <w:rPr>
                <w:szCs w:val="24"/>
              </w:rPr>
            </w:pPr>
            <w:r w:rsidRPr="009F051E">
              <w:lastRenderedPageBreak/>
              <w:t>3.3.</w:t>
            </w:r>
            <w:r w:rsidRPr="009F051E">
              <w:tab/>
            </w:r>
            <w:r w:rsidRPr="009F051E">
              <w:rPr>
                <w:b/>
                <w:i/>
              </w:rPr>
              <w:t xml:space="preserve">Suka lub kotka wydaje na świat nie więcej niż 3 mioty </w:t>
            </w:r>
            <w:r w:rsidRPr="009F051E">
              <w:t>w okresie 2 lat.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267</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Załącznik I – punkt 3 – podpunkt 3.4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3.4.</w:t>
            </w:r>
            <w:r w:rsidRPr="009F051E">
              <w:tab/>
            </w:r>
            <w:r w:rsidRPr="009F051E">
              <w:rPr>
                <w:b/>
                <w:i/>
              </w:rPr>
              <w:t>Po 3 kolejnych ciążach</w:t>
            </w:r>
            <w:r w:rsidRPr="009F051E">
              <w:t xml:space="preserve"> suk </w:t>
            </w:r>
            <w:r w:rsidRPr="009F051E">
              <w:rPr>
                <w:b/>
                <w:i/>
              </w:rPr>
              <w:t>lub</w:t>
            </w:r>
            <w:r w:rsidRPr="009F051E">
              <w:t xml:space="preserve"> kotek</w:t>
            </w:r>
            <w:r w:rsidRPr="009F051E">
              <w:rPr>
                <w:b/>
                <w:i/>
              </w:rPr>
              <w:t xml:space="preserve"> zakończonych wydaniem na świat miotów</w:t>
            </w:r>
            <w:r w:rsidRPr="009F051E">
              <w:t xml:space="preserve"> w </w:t>
            </w:r>
            <w:r w:rsidRPr="009F051E">
              <w:rPr>
                <w:b/>
                <w:i/>
              </w:rPr>
              <w:t xml:space="preserve">okresie </w:t>
            </w:r>
            <w:r w:rsidRPr="009F051E">
              <w:t xml:space="preserve">2 lat </w:t>
            </w:r>
            <w:r w:rsidRPr="009F051E">
              <w:rPr>
                <w:b/>
                <w:i/>
              </w:rPr>
              <w:t>podmioty zapewniają okres rekonwalescencji przez zapobieganie ciążom suk lub kotek przez</w:t>
            </w:r>
            <w:r w:rsidRPr="009F051E">
              <w:t xml:space="preserve"> okres co najmniej 1</w:t>
            </w:r>
            <w:r w:rsidRPr="009F051E">
              <w:rPr>
                <w:b/>
                <w:i/>
              </w:rPr>
              <w:t xml:space="preserve"> roku</w:t>
            </w:r>
            <w:r w:rsidRPr="009F051E">
              <w:t>.</w:t>
            </w:r>
          </w:p>
        </w:tc>
        <w:tc>
          <w:tcPr>
            <w:tcW w:w="4876" w:type="dxa"/>
          </w:tcPr>
          <w:p w:rsidR="00B0759D" w:rsidRPr="009F051E" w:rsidRDefault="00B0759D" w:rsidP="00AB5DD4">
            <w:pPr>
              <w:pStyle w:val="Normal6"/>
              <w:rPr>
                <w:szCs w:val="24"/>
              </w:rPr>
            </w:pPr>
            <w:r w:rsidRPr="009F051E">
              <w:t>3.4.</w:t>
            </w:r>
            <w:r w:rsidRPr="009F051E">
              <w:tab/>
            </w:r>
            <w:r w:rsidRPr="009F051E">
              <w:rPr>
                <w:b/>
                <w:i/>
              </w:rPr>
              <w:t>W przypadku</w:t>
            </w:r>
            <w:r w:rsidRPr="009F051E">
              <w:t xml:space="preserve"> suk </w:t>
            </w:r>
            <w:r w:rsidRPr="009F051E">
              <w:rPr>
                <w:b/>
                <w:i/>
              </w:rPr>
              <w:t>i</w:t>
            </w:r>
            <w:r w:rsidRPr="009F051E">
              <w:t xml:space="preserve"> kotek</w:t>
            </w:r>
            <w:r w:rsidRPr="009F051E">
              <w:rPr>
                <w:b/>
                <w:i/>
              </w:rPr>
              <w:t>, które</w:t>
            </w:r>
            <w:r w:rsidRPr="009F051E">
              <w:t xml:space="preserve"> w</w:t>
            </w:r>
            <w:r w:rsidRPr="009F051E">
              <w:rPr>
                <w:b/>
                <w:i/>
              </w:rPr>
              <w:t xml:space="preserve"> okresie</w:t>
            </w:r>
            <w:r w:rsidRPr="009F051E">
              <w:t xml:space="preserve"> 2 lat </w:t>
            </w:r>
            <w:r w:rsidRPr="009F051E">
              <w:rPr>
                <w:b/>
                <w:i/>
              </w:rPr>
              <w:t>wydały na świat trzy mioty, łącznie z miotami martwo urodzonymi, następuje</w:t>
            </w:r>
            <w:r w:rsidRPr="009F051E">
              <w:t xml:space="preserve"> okres </w:t>
            </w:r>
            <w:r w:rsidRPr="009F051E">
              <w:rPr>
                <w:b/>
                <w:i/>
              </w:rPr>
              <w:t xml:space="preserve">rekonwalescencji wynoszący </w:t>
            </w:r>
            <w:r w:rsidRPr="009F051E">
              <w:t>co najmniej 1</w:t>
            </w:r>
            <w:r w:rsidRPr="009F051E">
              <w:rPr>
                <w:b/>
                <w:i/>
              </w:rPr>
              <w:t> rok</w:t>
            </w:r>
            <w:r w:rsidRPr="009F051E">
              <w:t>.</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268</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 xml:space="preserve">Załącznik I – punkt 3 – podpunkt 3.4 </w:t>
      </w:r>
      <w:proofErr w:type="gramStart"/>
      <w:r w:rsidRPr="009F051E">
        <w:t>a</w:t>
      </w:r>
      <w:proofErr w:type="gramEnd"/>
      <w:r w:rsidRPr="009F051E">
        <w:t xml:space="preserve">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 xml:space="preserve">3.4 </w:t>
            </w:r>
            <w:proofErr w:type="gramStart"/>
            <w:r w:rsidRPr="009F051E">
              <w:rPr>
                <w:b/>
                <w:i/>
              </w:rPr>
              <w:t>a</w:t>
            </w:r>
            <w:proofErr w:type="gramEnd"/>
            <w:r w:rsidRPr="009F051E">
              <w:rPr>
                <w:b/>
                <w:i/>
              </w:rPr>
              <w:t>.</w:t>
            </w:r>
            <w:r w:rsidRPr="009F051E">
              <w:rPr>
                <w:b/>
                <w:i/>
              </w:rPr>
              <w:tab/>
              <w:t>Suka lub kotka, która przeszła dwa cesarskie cięcia, nie jest już wykorzystywana do rozrodu.</w:t>
            </w:r>
          </w:p>
        </w:tc>
      </w:tr>
    </w:tbl>
    <w:p w:rsidR="00B0759D" w:rsidRPr="009F051E" w:rsidRDefault="00B0759D" w:rsidP="00B0759D"/>
    <w:p w:rsidR="00B0759D" w:rsidRPr="009F051E" w:rsidRDefault="00B0759D" w:rsidP="00B0759D">
      <w:pPr>
        <w:pStyle w:val="AmNumberTabs"/>
      </w:pPr>
      <w:r w:rsidRPr="009F051E">
        <w:t>Poprawka</w:t>
      </w:r>
      <w:r w:rsidRPr="009F051E">
        <w:tab/>
      </w:r>
      <w:r w:rsidRPr="009F051E">
        <w:tab/>
        <w:t>269</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 xml:space="preserve">Załącznik I – punkt 3 – podpunkt 3.4 </w:t>
      </w:r>
      <w:proofErr w:type="gramStart"/>
      <w:r w:rsidRPr="009F051E">
        <w:t>b</w:t>
      </w:r>
      <w:proofErr w:type="gramEnd"/>
      <w:r w:rsidRPr="009F051E">
        <w:t xml:space="preserve">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tcPr>
          <w:p w:rsidR="00B0759D" w:rsidRPr="009F051E" w:rsidRDefault="00B0759D" w:rsidP="00AB5DD4">
            <w:pPr>
              <w:pStyle w:val="Normal6"/>
              <w:rPr>
                <w:szCs w:val="24"/>
              </w:rPr>
            </w:pPr>
            <w:r w:rsidRPr="009F051E">
              <w:rPr>
                <w:b/>
                <w:i/>
              </w:rPr>
              <w:t xml:space="preserve">3.4 </w:t>
            </w:r>
            <w:proofErr w:type="gramStart"/>
            <w:r w:rsidRPr="009F051E">
              <w:rPr>
                <w:b/>
                <w:i/>
              </w:rPr>
              <w:t>b</w:t>
            </w:r>
            <w:proofErr w:type="gramEnd"/>
            <w:r w:rsidRPr="009F051E">
              <w:rPr>
                <w:b/>
                <w:i/>
              </w:rPr>
              <w:t>.</w:t>
            </w:r>
            <w:r w:rsidRPr="009F051E">
              <w:rPr>
                <w:b/>
                <w:i/>
              </w:rPr>
              <w:tab/>
              <w:t>Zanim jakakolwiek suka w wieku co najmniej 8 lat i kotka w wieku co najmniej 6 lat zostanie wykorzystana do rozrodu, musi zostać poddana badaniu fizykalnemu przez lekarza weterynarii, który potwierdzi na piśmie, że w czasie badania nie stwierdzono przeciwwskazań do ciąży. Podmiot przechowuje takie pisemne potwierdzenie przez co najmniej 3 lata.</w:t>
            </w:r>
          </w:p>
        </w:tc>
      </w:tr>
    </w:tbl>
    <w:p w:rsidR="00B0759D" w:rsidRPr="009F051E" w:rsidRDefault="00B0759D" w:rsidP="00B0759D"/>
    <w:p w:rsidR="00B0759D" w:rsidRPr="009F051E" w:rsidRDefault="00B0759D" w:rsidP="00B0759D">
      <w:pPr>
        <w:pStyle w:val="AmNumberTabs"/>
      </w:pPr>
      <w:r w:rsidRPr="009F051E">
        <w:lastRenderedPageBreak/>
        <w:t>Poprawka</w:t>
      </w:r>
      <w:r w:rsidRPr="009F051E">
        <w:tab/>
      </w:r>
      <w:r w:rsidRPr="009F051E">
        <w:tab/>
        <w:t>270</w:t>
      </w:r>
    </w:p>
    <w:p w:rsidR="00B0759D" w:rsidRPr="009F051E" w:rsidRDefault="00B0759D" w:rsidP="00B0759D"/>
    <w:p w:rsidR="00B0759D" w:rsidRPr="009F051E" w:rsidRDefault="00B0759D" w:rsidP="00B0759D">
      <w:pPr>
        <w:pStyle w:val="NormalBold"/>
        <w:keepNext/>
      </w:pPr>
      <w:r w:rsidRPr="009F051E">
        <w:t>Wniosek dotyczący rozporządzenia</w:t>
      </w:r>
    </w:p>
    <w:p w:rsidR="00B0759D" w:rsidRPr="009F051E" w:rsidRDefault="00B0759D" w:rsidP="00B0759D">
      <w:pPr>
        <w:pStyle w:val="NormalBold"/>
      </w:pPr>
      <w:r w:rsidRPr="009F051E">
        <w:t xml:space="preserve">Załącznik I – punkt 4 – podpunkt 4.1 – </w:t>
      </w:r>
      <w:proofErr w:type="gramStart"/>
      <w:r w:rsidRPr="009F051E">
        <w:t>litera</w:t>
      </w:r>
      <w:proofErr w:type="gramEnd"/>
      <w:r w:rsidRPr="009F051E">
        <w:t xml:space="preserv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tcPr>
          <w:p w:rsidR="00B0759D" w:rsidRPr="009F051E" w:rsidRDefault="00B0759D" w:rsidP="00AB5DD4">
            <w:pPr>
              <w:pStyle w:val="ColumnHeading"/>
              <w:keepNext/>
            </w:pPr>
            <w:r w:rsidRPr="009F051E">
              <w:t>Tekst proponowany przez Komisję</w:t>
            </w:r>
          </w:p>
        </w:tc>
        <w:tc>
          <w:tcPr>
            <w:tcW w:w="4876" w:type="dxa"/>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r w:rsidRPr="009F051E">
              <w:t>c</w:t>
            </w:r>
            <w:proofErr w:type="gramStart"/>
            <w:r w:rsidRPr="009F051E">
              <w:t>)</w:t>
            </w:r>
            <w:r w:rsidRPr="009F051E">
              <w:tab/>
            </w:r>
            <w:r w:rsidRPr="009F051E">
              <w:rPr>
                <w:b/>
                <w:i/>
              </w:rPr>
              <w:t>obszary</w:t>
            </w:r>
            <w:proofErr w:type="gramEnd"/>
            <w:r w:rsidRPr="009F051E">
              <w:t xml:space="preserve">, w których </w:t>
            </w:r>
            <w:r w:rsidRPr="009F051E">
              <w:rPr>
                <w:b/>
                <w:i/>
              </w:rPr>
              <w:t>utrzymywane</w:t>
            </w:r>
            <w:r w:rsidRPr="009F051E">
              <w:t xml:space="preserve"> są koty i psy, były wyposażone w</w:t>
            </w:r>
            <w:r w:rsidRPr="009F051E">
              <w:rPr>
                <w:b/>
                <w:i/>
              </w:rPr>
              <w:t> struktury</w:t>
            </w:r>
            <w:r w:rsidRPr="009F051E">
              <w:t xml:space="preserve"> i przedmioty </w:t>
            </w:r>
            <w:r w:rsidRPr="009F051E">
              <w:rPr>
                <w:b/>
                <w:i/>
              </w:rPr>
              <w:t>zapewniające urozmaicenie warunków bytowania dostępne dla wszystkich zwierząt, stwarzające stymulujące otoczenie</w:t>
            </w:r>
            <w:r w:rsidRPr="009F051E">
              <w:t xml:space="preserve"> i</w:t>
            </w:r>
            <w:r w:rsidRPr="009F051E">
              <w:rPr>
                <w:b/>
                <w:i/>
              </w:rPr>
              <w:t> przyczyniające się do zmniejszenia frustracji</w:t>
            </w:r>
            <w:r w:rsidRPr="009F051E">
              <w:t xml:space="preserve"> zwierząt;</w:t>
            </w:r>
          </w:p>
        </w:tc>
        <w:tc>
          <w:tcPr>
            <w:tcW w:w="4876" w:type="dxa"/>
          </w:tcPr>
          <w:p w:rsidR="00B0759D" w:rsidRPr="009F051E" w:rsidRDefault="00B0759D" w:rsidP="00AB5DD4">
            <w:pPr>
              <w:pStyle w:val="Normal6"/>
              <w:rPr>
                <w:szCs w:val="24"/>
              </w:rPr>
            </w:pPr>
            <w:r w:rsidRPr="009F051E">
              <w:t>c</w:t>
            </w:r>
            <w:proofErr w:type="gramStart"/>
            <w:r w:rsidRPr="009F051E">
              <w:t>)</w:t>
            </w:r>
            <w:r w:rsidRPr="009F051E">
              <w:tab/>
            </w:r>
            <w:r w:rsidRPr="009F051E">
              <w:rPr>
                <w:b/>
                <w:i/>
              </w:rPr>
              <w:t>miejsca</w:t>
            </w:r>
            <w:proofErr w:type="gramEnd"/>
            <w:r w:rsidRPr="009F051E">
              <w:t xml:space="preserve">, w których </w:t>
            </w:r>
            <w:r w:rsidRPr="009F051E">
              <w:rPr>
                <w:b/>
                <w:i/>
              </w:rPr>
              <w:t>trzymane</w:t>
            </w:r>
            <w:r w:rsidRPr="009F051E">
              <w:t xml:space="preserve"> są koty i psy, były wyposażone w</w:t>
            </w:r>
            <w:r w:rsidRPr="009F051E">
              <w:rPr>
                <w:b/>
                <w:i/>
              </w:rPr>
              <w:t xml:space="preserve"> dostępne dla wszystkich zwierząt konstrukcje</w:t>
            </w:r>
            <w:r w:rsidRPr="009F051E">
              <w:t xml:space="preserve"> i przedmioty </w:t>
            </w:r>
            <w:r w:rsidRPr="009F051E">
              <w:rPr>
                <w:b/>
                <w:i/>
              </w:rPr>
              <w:t>urozmaicające warunki bytowania, które stwarzają stymulujące otoczenie oraz w miarę możliwości zawierają konstrukcje umożliwiające wspinanie się</w:t>
            </w:r>
            <w:r w:rsidRPr="009F051E">
              <w:t xml:space="preserve"> i</w:t>
            </w:r>
            <w:r w:rsidRPr="009F051E">
              <w:rPr>
                <w:b/>
                <w:i/>
              </w:rPr>
              <w:t xml:space="preserve"> ukrywanie, a także które zmniejszają frustrację</w:t>
            </w:r>
            <w:r w:rsidRPr="009F051E">
              <w:t xml:space="preserve"> zwierząt;</w:t>
            </w:r>
          </w:p>
        </w:tc>
      </w:tr>
    </w:tbl>
    <w:p w:rsidR="00B0759D" w:rsidRPr="009F051E" w:rsidRDefault="00B0759D" w:rsidP="00B0759D">
      <w:pPr>
        <w:pStyle w:val="AmNumberTabs"/>
      </w:pPr>
      <w:r w:rsidRPr="009F051E">
        <w:t>Poprawka</w:t>
      </w:r>
      <w:r w:rsidRPr="009F051E">
        <w:tab/>
      </w:r>
      <w:r w:rsidRPr="009F051E">
        <w:tab/>
        <w:t>271</w:t>
      </w:r>
    </w:p>
    <w:p w:rsidR="00B0759D" w:rsidRPr="009F051E" w:rsidRDefault="00B0759D" w:rsidP="00B0759D">
      <w:pPr>
        <w:pStyle w:val="NormalBold"/>
      </w:pPr>
      <w:r w:rsidRPr="009F051E">
        <w:t>Wniosek dotyczący rozporządzenia</w:t>
      </w:r>
    </w:p>
    <w:p w:rsidR="00B0759D" w:rsidRPr="009F051E" w:rsidRDefault="00B0759D" w:rsidP="00B0759D">
      <w:pPr>
        <w:pStyle w:val="NormalBold"/>
      </w:pPr>
      <w:r w:rsidRPr="009F051E">
        <w:t>Załącznik II – wprowadzenie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759D" w:rsidRPr="009F051E" w:rsidTr="00AB5DD4">
        <w:trPr>
          <w:trHeight w:hRule="exact" w:val="240"/>
          <w:jc w:val="center"/>
        </w:trPr>
        <w:tc>
          <w:tcPr>
            <w:tcW w:w="9752" w:type="dxa"/>
            <w:gridSpan w:val="2"/>
            <w:tcBorders>
              <w:top w:val="nil"/>
              <w:left w:val="nil"/>
              <w:bottom w:val="nil"/>
              <w:right w:val="nil"/>
            </w:tcBorders>
          </w:tcPr>
          <w:p w:rsidR="00B0759D" w:rsidRPr="009F051E" w:rsidRDefault="00B0759D" w:rsidP="00AB5DD4"/>
        </w:tc>
      </w:tr>
      <w:tr w:rsidR="00B0759D" w:rsidRPr="009F051E" w:rsidTr="00AB5DD4">
        <w:trPr>
          <w:trHeight w:val="240"/>
          <w:jc w:val="center"/>
        </w:trPr>
        <w:tc>
          <w:tcPr>
            <w:tcW w:w="4876" w:type="dxa"/>
            <w:tcBorders>
              <w:top w:val="nil"/>
              <w:left w:val="nil"/>
              <w:bottom w:val="nil"/>
              <w:right w:val="nil"/>
            </w:tcBorders>
          </w:tcPr>
          <w:p w:rsidR="00B0759D" w:rsidRPr="009F051E" w:rsidRDefault="00B0759D" w:rsidP="00AB5DD4">
            <w:pPr>
              <w:pStyle w:val="AmColumnHeading"/>
            </w:pPr>
            <w:r w:rsidRPr="009F051E">
              <w:t>Tekst proponowany przez Komisję</w:t>
            </w:r>
          </w:p>
        </w:tc>
        <w:tc>
          <w:tcPr>
            <w:tcW w:w="4876" w:type="dxa"/>
            <w:tcBorders>
              <w:top w:val="nil"/>
              <w:left w:val="nil"/>
              <w:bottom w:val="nil"/>
              <w:right w:val="nil"/>
            </w:tcBorders>
          </w:tcPr>
          <w:p w:rsidR="00B0759D" w:rsidRPr="009F051E" w:rsidRDefault="00B0759D" w:rsidP="00AB5DD4">
            <w:pPr>
              <w:pStyle w:val="AmColumnHeading"/>
            </w:pPr>
            <w:r w:rsidRPr="009F051E">
              <w:t>Poprawka</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r w:rsidRPr="009F051E">
              <w:t>Transpondery używane do oznakowania kotów i psów zgodnie z wymogami określonymi w art. 16 muszą spełniać następujące wymogi:</w:t>
            </w:r>
          </w:p>
        </w:tc>
        <w:tc>
          <w:tcPr>
            <w:tcW w:w="4876" w:type="dxa"/>
            <w:tcBorders>
              <w:top w:val="nil"/>
              <w:left w:val="nil"/>
              <w:bottom w:val="nil"/>
              <w:right w:val="nil"/>
            </w:tcBorders>
          </w:tcPr>
          <w:p w:rsidR="00B0759D" w:rsidRPr="009F051E" w:rsidRDefault="00B0759D" w:rsidP="00AB5DD4">
            <w:pPr>
              <w:pStyle w:val="Normal6a"/>
            </w:pPr>
            <w:r w:rsidRPr="009F051E">
              <w:t xml:space="preserve">Transpondery używane do </w:t>
            </w:r>
            <w:r w:rsidRPr="009F051E">
              <w:rPr>
                <w:b/>
                <w:i/>
              </w:rPr>
              <w:t xml:space="preserve">indywidualnej identyfikacji </w:t>
            </w:r>
            <w:r w:rsidRPr="009F051E">
              <w:t xml:space="preserve">psów </w:t>
            </w:r>
            <w:r w:rsidRPr="009F051E">
              <w:rPr>
                <w:b/>
                <w:i/>
              </w:rPr>
              <w:t xml:space="preserve">i kotów </w:t>
            </w:r>
            <w:r w:rsidRPr="009F051E">
              <w:t>zgodnie z wymogami określonymi w </w:t>
            </w:r>
            <w:r w:rsidRPr="009F051E">
              <w:rPr>
                <w:b/>
                <w:i/>
              </w:rPr>
              <w:t>art. 17 i art. 21</w:t>
            </w:r>
            <w:r w:rsidRPr="009F051E">
              <w:t xml:space="preserve"> muszą spełniać następujące wymogi:</w:t>
            </w:r>
          </w:p>
        </w:tc>
      </w:tr>
    </w:tbl>
    <w:p w:rsidR="00B0759D" w:rsidRPr="009F051E" w:rsidRDefault="00B0759D" w:rsidP="00B0759D">
      <w:pPr>
        <w:pStyle w:val="AMNumberTabs0"/>
        <w:keepNext/>
      </w:pPr>
      <w:r w:rsidRPr="009F051E">
        <w:t>Poprawka</w:t>
      </w:r>
      <w:r w:rsidRPr="009F051E">
        <w:tab/>
      </w:r>
      <w:r w:rsidRPr="009F051E">
        <w:tab/>
        <w:t>272</w:t>
      </w:r>
    </w:p>
    <w:p w:rsidR="00B0759D" w:rsidRPr="009F051E" w:rsidRDefault="00B0759D" w:rsidP="00B0759D">
      <w:pPr>
        <w:pStyle w:val="NormalBold12b"/>
        <w:keepNext/>
      </w:pPr>
      <w:r w:rsidRPr="009F051E">
        <w:t>Wniosek dotyczący rozporządzenia</w:t>
      </w:r>
    </w:p>
    <w:p w:rsidR="00B0759D" w:rsidRPr="009F051E" w:rsidRDefault="00B0759D" w:rsidP="00B0759D">
      <w:pPr>
        <w:pStyle w:val="NormalBold"/>
      </w:pPr>
      <w:r w:rsidRPr="009F051E">
        <w:t>Załącznik III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hideMark/>
          </w:tcPr>
          <w:p w:rsidR="00B0759D" w:rsidRPr="009F051E" w:rsidRDefault="00B0759D" w:rsidP="00AB5DD4">
            <w:pPr>
              <w:pStyle w:val="ColumnHeading"/>
              <w:keepNext/>
            </w:pPr>
            <w:r w:rsidRPr="009F051E">
              <w:t>Tekst proponowany przez Komisję</w:t>
            </w:r>
          </w:p>
        </w:tc>
        <w:tc>
          <w:tcPr>
            <w:tcW w:w="4876" w:type="dxa"/>
            <w:hideMark/>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hideMark/>
          </w:tcPr>
          <w:p w:rsidR="00B0759D" w:rsidRPr="009F051E" w:rsidRDefault="00B0759D" w:rsidP="00AB5DD4">
            <w:pPr>
              <w:pStyle w:val="Normal6"/>
            </w:pPr>
            <w:r w:rsidRPr="009F051E">
              <w:t>1.</w:t>
            </w:r>
            <w:r w:rsidRPr="009F051E">
              <w:tab/>
              <w:t xml:space="preserve">Liczba psów i kotów, którym wszczepiono </w:t>
            </w:r>
            <w:proofErr w:type="spellStart"/>
            <w:r w:rsidRPr="009F051E">
              <w:t>mikroczipy</w:t>
            </w:r>
            <w:proofErr w:type="spellEnd"/>
            <w:r w:rsidRPr="009F051E">
              <w:t>, w ujęciu rocznym, zgodnie z art. 17.</w:t>
            </w:r>
          </w:p>
        </w:tc>
        <w:tc>
          <w:tcPr>
            <w:tcW w:w="4876" w:type="dxa"/>
            <w:hideMark/>
          </w:tcPr>
          <w:p w:rsidR="00B0759D" w:rsidRPr="009F051E" w:rsidRDefault="00B0759D" w:rsidP="00AB5DD4">
            <w:pPr>
              <w:pStyle w:val="Normal6"/>
              <w:rPr>
                <w:szCs w:val="24"/>
              </w:rPr>
            </w:pPr>
            <w:r w:rsidRPr="009F051E">
              <w:t>1.</w:t>
            </w:r>
            <w:r w:rsidRPr="009F051E">
              <w:tab/>
              <w:t xml:space="preserve">Liczba psów i kotów </w:t>
            </w:r>
            <w:r w:rsidRPr="009F051E">
              <w:rPr>
                <w:b/>
                <w:i/>
              </w:rPr>
              <w:t>zarejestrowanych</w:t>
            </w:r>
            <w:r w:rsidRPr="009F051E">
              <w:t xml:space="preserve"> w ujęciu rocznym, zgodnie z art. 17 </w:t>
            </w:r>
            <w:r w:rsidRPr="009F051E">
              <w:rPr>
                <w:b/>
                <w:i/>
              </w:rPr>
              <w:t>i art. 21 ust. 4</w:t>
            </w:r>
            <w:r w:rsidRPr="009F051E">
              <w:t>.</w:t>
            </w:r>
          </w:p>
        </w:tc>
      </w:tr>
    </w:tbl>
    <w:p w:rsidR="00B0759D" w:rsidRPr="009F051E" w:rsidRDefault="00B0759D" w:rsidP="00B0759D"/>
    <w:p w:rsidR="00B0759D" w:rsidRPr="009F051E" w:rsidRDefault="00B0759D" w:rsidP="00B0759D">
      <w:pPr>
        <w:pStyle w:val="AMNumberTabs0"/>
        <w:keepNext/>
      </w:pPr>
      <w:r w:rsidRPr="009F051E">
        <w:t>Poprawka</w:t>
      </w:r>
      <w:r w:rsidRPr="009F051E">
        <w:tab/>
      </w:r>
      <w:r w:rsidRPr="009F051E">
        <w:tab/>
        <w:t>273</w:t>
      </w:r>
    </w:p>
    <w:p w:rsidR="00B0759D" w:rsidRPr="009F051E" w:rsidRDefault="00B0759D" w:rsidP="00B0759D">
      <w:pPr>
        <w:pStyle w:val="NormalBold12b"/>
        <w:keepNext/>
      </w:pPr>
      <w:r w:rsidRPr="009F051E">
        <w:t>Wniosek dotyczący rozporządzenia</w:t>
      </w:r>
    </w:p>
    <w:p w:rsidR="00B0759D" w:rsidRPr="009F051E" w:rsidRDefault="00B0759D" w:rsidP="00B0759D">
      <w:pPr>
        <w:pStyle w:val="NormalBold"/>
      </w:pPr>
      <w:r w:rsidRPr="009F051E">
        <w:t>Załącznik III – punkt 1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hideMark/>
          </w:tcPr>
          <w:p w:rsidR="00B0759D" w:rsidRPr="009F051E" w:rsidRDefault="00B0759D" w:rsidP="00AB5DD4">
            <w:pPr>
              <w:pStyle w:val="ColumnHeading"/>
              <w:keepNext/>
            </w:pPr>
            <w:r w:rsidRPr="009F051E">
              <w:t>Tekst proponowany przez Komisję</w:t>
            </w:r>
          </w:p>
        </w:tc>
        <w:tc>
          <w:tcPr>
            <w:tcW w:w="4876" w:type="dxa"/>
            <w:hideMark/>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tcPr>
          <w:p w:rsidR="00B0759D" w:rsidRPr="009F051E" w:rsidRDefault="00B0759D" w:rsidP="00AB5DD4">
            <w:pPr>
              <w:pStyle w:val="Normal6"/>
            </w:pPr>
          </w:p>
        </w:tc>
        <w:tc>
          <w:tcPr>
            <w:tcW w:w="4876" w:type="dxa"/>
            <w:hideMark/>
          </w:tcPr>
          <w:p w:rsidR="00B0759D" w:rsidRPr="009F051E" w:rsidRDefault="00B0759D" w:rsidP="00AB5DD4">
            <w:pPr>
              <w:pStyle w:val="Normal6"/>
              <w:rPr>
                <w:szCs w:val="24"/>
              </w:rPr>
            </w:pPr>
            <w:r w:rsidRPr="009F051E">
              <w:rPr>
                <w:b/>
                <w:i/>
              </w:rPr>
              <w:t>1a.</w:t>
            </w:r>
            <w:r w:rsidRPr="009F051E">
              <w:rPr>
                <w:b/>
                <w:i/>
              </w:rPr>
              <w:tab/>
              <w:t>Liczba zakładów zarejestrowanych w ujęciu rocznym zgodnie z art. 7;</w:t>
            </w:r>
          </w:p>
        </w:tc>
      </w:tr>
    </w:tbl>
    <w:p w:rsidR="00B0759D" w:rsidRPr="009F051E" w:rsidRDefault="00B0759D" w:rsidP="00B0759D"/>
    <w:p w:rsidR="00B0759D" w:rsidRPr="009F051E" w:rsidRDefault="00B0759D" w:rsidP="00B0759D">
      <w:pPr>
        <w:pStyle w:val="AMNumberTabs0"/>
        <w:keepNext/>
      </w:pPr>
      <w:r w:rsidRPr="009F051E">
        <w:t>Poprawka</w:t>
      </w:r>
      <w:r w:rsidRPr="009F051E">
        <w:tab/>
      </w:r>
      <w:r w:rsidRPr="009F051E">
        <w:tab/>
        <w:t>274</w:t>
      </w:r>
    </w:p>
    <w:p w:rsidR="00B0759D" w:rsidRPr="009F051E" w:rsidRDefault="00B0759D" w:rsidP="00B0759D">
      <w:pPr>
        <w:pStyle w:val="NormalBold12b"/>
        <w:keepNext/>
      </w:pPr>
      <w:r w:rsidRPr="009F051E">
        <w:t>Wniosek dotyczący rozporządzenia</w:t>
      </w:r>
    </w:p>
    <w:p w:rsidR="00B0759D" w:rsidRPr="009F051E" w:rsidRDefault="00B0759D" w:rsidP="00B0759D">
      <w:pPr>
        <w:pStyle w:val="NormalBold"/>
      </w:pPr>
      <w:r w:rsidRPr="009F051E">
        <w:t>Załącznik III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759D" w:rsidRPr="009F051E" w:rsidTr="00AB5DD4">
        <w:trPr>
          <w:jc w:val="center"/>
        </w:trPr>
        <w:tc>
          <w:tcPr>
            <w:tcW w:w="9752" w:type="dxa"/>
            <w:gridSpan w:val="2"/>
          </w:tcPr>
          <w:p w:rsidR="00B0759D" w:rsidRPr="009F051E" w:rsidRDefault="00B0759D" w:rsidP="00AB5DD4">
            <w:pPr>
              <w:keepNext/>
            </w:pPr>
          </w:p>
        </w:tc>
      </w:tr>
      <w:tr w:rsidR="00B0759D" w:rsidRPr="009F051E" w:rsidTr="00AB5DD4">
        <w:trPr>
          <w:jc w:val="center"/>
        </w:trPr>
        <w:tc>
          <w:tcPr>
            <w:tcW w:w="4876" w:type="dxa"/>
            <w:hideMark/>
          </w:tcPr>
          <w:p w:rsidR="00B0759D" w:rsidRPr="009F051E" w:rsidRDefault="00B0759D" w:rsidP="00AB5DD4">
            <w:pPr>
              <w:pStyle w:val="ColumnHeading"/>
              <w:keepNext/>
            </w:pPr>
            <w:r w:rsidRPr="009F051E">
              <w:t>Tekst proponowany przez Komisję</w:t>
            </w:r>
          </w:p>
        </w:tc>
        <w:tc>
          <w:tcPr>
            <w:tcW w:w="4876" w:type="dxa"/>
            <w:hideMark/>
          </w:tcPr>
          <w:p w:rsidR="00B0759D" w:rsidRPr="009F051E" w:rsidRDefault="00B0759D" w:rsidP="00AB5DD4">
            <w:pPr>
              <w:pStyle w:val="ColumnHeading"/>
              <w:keepNext/>
            </w:pPr>
            <w:r w:rsidRPr="009F051E">
              <w:t>Poprawka</w:t>
            </w:r>
          </w:p>
        </w:tc>
      </w:tr>
      <w:tr w:rsidR="00B0759D" w:rsidRPr="009F051E" w:rsidTr="00AB5DD4">
        <w:trPr>
          <w:jc w:val="center"/>
        </w:trPr>
        <w:tc>
          <w:tcPr>
            <w:tcW w:w="4876" w:type="dxa"/>
            <w:hideMark/>
          </w:tcPr>
          <w:p w:rsidR="00B0759D" w:rsidRPr="009F051E" w:rsidRDefault="00B0759D" w:rsidP="00AB5DD4">
            <w:pPr>
              <w:pStyle w:val="Normal6"/>
            </w:pPr>
            <w:r w:rsidRPr="009F051E">
              <w:t>2.</w:t>
            </w:r>
            <w:r w:rsidRPr="009F051E">
              <w:tab/>
              <w:t>Liczba zatwierdzonych zakładów hodowlanych w ujęciu rocznym, zgodnie z art. 16.</w:t>
            </w:r>
          </w:p>
        </w:tc>
        <w:tc>
          <w:tcPr>
            <w:tcW w:w="4876" w:type="dxa"/>
            <w:hideMark/>
          </w:tcPr>
          <w:p w:rsidR="00B0759D" w:rsidRPr="009F051E" w:rsidRDefault="00B0759D" w:rsidP="00AB5DD4">
            <w:pPr>
              <w:pStyle w:val="Normal6"/>
              <w:rPr>
                <w:szCs w:val="24"/>
              </w:rPr>
            </w:pPr>
            <w:r w:rsidRPr="009F051E">
              <w:t>2.</w:t>
            </w:r>
            <w:r w:rsidRPr="009F051E">
              <w:tab/>
              <w:t>Liczba zatwierdzonych zakładów hodowlanych w ujęciu rocznym, zgodnie z </w:t>
            </w:r>
            <w:r w:rsidRPr="009F051E">
              <w:rPr>
                <w:b/>
                <w:i/>
              </w:rPr>
              <w:t>art. 7a</w:t>
            </w:r>
            <w:r w:rsidRPr="009F051E">
              <w:t>.</w:t>
            </w:r>
          </w:p>
        </w:tc>
      </w:tr>
    </w:tbl>
    <w:p w:rsidR="00B0759D" w:rsidRPr="009F051E" w:rsidRDefault="00B0759D" w:rsidP="00B0759D"/>
    <w:p w:rsidR="00B0759D" w:rsidRPr="009F051E" w:rsidRDefault="00B0759D" w:rsidP="00B0759D">
      <w:pPr>
        <w:pStyle w:val="AMNumberTabs0"/>
        <w:keepNext/>
      </w:pPr>
      <w:r w:rsidRPr="009F051E">
        <w:t>Poprawka</w:t>
      </w:r>
      <w:r w:rsidRPr="009F051E">
        <w:tab/>
      </w:r>
      <w:r w:rsidRPr="009F051E">
        <w:tab/>
        <w:t>275</w:t>
      </w:r>
    </w:p>
    <w:p w:rsidR="00B0759D" w:rsidRPr="009F051E" w:rsidRDefault="00B0759D" w:rsidP="00B0759D">
      <w:pPr>
        <w:pStyle w:val="AmNumberTabs"/>
      </w:pPr>
      <w:r w:rsidRPr="009F051E">
        <w:t>Wniosek dotyczący rozporządzenia</w:t>
      </w:r>
    </w:p>
    <w:p w:rsidR="00B0759D" w:rsidRPr="009F051E" w:rsidRDefault="00B0759D" w:rsidP="00B0759D">
      <w:pPr>
        <w:pStyle w:val="NormalBold"/>
      </w:pPr>
      <w:r w:rsidRPr="009F051E">
        <w:t>Załącznik III – punkt 2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759D" w:rsidRPr="009F051E" w:rsidTr="00AB5DD4">
        <w:trPr>
          <w:trHeight w:hRule="exact" w:val="240"/>
          <w:jc w:val="center"/>
        </w:trPr>
        <w:tc>
          <w:tcPr>
            <w:tcW w:w="9752" w:type="dxa"/>
            <w:gridSpan w:val="2"/>
            <w:tcBorders>
              <w:top w:val="nil"/>
              <w:left w:val="nil"/>
              <w:bottom w:val="nil"/>
              <w:right w:val="nil"/>
            </w:tcBorders>
          </w:tcPr>
          <w:p w:rsidR="00B0759D" w:rsidRPr="009F051E" w:rsidRDefault="00B0759D" w:rsidP="00AB5DD4"/>
        </w:tc>
      </w:tr>
      <w:tr w:rsidR="00B0759D" w:rsidRPr="009F051E" w:rsidTr="00AB5DD4">
        <w:trPr>
          <w:trHeight w:val="240"/>
          <w:jc w:val="center"/>
        </w:trPr>
        <w:tc>
          <w:tcPr>
            <w:tcW w:w="4876" w:type="dxa"/>
            <w:tcBorders>
              <w:top w:val="nil"/>
              <w:left w:val="nil"/>
              <w:bottom w:val="nil"/>
              <w:right w:val="nil"/>
            </w:tcBorders>
          </w:tcPr>
          <w:p w:rsidR="00B0759D" w:rsidRPr="009F051E" w:rsidRDefault="00B0759D" w:rsidP="00AB5DD4">
            <w:pPr>
              <w:pStyle w:val="AmColumnHeading"/>
            </w:pPr>
            <w:r w:rsidRPr="009F051E">
              <w:t>Tekst proponowany przez Komisję</w:t>
            </w:r>
          </w:p>
        </w:tc>
        <w:tc>
          <w:tcPr>
            <w:tcW w:w="4876" w:type="dxa"/>
            <w:tcBorders>
              <w:top w:val="nil"/>
              <w:left w:val="nil"/>
              <w:bottom w:val="nil"/>
              <w:right w:val="nil"/>
            </w:tcBorders>
          </w:tcPr>
          <w:p w:rsidR="00B0759D" w:rsidRPr="009F051E" w:rsidRDefault="00B0759D" w:rsidP="00AB5DD4">
            <w:pPr>
              <w:pStyle w:val="AmColumnHeading"/>
            </w:pPr>
            <w:r w:rsidRPr="009F051E">
              <w:t>Poprawka</w:t>
            </w:r>
          </w:p>
        </w:tc>
      </w:tr>
      <w:tr w:rsidR="00B0759D" w:rsidRPr="009F051E" w:rsidTr="00AB5DD4">
        <w:trPr>
          <w:jc w:val="center"/>
        </w:trPr>
        <w:tc>
          <w:tcPr>
            <w:tcW w:w="4876" w:type="dxa"/>
            <w:tcBorders>
              <w:top w:val="nil"/>
              <w:left w:val="nil"/>
              <w:bottom w:val="nil"/>
              <w:right w:val="nil"/>
            </w:tcBorders>
          </w:tcPr>
          <w:p w:rsidR="00B0759D" w:rsidRPr="009F051E" w:rsidRDefault="00B0759D" w:rsidP="00AB5DD4">
            <w:pPr>
              <w:pStyle w:val="Normal6a"/>
            </w:pPr>
          </w:p>
        </w:tc>
        <w:tc>
          <w:tcPr>
            <w:tcW w:w="4876" w:type="dxa"/>
            <w:tcBorders>
              <w:top w:val="nil"/>
              <w:left w:val="nil"/>
              <w:bottom w:val="nil"/>
              <w:right w:val="nil"/>
            </w:tcBorders>
          </w:tcPr>
          <w:p w:rsidR="00B0759D" w:rsidRPr="009F051E" w:rsidRDefault="00B0759D" w:rsidP="00AB5DD4">
            <w:pPr>
              <w:pStyle w:val="Normal6a"/>
            </w:pPr>
            <w:r w:rsidRPr="009F051E">
              <w:rPr>
                <w:b/>
                <w:i/>
              </w:rPr>
              <w:t>2a.</w:t>
            </w:r>
            <w:r w:rsidRPr="009F051E">
              <w:tab/>
            </w:r>
            <w:r w:rsidRPr="009F051E">
              <w:rPr>
                <w:b/>
                <w:i/>
              </w:rPr>
              <w:t>Liczba zakładów hodowlanych i zakładów sprzedaży, których zatwierdzenie zawieszono lub cofnięto, w ujęciu rocznym.</w:t>
            </w:r>
          </w:p>
        </w:tc>
      </w:tr>
    </w:tbl>
    <w:p w:rsidR="00E365E1" w:rsidRPr="009F051E" w:rsidRDefault="00E365E1" w:rsidP="00D71B2A"/>
    <w:sectPr w:rsidR="00E365E1" w:rsidRPr="009F051E" w:rsidSect="009F051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5DD4" w:rsidRPr="009F051E" w:rsidRDefault="00AB5DD4">
      <w:r w:rsidRPr="009F051E">
        <w:separator/>
      </w:r>
    </w:p>
  </w:endnote>
  <w:endnote w:type="continuationSeparator" w:id="0">
    <w:p w:rsidR="00AB5DD4" w:rsidRPr="009F051E" w:rsidRDefault="00AB5DD4">
      <w:r w:rsidRPr="009F05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DD4" w:rsidRPr="009F051E" w:rsidRDefault="00AB5DD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DD4" w:rsidRPr="009F051E" w:rsidRDefault="00AB5DD4"/>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DD4" w:rsidRPr="009F051E" w:rsidRDefault="00AB5DD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5DD4" w:rsidRPr="009F051E" w:rsidRDefault="00AB5DD4">
      <w:r w:rsidRPr="009F051E">
        <w:separator/>
      </w:r>
    </w:p>
  </w:footnote>
  <w:footnote w:type="continuationSeparator" w:id="0">
    <w:p w:rsidR="00AB5DD4" w:rsidRPr="009F051E" w:rsidRDefault="00AB5DD4">
      <w:r w:rsidRPr="009F051E">
        <w:continuationSeparator/>
      </w:r>
    </w:p>
  </w:footnote>
  <w:footnote w:id="1">
    <w:p w:rsidR="00A5501A" w:rsidRPr="00D77B98" w:rsidRDefault="00A5501A" w:rsidP="00D77B98">
      <w:pPr>
        <w:pStyle w:val="FootnoteText"/>
        <w:ind w:left="567" w:hanging="567"/>
        <w:rPr>
          <w:sz w:val="24"/>
          <w:szCs w:val="24"/>
          <w:lang w:val="pl-PL"/>
        </w:rPr>
      </w:pPr>
      <w:r w:rsidRPr="00D77B98">
        <w:rPr>
          <w:rStyle w:val="FootnoteReference"/>
          <w:sz w:val="24"/>
          <w:szCs w:val="24"/>
        </w:rPr>
        <w:footnoteRef/>
      </w:r>
      <w:r w:rsidRPr="00D77B98">
        <w:rPr>
          <w:sz w:val="24"/>
          <w:szCs w:val="24"/>
          <w:lang w:val="pl-PL"/>
        </w:rPr>
        <w:t xml:space="preserve"> </w:t>
      </w:r>
      <w:r w:rsidRPr="00D77B98">
        <w:rPr>
          <w:sz w:val="24"/>
          <w:szCs w:val="24"/>
          <w:lang w:val="pl-PL"/>
        </w:rPr>
        <w:tab/>
        <w:t>Sprawa została odesłana do komisji właściwej w celu przeprowadzenia negocjacji międzyinstyt</w:t>
      </w:r>
      <w:r w:rsidRPr="00A5501A">
        <w:rPr>
          <w:sz w:val="24"/>
          <w:szCs w:val="24"/>
          <w:lang w:val="pl-PL"/>
        </w:rPr>
        <w:t>ucjonalnych na podstawie art. 6</w:t>
      </w:r>
      <w:r>
        <w:rPr>
          <w:sz w:val="24"/>
          <w:szCs w:val="24"/>
          <w:lang w:val="pl-PL"/>
        </w:rPr>
        <w:t>0</w:t>
      </w:r>
      <w:r w:rsidRPr="00D77B98">
        <w:rPr>
          <w:sz w:val="24"/>
          <w:szCs w:val="24"/>
          <w:lang w:val="pl-PL"/>
        </w:rPr>
        <w:t xml:space="preserve"> ust.</w:t>
      </w:r>
      <w:r w:rsidRPr="00A5501A">
        <w:rPr>
          <w:sz w:val="24"/>
          <w:szCs w:val="24"/>
          <w:lang w:val="pl-PL"/>
        </w:rPr>
        <w:t xml:space="preserve"> 4 akapit czwarty Regulaminu (A10-0104/2025</w:t>
      </w:r>
      <w:r w:rsidRPr="00D77B98">
        <w:rPr>
          <w:sz w:val="24"/>
          <w:szCs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DD4" w:rsidRPr="009F051E" w:rsidRDefault="00AB5DD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DD4" w:rsidRPr="009F051E" w:rsidRDefault="00AB5DD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DD4" w:rsidRPr="009F051E" w:rsidRDefault="00AB5DD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04/2025"/>
    <w:docVar w:name="dvlangue" w:val="PL"/>
    <w:docVar w:name="dvnumam" w:val="0"/>
    <w:docVar w:name="dvpe" w:val="766.982"/>
    <w:docVar w:name="dvrapporteur" w:val="Sprawozdawca: "/>
    <w:docVar w:name="dvstar" w:val="***I"/>
    <w:docVar w:name="dvtitre" w:val="Rezolucja ustawodawcza Parlamentu Europejskiego z dnia  2025 r. w sprawie wniosku dotyczącego rozporządzenia Parlamentu Europejskiego i Rady w sprawie dobrostanu psów i kotów oraz ich identyfikowalności(COM(2023)0769 – C9-0443/2023 – 2023/0447(COD))"/>
  </w:docVars>
  <w:rsids>
    <w:rsidRoot w:val="00D71B2A"/>
    <w:rsid w:val="00002272"/>
    <w:rsid w:val="00064002"/>
    <w:rsid w:val="000677B9"/>
    <w:rsid w:val="000831BA"/>
    <w:rsid w:val="000A42CC"/>
    <w:rsid w:val="000E7DD9"/>
    <w:rsid w:val="000F64A8"/>
    <w:rsid w:val="0010095E"/>
    <w:rsid w:val="00125B37"/>
    <w:rsid w:val="00186F7E"/>
    <w:rsid w:val="00187494"/>
    <w:rsid w:val="001B4E70"/>
    <w:rsid w:val="001F32AE"/>
    <w:rsid w:val="002767FF"/>
    <w:rsid w:val="002B18FE"/>
    <w:rsid w:val="002B5493"/>
    <w:rsid w:val="00343214"/>
    <w:rsid w:val="00361C00"/>
    <w:rsid w:val="00364F3A"/>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205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3590"/>
    <w:rsid w:val="009F051E"/>
    <w:rsid w:val="00A1687D"/>
    <w:rsid w:val="00A43E52"/>
    <w:rsid w:val="00A4678D"/>
    <w:rsid w:val="00A534C3"/>
    <w:rsid w:val="00A5501A"/>
    <w:rsid w:val="00A778C7"/>
    <w:rsid w:val="00AB441E"/>
    <w:rsid w:val="00AB5DD4"/>
    <w:rsid w:val="00AB6293"/>
    <w:rsid w:val="00AE0928"/>
    <w:rsid w:val="00AF3B82"/>
    <w:rsid w:val="00B0759D"/>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1B2A"/>
    <w:rsid w:val="00D77B98"/>
    <w:rsid w:val="00D834A0"/>
    <w:rsid w:val="00D872DF"/>
    <w:rsid w:val="00D91E21"/>
    <w:rsid w:val="00DA7FCD"/>
    <w:rsid w:val="00DC2107"/>
    <w:rsid w:val="00E365E1"/>
    <w:rsid w:val="00E820A4"/>
    <w:rsid w:val="00EB006A"/>
    <w:rsid w:val="00EB4772"/>
    <w:rsid w:val="00ED169E"/>
    <w:rsid w:val="00ED4235"/>
    <w:rsid w:val="00F04346"/>
    <w:rsid w:val="00F075DC"/>
    <w:rsid w:val="00F149E9"/>
    <w:rsid w:val="00F5134D"/>
    <w:rsid w:val="00F648E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55D724"/>
  <w15:chartTrackingRefBased/>
  <w15:docId w15:val="{1E62800F-C031-405C-A8E6-B3810C320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0759D"/>
    <w:rPr>
      <w:b/>
      <w:kern w:val="28"/>
      <w:sz w:val="28"/>
      <w:lang w:val="fr-FR" w:eastAsia="fr-FR"/>
    </w:rPr>
  </w:style>
  <w:style w:type="character" w:customStyle="1" w:styleId="Heading2Char">
    <w:name w:val="Heading 2 Char"/>
    <w:basedOn w:val="DefaultParagraphFont"/>
    <w:link w:val="Heading2"/>
    <w:semiHidden/>
    <w:rsid w:val="00B0759D"/>
    <w:rPr>
      <w:sz w:val="24"/>
      <w:lang w:val="fr-FR" w:eastAsia="fr-FR"/>
    </w:rPr>
  </w:style>
  <w:style w:type="character" w:customStyle="1" w:styleId="Heading3Char">
    <w:name w:val="Heading 3 Char"/>
    <w:basedOn w:val="DefaultParagraphFont"/>
    <w:link w:val="Heading3"/>
    <w:semiHidden/>
    <w:rsid w:val="00B0759D"/>
    <w:rPr>
      <w:rFonts w:ascii="Arial" w:hAnsi="Arial"/>
      <w:sz w:val="24"/>
      <w:lang w:val="fr-FR" w:eastAsia="fr-FR"/>
    </w:rPr>
  </w:style>
  <w:style w:type="character" w:customStyle="1" w:styleId="Heading4Char">
    <w:name w:val="Heading 4 Char"/>
    <w:basedOn w:val="DefaultParagraphFont"/>
    <w:link w:val="Heading4"/>
    <w:semiHidden/>
    <w:rsid w:val="00B0759D"/>
    <w:rPr>
      <w:sz w:val="24"/>
      <w:lang w:val="en-US" w:eastAsia="fr-FR"/>
    </w:rPr>
  </w:style>
  <w:style w:type="character" w:customStyle="1" w:styleId="Heading5Char">
    <w:name w:val="Heading 5 Char"/>
    <w:basedOn w:val="DefaultParagraphFont"/>
    <w:link w:val="Heading5"/>
    <w:semiHidden/>
    <w:rsid w:val="00B0759D"/>
    <w:rPr>
      <w:sz w:val="24"/>
      <w:lang w:val="en-US" w:eastAsia="fr-FR"/>
    </w:rPr>
  </w:style>
  <w:style w:type="character" w:customStyle="1" w:styleId="Heading6Char">
    <w:name w:val="Heading 6 Char"/>
    <w:basedOn w:val="DefaultParagraphFont"/>
    <w:link w:val="Heading6"/>
    <w:semiHidden/>
    <w:rsid w:val="00B0759D"/>
    <w:rPr>
      <w:i/>
      <w:sz w:val="22"/>
      <w:lang w:val="pl-PL"/>
    </w:rPr>
  </w:style>
  <w:style w:type="character" w:customStyle="1" w:styleId="Heading7Char">
    <w:name w:val="Heading 7 Char"/>
    <w:basedOn w:val="DefaultParagraphFont"/>
    <w:link w:val="Heading7"/>
    <w:semiHidden/>
    <w:rsid w:val="00B0759D"/>
    <w:rPr>
      <w:rFonts w:ascii="Arial" w:hAnsi="Arial"/>
      <w:sz w:val="24"/>
      <w:lang w:val="pl-PL"/>
    </w:rPr>
  </w:style>
  <w:style w:type="character" w:customStyle="1" w:styleId="Heading8Char">
    <w:name w:val="Heading 8 Char"/>
    <w:basedOn w:val="DefaultParagraphFont"/>
    <w:link w:val="Heading8"/>
    <w:semiHidden/>
    <w:rsid w:val="00B0759D"/>
    <w:rPr>
      <w:rFonts w:ascii="Arial" w:hAnsi="Arial"/>
      <w:i/>
      <w:sz w:val="24"/>
      <w:lang w:val="pl-PL"/>
    </w:rPr>
  </w:style>
  <w:style w:type="character" w:customStyle="1" w:styleId="Heading9Char">
    <w:name w:val="Heading 9 Char"/>
    <w:basedOn w:val="DefaultParagraphFont"/>
    <w:link w:val="Heading9"/>
    <w:semiHidden/>
    <w:rsid w:val="00B0759D"/>
    <w:rPr>
      <w:rFonts w:ascii="Arial" w:hAnsi="Arial"/>
      <w:b/>
      <w:i/>
      <w:sz w:val="18"/>
      <w:lang w:val="pl-PL"/>
    </w:rPr>
  </w:style>
  <w:style w:type="paragraph" w:styleId="TOCHeading">
    <w:name w:val="TOC Heading"/>
    <w:basedOn w:val="Normal"/>
    <w:next w:val="Normal"/>
    <w:uiPriority w:val="39"/>
    <w:unhideWhenUsed/>
    <w:qFormat/>
    <w:rsid w:val="00B0759D"/>
    <w:pPr>
      <w:widowControl/>
      <w:spacing w:after="240"/>
    </w:pPr>
    <w:rPr>
      <w:lang w:val="en-GB"/>
    </w:rPr>
  </w:style>
  <w:style w:type="paragraph" w:customStyle="1" w:styleId="EPFooter2">
    <w:name w:val="EPFooter2"/>
    <w:basedOn w:val="Normal"/>
    <w:next w:val="Normal"/>
    <w:rsid w:val="00B0759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0759D"/>
    <w:pPr>
      <w:keepNext/>
      <w:spacing w:after="240"/>
      <w:jc w:val="right"/>
    </w:pPr>
    <w:rPr>
      <w:rFonts w:ascii="Arial" w:hAnsi="Arial"/>
      <w:b/>
    </w:rPr>
  </w:style>
  <w:style w:type="paragraph" w:customStyle="1" w:styleId="Normal6a">
    <w:name w:val="Normal6a"/>
    <w:basedOn w:val="Normal"/>
    <w:rsid w:val="00B0759D"/>
    <w:pPr>
      <w:spacing w:after="120"/>
    </w:pPr>
  </w:style>
  <w:style w:type="paragraph" w:customStyle="1" w:styleId="PageHeading">
    <w:name w:val="PageHeading"/>
    <w:basedOn w:val="Normal"/>
    <w:rsid w:val="00B0759D"/>
    <w:pPr>
      <w:keepNext/>
      <w:spacing w:after="480"/>
      <w:jc w:val="center"/>
    </w:pPr>
    <w:rPr>
      <w:rFonts w:ascii="Arial" w:hAnsi="Arial" w:cs="Arial"/>
      <w:b/>
    </w:rPr>
  </w:style>
  <w:style w:type="paragraph" w:customStyle="1" w:styleId="NormalBold">
    <w:name w:val="NormalBold"/>
    <w:basedOn w:val="Normal"/>
    <w:link w:val="NormalBoldChar"/>
    <w:rsid w:val="00B0759D"/>
    <w:rPr>
      <w:b/>
    </w:rPr>
  </w:style>
  <w:style w:type="paragraph" w:customStyle="1" w:styleId="NormalBold12a">
    <w:name w:val="NormalBold12a"/>
    <w:basedOn w:val="Normal"/>
    <w:rsid w:val="00B0759D"/>
    <w:pPr>
      <w:spacing w:after="240"/>
    </w:pPr>
    <w:rPr>
      <w:b/>
    </w:rPr>
  </w:style>
  <w:style w:type="paragraph" w:customStyle="1" w:styleId="AmJustText">
    <w:name w:val="AmJustText"/>
    <w:basedOn w:val="Normal"/>
    <w:rsid w:val="00B0759D"/>
    <w:pPr>
      <w:spacing w:after="240"/>
    </w:pPr>
    <w:rPr>
      <w:i/>
    </w:rPr>
  </w:style>
  <w:style w:type="paragraph" w:customStyle="1" w:styleId="NormalHanging12a">
    <w:name w:val="NormalHanging12a"/>
    <w:basedOn w:val="Normal"/>
    <w:rsid w:val="00B0759D"/>
    <w:pPr>
      <w:spacing w:after="240"/>
      <w:ind w:left="567" w:hanging="567"/>
    </w:pPr>
  </w:style>
  <w:style w:type="paragraph" w:customStyle="1" w:styleId="CoverNormal24a">
    <w:name w:val="CoverNormal24a"/>
    <w:basedOn w:val="Normal"/>
    <w:rsid w:val="00B0759D"/>
    <w:pPr>
      <w:spacing w:after="480"/>
      <w:ind w:left="1417"/>
    </w:pPr>
  </w:style>
  <w:style w:type="paragraph" w:customStyle="1" w:styleId="CoverNormal">
    <w:name w:val="CoverNormal"/>
    <w:basedOn w:val="Normal"/>
    <w:rsid w:val="00B0759D"/>
    <w:pPr>
      <w:ind w:left="1418"/>
    </w:pPr>
  </w:style>
  <w:style w:type="paragraph" w:customStyle="1" w:styleId="AmCrossRef">
    <w:name w:val="AmCrossRef"/>
    <w:basedOn w:val="Normal"/>
    <w:rsid w:val="00B0759D"/>
    <w:pPr>
      <w:spacing w:before="240" w:after="240"/>
      <w:jc w:val="center"/>
    </w:pPr>
    <w:rPr>
      <w:i/>
    </w:rPr>
  </w:style>
  <w:style w:type="paragraph" w:customStyle="1" w:styleId="AmJustTitle">
    <w:name w:val="AmJustTitle"/>
    <w:basedOn w:val="Normal"/>
    <w:next w:val="AmJustText"/>
    <w:rsid w:val="00B0759D"/>
    <w:pPr>
      <w:keepNext/>
      <w:spacing w:before="240" w:after="240"/>
      <w:jc w:val="center"/>
    </w:pPr>
    <w:rPr>
      <w:i/>
    </w:rPr>
  </w:style>
  <w:style w:type="paragraph" w:customStyle="1" w:styleId="CoverReference">
    <w:name w:val="CoverReference"/>
    <w:basedOn w:val="Normal"/>
    <w:link w:val="CoverReferenceChar"/>
    <w:rsid w:val="00B0759D"/>
    <w:pPr>
      <w:spacing w:before="1080"/>
      <w:jc w:val="right"/>
    </w:pPr>
    <w:rPr>
      <w:rFonts w:ascii="Arial" w:hAnsi="Arial" w:cs="Arial"/>
      <w:b/>
    </w:rPr>
  </w:style>
  <w:style w:type="paragraph" w:customStyle="1" w:styleId="CoverDocType">
    <w:name w:val="CoverDocType"/>
    <w:basedOn w:val="Normal"/>
    <w:rsid w:val="00B0759D"/>
    <w:pPr>
      <w:ind w:left="1418"/>
    </w:pPr>
    <w:rPr>
      <w:rFonts w:ascii="Arial" w:hAnsi="Arial"/>
      <w:b/>
      <w:sz w:val="48"/>
    </w:rPr>
  </w:style>
  <w:style w:type="paragraph" w:customStyle="1" w:styleId="CoverDocType24a">
    <w:name w:val="CoverDocType24a"/>
    <w:basedOn w:val="Normal"/>
    <w:rsid w:val="00B0759D"/>
    <w:pPr>
      <w:spacing w:after="480"/>
      <w:ind w:left="1418"/>
    </w:pPr>
    <w:rPr>
      <w:rFonts w:ascii="Arial" w:hAnsi="Arial"/>
      <w:b/>
      <w:sz w:val="48"/>
    </w:rPr>
  </w:style>
  <w:style w:type="paragraph" w:customStyle="1" w:styleId="CoverDate">
    <w:name w:val="CoverDate"/>
    <w:basedOn w:val="Normal"/>
    <w:rsid w:val="00B0759D"/>
    <w:pPr>
      <w:spacing w:before="240" w:after="1200"/>
    </w:pPr>
  </w:style>
  <w:style w:type="paragraph" w:styleId="Header">
    <w:name w:val="header"/>
    <w:basedOn w:val="Normal"/>
    <w:link w:val="HeaderChar"/>
    <w:rsid w:val="00B0759D"/>
    <w:pPr>
      <w:tabs>
        <w:tab w:val="center" w:pos="4513"/>
        <w:tab w:val="right" w:pos="9026"/>
      </w:tabs>
    </w:pPr>
  </w:style>
  <w:style w:type="character" w:customStyle="1" w:styleId="HeaderChar">
    <w:name w:val="Header Char"/>
    <w:basedOn w:val="DefaultParagraphFont"/>
    <w:link w:val="Header"/>
    <w:rsid w:val="00B0759D"/>
    <w:rPr>
      <w:sz w:val="24"/>
      <w:lang w:val="pl-PL"/>
    </w:rPr>
  </w:style>
  <w:style w:type="paragraph" w:customStyle="1" w:styleId="AmOrLang">
    <w:name w:val="AmOrLang"/>
    <w:basedOn w:val="Normal"/>
    <w:rsid w:val="00B0759D"/>
    <w:pPr>
      <w:spacing w:before="240" w:after="240"/>
      <w:jc w:val="right"/>
    </w:pPr>
  </w:style>
  <w:style w:type="paragraph" w:customStyle="1" w:styleId="AmColumnHeading">
    <w:name w:val="AmColumnHeading"/>
    <w:basedOn w:val="Normal"/>
    <w:rsid w:val="00B0759D"/>
    <w:pPr>
      <w:spacing w:after="240"/>
      <w:jc w:val="center"/>
    </w:pPr>
    <w:rPr>
      <w:i/>
    </w:rPr>
  </w:style>
  <w:style w:type="paragraph" w:customStyle="1" w:styleId="AmNumberTabs">
    <w:name w:val="AmNumberTabs"/>
    <w:basedOn w:val="Normal"/>
    <w:link w:val="AmNumberTabsChar"/>
    <w:rsid w:val="00B0759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0759D"/>
    <w:pPr>
      <w:spacing w:before="240"/>
    </w:pPr>
    <w:rPr>
      <w:b/>
    </w:rPr>
  </w:style>
  <w:style w:type="paragraph" w:customStyle="1" w:styleId="EPBody">
    <w:name w:val="EPBody"/>
    <w:basedOn w:val="Normal"/>
    <w:rsid w:val="00B0759D"/>
    <w:pPr>
      <w:jc w:val="center"/>
    </w:pPr>
    <w:rPr>
      <w:rFonts w:ascii="Arial" w:hAnsi="Arial" w:cs="Arial"/>
      <w:i/>
      <w:sz w:val="22"/>
      <w:szCs w:val="22"/>
    </w:rPr>
  </w:style>
  <w:style w:type="paragraph" w:customStyle="1" w:styleId="EPFooter">
    <w:name w:val="EPFooter"/>
    <w:basedOn w:val="Normal"/>
    <w:rsid w:val="00B0759D"/>
    <w:pPr>
      <w:tabs>
        <w:tab w:val="center" w:pos="4535"/>
        <w:tab w:val="right" w:pos="9071"/>
      </w:tabs>
      <w:spacing w:before="240" w:after="240"/>
    </w:pPr>
    <w:rPr>
      <w:color w:val="010000"/>
      <w:sz w:val="22"/>
    </w:rPr>
  </w:style>
  <w:style w:type="paragraph" w:customStyle="1" w:styleId="EPComma">
    <w:name w:val="EPComma"/>
    <w:basedOn w:val="Normal"/>
    <w:rsid w:val="00B0759D"/>
    <w:pPr>
      <w:spacing w:before="480" w:after="240"/>
    </w:pPr>
  </w:style>
  <w:style w:type="paragraph" w:customStyle="1" w:styleId="Lgendesigne">
    <w:name w:val="Légende signe"/>
    <w:basedOn w:val="Normal"/>
    <w:rsid w:val="00B0759D"/>
    <w:pPr>
      <w:tabs>
        <w:tab w:val="right" w:pos="454"/>
        <w:tab w:val="left" w:pos="737"/>
      </w:tabs>
      <w:ind w:left="737" w:hanging="737"/>
    </w:pPr>
    <w:rPr>
      <w:snapToGrid w:val="0"/>
      <w:sz w:val="18"/>
      <w:lang w:eastAsia="en-US"/>
    </w:rPr>
  </w:style>
  <w:style w:type="paragraph" w:customStyle="1" w:styleId="Lgendetitre">
    <w:name w:val="Légende titre"/>
    <w:basedOn w:val="Normal"/>
    <w:rsid w:val="00B0759D"/>
    <w:pPr>
      <w:spacing w:before="240" w:after="240"/>
    </w:pPr>
    <w:rPr>
      <w:b/>
      <w:i/>
      <w:snapToGrid w:val="0"/>
      <w:lang w:eastAsia="en-US"/>
    </w:rPr>
  </w:style>
  <w:style w:type="paragraph" w:customStyle="1" w:styleId="Lgendestandard">
    <w:name w:val="Légende standard"/>
    <w:basedOn w:val="Normal"/>
    <w:rsid w:val="00B0759D"/>
    <w:rPr>
      <w:sz w:val="18"/>
    </w:rPr>
  </w:style>
  <w:style w:type="character" w:customStyle="1" w:styleId="NormalBoldChar">
    <w:name w:val="NormalBold Char"/>
    <w:basedOn w:val="DefaultParagraphFont"/>
    <w:link w:val="NormalBold"/>
    <w:locked/>
    <w:rsid w:val="00B0759D"/>
    <w:rPr>
      <w:b/>
      <w:sz w:val="24"/>
      <w:lang w:val="pl-PL"/>
    </w:rPr>
  </w:style>
  <w:style w:type="paragraph" w:styleId="Footer">
    <w:name w:val="footer"/>
    <w:basedOn w:val="Normal"/>
    <w:link w:val="FooterChar"/>
    <w:rsid w:val="00B0759D"/>
    <w:pPr>
      <w:tabs>
        <w:tab w:val="center" w:pos="4513"/>
        <w:tab w:val="right" w:pos="9026"/>
      </w:tabs>
    </w:pPr>
  </w:style>
  <w:style w:type="character" w:customStyle="1" w:styleId="FooterChar">
    <w:name w:val="Footer Char"/>
    <w:basedOn w:val="DefaultParagraphFont"/>
    <w:link w:val="Footer"/>
    <w:rsid w:val="00B0759D"/>
    <w:rPr>
      <w:sz w:val="24"/>
      <w:lang w:val="pl-PL"/>
    </w:rPr>
  </w:style>
  <w:style w:type="character" w:customStyle="1" w:styleId="StopkaZnak1">
    <w:name w:val="Stopka Znak1"/>
    <w:basedOn w:val="DefaultParagraphFont"/>
    <w:semiHidden/>
    <w:rsid w:val="00B0759D"/>
    <w:rPr>
      <w:sz w:val="24"/>
      <w:lang w:val="pl-PL"/>
    </w:rPr>
  </w:style>
  <w:style w:type="character" w:customStyle="1" w:styleId="Normal12Char">
    <w:name w:val="Normal12 Char"/>
    <w:basedOn w:val="DefaultParagraphFont"/>
    <w:link w:val="Normal12"/>
    <w:locked/>
    <w:rsid w:val="00B0759D"/>
    <w:rPr>
      <w:noProof/>
      <w:sz w:val="24"/>
    </w:rPr>
  </w:style>
  <w:style w:type="paragraph" w:customStyle="1" w:styleId="Normal12">
    <w:name w:val="Normal12"/>
    <w:basedOn w:val="Normal"/>
    <w:link w:val="Normal12Char"/>
    <w:rsid w:val="00B0759D"/>
    <w:pPr>
      <w:spacing w:after="240"/>
    </w:pPr>
    <w:rPr>
      <w:noProof/>
      <w:lang w:val="en-GB"/>
    </w:rPr>
  </w:style>
  <w:style w:type="character" w:customStyle="1" w:styleId="Normal6Char">
    <w:name w:val="Normal6 Char"/>
    <w:basedOn w:val="DefaultParagraphFont"/>
    <w:link w:val="Normal6"/>
    <w:locked/>
    <w:rsid w:val="00B0759D"/>
    <w:rPr>
      <w:sz w:val="24"/>
      <w:lang w:val="pl-PL"/>
    </w:rPr>
  </w:style>
  <w:style w:type="paragraph" w:customStyle="1" w:styleId="Normal6">
    <w:name w:val="Normal6"/>
    <w:basedOn w:val="Normal"/>
    <w:link w:val="Normal6Char"/>
    <w:rsid w:val="00B0759D"/>
    <w:pPr>
      <w:spacing w:after="120"/>
    </w:pPr>
  </w:style>
  <w:style w:type="paragraph" w:customStyle="1" w:styleId="Normal12Italic">
    <w:name w:val="Normal12Italic"/>
    <w:basedOn w:val="Normal12"/>
    <w:rsid w:val="00B0759D"/>
    <w:rPr>
      <w:i/>
    </w:rPr>
  </w:style>
  <w:style w:type="paragraph" w:customStyle="1" w:styleId="EntPE">
    <w:name w:val="EntPE"/>
    <w:basedOn w:val="Normal12"/>
    <w:rsid w:val="00B0759D"/>
    <w:pPr>
      <w:jc w:val="center"/>
    </w:pPr>
    <w:rPr>
      <w:noProof w:val="0"/>
      <w:sz w:val="56"/>
    </w:rPr>
  </w:style>
  <w:style w:type="paragraph" w:customStyle="1" w:styleId="AMNumberTabs0">
    <w:name w:val="AMNumberTabs"/>
    <w:basedOn w:val="Normal"/>
    <w:rsid w:val="00B0759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B0759D"/>
    <w:pPr>
      <w:spacing w:after="240"/>
      <w:jc w:val="center"/>
    </w:pPr>
    <w:rPr>
      <w:i/>
    </w:rPr>
  </w:style>
  <w:style w:type="paragraph" w:customStyle="1" w:styleId="Olang">
    <w:name w:val="Olang"/>
    <w:basedOn w:val="Normal"/>
    <w:rsid w:val="00B0759D"/>
    <w:pPr>
      <w:spacing w:before="240" w:after="240"/>
      <w:jc w:val="right"/>
    </w:pPr>
    <w:rPr>
      <w:noProof/>
      <w:szCs w:val="24"/>
    </w:rPr>
  </w:style>
  <w:style w:type="paragraph" w:customStyle="1" w:styleId="JustificationTitle">
    <w:name w:val="JustificationTitle"/>
    <w:basedOn w:val="Normal"/>
    <w:next w:val="Normal12"/>
    <w:rsid w:val="00B0759D"/>
    <w:pPr>
      <w:keepNext/>
      <w:spacing w:before="240" w:after="240"/>
      <w:jc w:val="center"/>
    </w:pPr>
    <w:rPr>
      <w:i/>
      <w:noProof/>
    </w:rPr>
  </w:style>
  <w:style w:type="paragraph" w:customStyle="1" w:styleId="doceo-line-height-base">
    <w:name w:val="doceo-line-height-base"/>
    <w:basedOn w:val="Normal"/>
    <w:rsid w:val="00B0759D"/>
    <w:pPr>
      <w:widowControl/>
      <w:spacing w:before="100" w:beforeAutospacing="1" w:after="100" w:afterAutospacing="1"/>
    </w:pPr>
    <w:rPr>
      <w:szCs w:val="24"/>
    </w:rPr>
  </w:style>
  <w:style w:type="character" w:customStyle="1" w:styleId="doceo-font-family-base">
    <w:name w:val="doceo-font-family-base"/>
    <w:basedOn w:val="DefaultParagraphFont"/>
    <w:rsid w:val="00B0759D"/>
  </w:style>
  <w:style w:type="paragraph" w:customStyle="1" w:styleId="Default">
    <w:name w:val="Default"/>
    <w:rsid w:val="00B0759D"/>
    <w:pPr>
      <w:autoSpaceDE w:val="0"/>
      <w:autoSpaceDN w:val="0"/>
      <w:adjustRightInd w:val="0"/>
    </w:pPr>
    <w:rPr>
      <w:rFonts w:eastAsiaTheme="minorHAnsi"/>
      <w:color w:val="000000"/>
      <w:sz w:val="24"/>
      <w:szCs w:val="24"/>
      <w:lang w:val="pl-PL" w:eastAsia="en-US"/>
    </w:rPr>
  </w:style>
  <w:style w:type="paragraph" w:styleId="BalloonText">
    <w:name w:val="Balloon Text"/>
    <w:basedOn w:val="Normal"/>
    <w:link w:val="BalloonTextChar"/>
    <w:unhideWhenUsed/>
    <w:rsid w:val="00B0759D"/>
    <w:rPr>
      <w:rFonts w:ascii="Segoe UI" w:hAnsi="Segoe UI" w:cs="Segoe UI"/>
      <w:sz w:val="18"/>
      <w:szCs w:val="18"/>
    </w:rPr>
  </w:style>
  <w:style w:type="character" w:customStyle="1" w:styleId="BalloonTextChar">
    <w:name w:val="Balloon Text Char"/>
    <w:basedOn w:val="DefaultParagraphFont"/>
    <w:link w:val="BalloonText"/>
    <w:rsid w:val="00B0759D"/>
    <w:rPr>
      <w:rFonts w:ascii="Segoe UI" w:hAnsi="Segoe UI" w:cs="Segoe UI"/>
      <w:sz w:val="18"/>
      <w:szCs w:val="18"/>
      <w:lang w:val="pl-PL"/>
    </w:rPr>
  </w:style>
  <w:style w:type="character" w:styleId="CommentReference">
    <w:name w:val="annotation reference"/>
    <w:basedOn w:val="DefaultParagraphFont"/>
    <w:rsid w:val="00B0759D"/>
    <w:rPr>
      <w:sz w:val="16"/>
      <w:szCs w:val="16"/>
    </w:rPr>
  </w:style>
  <w:style w:type="paragraph" w:styleId="CommentText">
    <w:name w:val="annotation text"/>
    <w:basedOn w:val="Normal"/>
    <w:link w:val="CommentTextChar"/>
    <w:rsid w:val="00B0759D"/>
    <w:rPr>
      <w:sz w:val="20"/>
    </w:rPr>
  </w:style>
  <w:style w:type="character" w:customStyle="1" w:styleId="CommentTextChar">
    <w:name w:val="Comment Text Char"/>
    <w:basedOn w:val="DefaultParagraphFont"/>
    <w:link w:val="CommentText"/>
    <w:rsid w:val="00B0759D"/>
    <w:rPr>
      <w:lang w:val="pl-PL"/>
    </w:rPr>
  </w:style>
  <w:style w:type="paragraph" w:styleId="CommentSubject">
    <w:name w:val="annotation subject"/>
    <w:basedOn w:val="CommentText"/>
    <w:next w:val="CommentText"/>
    <w:link w:val="CommentSubjectChar"/>
    <w:unhideWhenUsed/>
    <w:rsid w:val="00B0759D"/>
    <w:rPr>
      <w:b/>
      <w:bCs/>
    </w:rPr>
  </w:style>
  <w:style w:type="character" w:customStyle="1" w:styleId="CommentSubjectChar">
    <w:name w:val="Comment Subject Char"/>
    <w:basedOn w:val="CommentTextChar"/>
    <w:link w:val="CommentSubject"/>
    <w:rsid w:val="00B0759D"/>
    <w:rPr>
      <w:b/>
      <w:bCs/>
      <w:lang w:val="pl-PL"/>
    </w:rPr>
  </w:style>
  <w:style w:type="character" w:styleId="Hyperlink">
    <w:name w:val="Hyperlink"/>
    <w:basedOn w:val="DefaultParagraphFont"/>
    <w:unhideWhenUsed/>
    <w:rsid w:val="00B0759D"/>
    <w:rPr>
      <w:color w:val="0563C1"/>
      <w:u w:val="single"/>
    </w:rPr>
  </w:style>
  <w:style w:type="character" w:styleId="FollowedHyperlink">
    <w:name w:val="FollowedHyperlink"/>
    <w:basedOn w:val="DefaultParagraphFont"/>
    <w:rsid w:val="00B0759D"/>
    <w:rPr>
      <w:color w:val="954F72" w:themeColor="followedHyperlink"/>
      <w:u w:val="single"/>
    </w:rPr>
  </w:style>
  <w:style w:type="character" w:customStyle="1" w:styleId="CoverReferenceChar">
    <w:name w:val="CoverReference Char"/>
    <w:basedOn w:val="DefaultParagraphFont"/>
    <w:link w:val="CoverReference"/>
    <w:rsid w:val="00B0759D"/>
    <w:rPr>
      <w:rFonts w:ascii="Arial" w:hAnsi="Arial" w:cs="Arial"/>
      <w:b/>
      <w:sz w:val="24"/>
      <w:lang w:val="pl-PL"/>
    </w:rPr>
  </w:style>
  <w:style w:type="character" w:customStyle="1" w:styleId="AmNumberTabsChar">
    <w:name w:val="AmNumberTabs Char"/>
    <w:basedOn w:val="DefaultParagraphFont"/>
    <w:link w:val="AmNumberTabs"/>
    <w:rsid w:val="00B0759D"/>
    <w:rPr>
      <w:b/>
      <w:sz w:val="24"/>
      <w:lang w:val="pl-PL"/>
    </w:rPr>
  </w:style>
  <w:style w:type="character" w:customStyle="1" w:styleId="NormalBold12bChar">
    <w:name w:val="NormalBold12b Char"/>
    <w:basedOn w:val="AmNumberTabsChar"/>
    <w:link w:val="NormalBold12b"/>
    <w:rsid w:val="00B0759D"/>
    <w:rPr>
      <w:b/>
      <w:sz w:val="24"/>
      <w:lang w:val="pl-PL"/>
    </w:rPr>
  </w:style>
  <w:style w:type="paragraph" w:customStyle="1" w:styleId="Normal12a">
    <w:name w:val="Normal12a"/>
    <w:basedOn w:val="Normal"/>
    <w:rsid w:val="00B0759D"/>
    <w:pPr>
      <w:spacing w:after="240"/>
    </w:pPr>
  </w:style>
  <w:style w:type="paragraph" w:customStyle="1" w:styleId="RollCallVotes">
    <w:name w:val="RollCallVotes"/>
    <w:basedOn w:val="Normal"/>
    <w:rsid w:val="00B0759D"/>
    <w:pPr>
      <w:spacing w:before="120" w:after="120"/>
      <w:jc w:val="center"/>
    </w:pPr>
    <w:rPr>
      <w:b/>
      <w:bCs/>
      <w:snapToGrid w:val="0"/>
      <w:sz w:val="16"/>
      <w:lang w:eastAsia="en-US"/>
    </w:rPr>
  </w:style>
  <w:style w:type="paragraph" w:customStyle="1" w:styleId="RollCallTabs">
    <w:name w:val="RollCallTabs"/>
    <w:basedOn w:val="Normal"/>
    <w:qFormat/>
    <w:rsid w:val="00B0759D"/>
    <w:pPr>
      <w:tabs>
        <w:tab w:val="center" w:pos="284"/>
        <w:tab w:val="left" w:pos="426"/>
      </w:tabs>
    </w:pPr>
    <w:rPr>
      <w:snapToGrid w:val="0"/>
      <w:lang w:eastAsia="en-US"/>
    </w:rPr>
  </w:style>
  <w:style w:type="paragraph" w:customStyle="1" w:styleId="RollCallSymbols14pt">
    <w:name w:val="RollCallSymbols14pt"/>
    <w:basedOn w:val="Normal"/>
    <w:rsid w:val="00B0759D"/>
    <w:pPr>
      <w:spacing w:before="120" w:after="120"/>
      <w:jc w:val="center"/>
    </w:pPr>
    <w:rPr>
      <w:rFonts w:ascii="Arial" w:hAnsi="Arial"/>
      <w:b/>
      <w:bCs/>
      <w:snapToGrid w:val="0"/>
      <w:sz w:val="28"/>
      <w:lang w:eastAsia="en-US"/>
    </w:rPr>
  </w:style>
  <w:style w:type="paragraph" w:customStyle="1" w:styleId="RollCallTable">
    <w:name w:val="RollCallTable"/>
    <w:basedOn w:val="Normal"/>
    <w:rsid w:val="00B0759D"/>
    <w:pPr>
      <w:spacing w:before="120" w:after="120"/>
    </w:pPr>
    <w:rPr>
      <w:snapToGrid w:val="0"/>
      <w:sz w:val="16"/>
      <w:lang w:eastAsia="en-US"/>
    </w:rPr>
  </w:style>
  <w:style w:type="paragraph" w:customStyle="1" w:styleId="PageHeadingNotTOC">
    <w:name w:val="PageHeadingNotTOC"/>
    <w:basedOn w:val="Normal"/>
    <w:rsid w:val="00B0759D"/>
    <w:pPr>
      <w:keepNext/>
      <w:spacing w:after="480"/>
      <w:jc w:val="center"/>
    </w:pPr>
    <w:rPr>
      <w:rFonts w:ascii="Arial" w:hAnsi="Arial" w:cs="Arial"/>
      <w:b/>
    </w:rPr>
  </w:style>
  <w:style w:type="paragraph" w:customStyle="1" w:styleId="AmHeadingPA">
    <w:name w:val="AmHeadingPA"/>
    <w:basedOn w:val="Normal"/>
    <w:next w:val="Normal"/>
    <w:rsid w:val="00B0759D"/>
    <w:pPr>
      <w:spacing w:before="480" w:after="240"/>
      <w:jc w:val="center"/>
    </w:pPr>
    <w:rPr>
      <w:rFonts w:ascii="Arial" w:hAnsi="Arial"/>
      <w:b/>
      <w:caps/>
      <w:snapToGrid w:val="0"/>
      <w:szCs w:val="24"/>
      <w:lang w:eastAsia="en-US"/>
    </w:rPr>
  </w:style>
  <w:style w:type="paragraph" w:customStyle="1" w:styleId="li">
    <w:name w:val="li"/>
    <w:basedOn w:val="Normal"/>
    <w:rsid w:val="00B0759D"/>
    <w:pPr>
      <w:widowControl/>
      <w:spacing w:before="100" w:beforeAutospacing="1" w:after="100" w:afterAutospacing="1"/>
    </w:pPr>
    <w:rPr>
      <w:szCs w:val="24"/>
      <w:lang w:eastAsia="es-ES_tradnl"/>
    </w:rPr>
  </w:style>
  <w:style w:type="paragraph" w:customStyle="1" w:styleId="Normal24a">
    <w:name w:val="Normal24a"/>
    <w:basedOn w:val="Normal"/>
    <w:link w:val="Normal24aChar"/>
    <w:rsid w:val="00B0759D"/>
    <w:pPr>
      <w:spacing w:after="480"/>
    </w:pPr>
    <w:rPr>
      <w:rFonts w:ascii="Arial" w:hAnsi="Arial" w:cs="Arial"/>
    </w:rPr>
  </w:style>
  <w:style w:type="character" w:customStyle="1" w:styleId="Normal24aChar">
    <w:name w:val="Normal24a Char"/>
    <w:basedOn w:val="CoverReferenceChar"/>
    <w:link w:val="Normal24a"/>
    <w:rsid w:val="00B0759D"/>
    <w:rPr>
      <w:rFonts w:ascii="Arial" w:hAnsi="Arial" w:cs="Arial"/>
      <w:b w:val="0"/>
      <w:sz w:val="24"/>
      <w:lang w:val="pl-PL"/>
    </w:rPr>
  </w:style>
  <w:style w:type="paragraph" w:customStyle="1" w:styleId="Style1">
    <w:name w:val="Style1"/>
    <w:basedOn w:val="Normal6"/>
    <w:link w:val="Style1Char"/>
    <w:qFormat/>
    <w:rsid w:val="00B0759D"/>
    <w:rPr>
      <w:b/>
      <w:i/>
    </w:rPr>
  </w:style>
  <w:style w:type="character" w:customStyle="1" w:styleId="Style1Char">
    <w:name w:val="Style1 Char"/>
    <w:basedOn w:val="Normal6Char"/>
    <w:link w:val="Style1"/>
    <w:rsid w:val="00B0759D"/>
    <w:rPr>
      <w:b/>
      <w:i/>
      <w:sz w:val="24"/>
      <w:lang w:val="pl-PL"/>
    </w:rPr>
  </w:style>
  <w:style w:type="paragraph" w:styleId="Revision">
    <w:name w:val="Revision"/>
    <w:hidden/>
    <w:uiPriority w:val="99"/>
    <w:semiHidden/>
    <w:rsid w:val="00B0759D"/>
    <w:rPr>
      <w:sz w:val="24"/>
      <w:lang w:val="pl-PL"/>
    </w:rPr>
  </w:style>
  <w:style w:type="character" w:customStyle="1" w:styleId="content">
    <w:name w:val="content"/>
    <w:basedOn w:val="DefaultParagraphFont"/>
    <w:rsid w:val="00B0759D"/>
  </w:style>
  <w:style w:type="character" w:customStyle="1" w:styleId="num">
    <w:name w:val="num"/>
    <w:basedOn w:val="DefaultParagraphFont"/>
    <w:rsid w:val="00B0759D"/>
  </w:style>
  <w:style w:type="paragraph" w:customStyle="1" w:styleId="AmDocTypeTab">
    <w:name w:val="AmDocTypeTab"/>
    <w:basedOn w:val="Normal"/>
    <w:rsid w:val="00F648E9"/>
    <w:pPr>
      <w:tabs>
        <w:tab w:val="right" w:pos="9070"/>
      </w:tabs>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E35DD5-DB7B-4F40-8211-12DD1BABC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117</Pages>
  <Words>28746</Words>
  <Characters>163854</Characters>
  <Application>Microsoft Office Word</Application>
  <DocSecurity>0</DocSecurity>
  <Lines>1365</Lines>
  <Paragraphs>384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2025-07-22T16:25:00Z</dcterms:created>
  <dcterms:modified xsi:type="dcterms:W3CDTF">2025-07-22T16:25:00Z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P10_TA(2025)0135_</vt:lpwstr>
  </property>
  <property fmtid="{D5CDD505-2E9C-101B-9397-08002B2CF9AE}" pid="4" name="&lt;Type&gt;">
    <vt:lpwstr>RR</vt:lpwstr>
  </property>
</Properties>
</file>