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6212" w14:paraId="7EB4D7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EEA1B8" w14:textId="77777777" w:rsidR="00751A4A" w:rsidRPr="006A6212" w:rsidRDefault="00EC7124" w:rsidP="0010095E">
            <w:pPr>
              <w:pStyle w:val="EPName"/>
            </w:pPr>
            <w:r w:rsidRPr="006A6212">
              <w:t>Evropský parlament</w:t>
            </w:r>
          </w:p>
          <w:p w14:paraId="0DBEFD8B" w14:textId="77777777" w:rsidR="00751A4A" w:rsidRPr="006A62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6212">
              <w:t>2024</w:t>
            </w:r>
            <w:r w:rsidR="00817416" w:rsidRPr="006A6212">
              <w:t>-202</w:t>
            </w:r>
            <w:r w:rsidRPr="006A6212">
              <w:t>9</w:t>
            </w:r>
          </w:p>
        </w:tc>
        <w:tc>
          <w:tcPr>
            <w:tcW w:w="2268" w:type="dxa"/>
            <w:shd w:val="clear" w:color="auto" w:fill="auto"/>
          </w:tcPr>
          <w:p w14:paraId="73116DF9" w14:textId="77777777" w:rsidR="00751A4A" w:rsidRPr="006A6212" w:rsidRDefault="00187494" w:rsidP="0010095E">
            <w:pPr>
              <w:pStyle w:val="EPLogo"/>
            </w:pPr>
            <w:r w:rsidRPr="006A6212">
              <w:rPr>
                <w:noProof/>
                <w:lang w:eastAsia="ja-JP"/>
              </w:rPr>
              <w:drawing>
                <wp:inline distT="0" distB="0" distL="0" distR="0" wp14:anchorId="47AC2981" wp14:editId="32C112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B489E6" w14:textId="77777777" w:rsidR="00D058B8" w:rsidRPr="006A6212" w:rsidRDefault="00D058B8" w:rsidP="004C5D52">
      <w:pPr>
        <w:pStyle w:val="LineTop"/>
      </w:pPr>
    </w:p>
    <w:p w14:paraId="7B1B302A" w14:textId="77777777" w:rsidR="00680577" w:rsidRPr="006A6212" w:rsidRDefault="00EC7124" w:rsidP="00680577">
      <w:pPr>
        <w:pStyle w:val="EPBodyTA1"/>
      </w:pPr>
      <w:r w:rsidRPr="006A6212">
        <w:t>PŘIJATÉ TEXTY</w:t>
      </w:r>
    </w:p>
    <w:p w14:paraId="5D13C5F3" w14:textId="77777777" w:rsidR="00D058B8" w:rsidRPr="006A6212" w:rsidRDefault="00D058B8" w:rsidP="00D058B8">
      <w:pPr>
        <w:pStyle w:val="LineBottom"/>
      </w:pPr>
    </w:p>
    <w:p w14:paraId="5A9DDD82" w14:textId="38B89852" w:rsidR="00EC7124" w:rsidRPr="006A6212" w:rsidRDefault="00EC7124" w:rsidP="00EC7124">
      <w:pPr>
        <w:pStyle w:val="ATHeading1"/>
      </w:pPr>
      <w:bookmarkStart w:id="0" w:name="TANumber"/>
      <w:r w:rsidRPr="006A6212">
        <w:t>P10_TA(2025)0</w:t>
      </w:r>
      <w:r w:rsidR="004D42A7">
        <w:t>139</w:t>
      </w:r>
      <w:bookmarkEnd w:id="0"/>
    </w:p>
    <w:p w14:paraId="7547A315" w14:textId="77777777" w:rsidR="00EC7124" w:rsidRPr="006A6212" w:rsidRDefault="00EC7124" w:rsidP="00EC7124">
      <w:pPr>
        <w:pStyle w:val="ATHeading2"/>
      </w:pPr>
      <w:bookmarkStart w:id="1" w:name="title"/>
      <w:r w:rsidRPr="006A6212">
        <w:t>Přijetí eura Bulharskem ke dni 1. ledna 2026</w:t>
      </w:r>
      <w:bookmarkEnd w:id="1"/>
    </w:p>
    <w:p w14:paraId="58485B2E" w14:textId="77777777" w:rsidR="00EC7124" w:rsidRPr="006A6212" w:rsidRDefault="00EC7124" w:rsidP="00EC7124">
      <w:pPr>
        <w:rPr>
          <w:i/>
          <w:vanish/>
        </w:rPr>
      </w:pPr>
      <w:r w:rsidRPr="006A6212">
        <w:rPr>
          <w:i/>
        </w:rPr>
        <w:fldChar w:fldCharType="begin"/>
      </w:r>
      <w:r w:rsidRPr="006A6212">
        <w:rPr>
          <w:i/>
        </w:rPr>
        <w:instrText xml:space="preserve"> TC"(</w:instrText>
      </w:r>
      <w:bookmarkStart w:id="2" w:name="DocNumber"/>
      <w:r w:rsidRPr="006A6212">
        <w:rPr>
          <w:i/>
        </w:rPr>
        <w:instrText>A10-0113/2025</w:instrText>
      </w:r>
      <w:bookmarkEnd w:id="2"/>
      <w:r w:rsidRPr="006A6212">
        <w:rPr>
          <w:i/>
        </w:rPr>
        <w:instrText xml:space="preserve"> - Zpravodajka: Eva </w:instrText>
      </w:r>
      <w:proofErr w:type="spellStart"/>
      <w:r w:rsidRPr="006A6212">
        <w:rPr>
          <w:i/>
        </w:rPr>
        <w:instrText>Maydell</w:instrText>
      </w:r>
      <w:proofErr w:type="spellEnd"/>
      <w:r w:rsidRPr="006A6212">
        <w:rPr>
          <w:i/>
        </w:rPr>
        <w:instrText xml:space="preserve">)"\l3 \n&gt; \* MERGEFORMAT </w:instrText>
      </w:r>
      <w:r w:rsidRPr="006A6212">
        <w:rPr>
          <w:i/>
        </w:rPr>
        <w:fldChar w:fldCharType="end"/>
      </w:r>
    </w:p>
    <w:p w14:paraId="6ADEEBF8" w14:textId="77777777" w:rsidR="00EC7124" w:rsidRPr="006A6212" w:rsidRDefault="00EC7124" w:rsidP="00EC7124">
      <w:pPr>
        <w:rPr>
          <w:vanish/>
        </w:rPr>
      </w:pPr>
      <w:bookmarkStart w:id="3" w:name="Commission"/>
      <w:r w:rsidRPr="006A6212">
        <w:rPr>
          <w:vanish/>
        </w:rPr>
        <w:t>Hospodářský a měnový výbor</w:t>
      </w:r>
      <w:bookmarkEnd w:id="3"/>
    </w:p>
    <w:p w14:paraId="050F7764" w14:textId="77777777" w:rsidR="00EC7124" w:rsidRPr="006A6212" w:rsidRDefault="00EC7124" w:rsidP="00EC7124">
      <w:pPr>
        <w:rPr>
          <w:vanish/>
        </w:rPr>
      </w:pPr>
      <w:bookmarkStart w:id="4" w:name="PE"/>
      <w:r w:rsidRPr="006A6212">
        <w:rPr>
          <w:vanish/>
        </w:rPr>
        <w:t>PE774.298</w:t>
      </w:r>
      <w:bookmarkEnd w:id="4"/>
    </w:p>
    <w:p w14:paraId="3D63F931" w14:textId="77777777" w:rsidR="00EC7124" w:rsidRPr="006A6212" w:rsidRDefault="00EC7124" w:rsidP="00EC7124">
      <w:pPr>
        <w:pStyle w:val="ATHeading3"/>
      </w:pPr>
      <w:bookmarkStart w:id="5" w:name="Sujet"/>
      <w:r w:rsidRPr="006A6212">
        <w:t>Legislativní usnesení Evropského parlamentu ze dne 8. července 2025 o návrhu rozhodnutí Rady o přijetí eura Bulharskem ke dni 1. ledna 2026</w:t>
      </w:r>
      <w:bookmarkEnd w:id="5"/>
      <w:r w:rsidRPr="006A6212">
        <w:t xml:space="preserve"> </w:t>
      </w:r>
      <w:bookmarkStart w:id="6" w:name="References"/>
      <w:r w:rsidRPr="006A6212">
        <w:t>(</w:t>
      </w:r>
      <w:proofErr w:type="gramStart"/>
      <w:r w:rsidRPr="006A6212">
        <w:t>COM(</w:t>
      </w:r>
      <w:proofErr w:type="gramEnd"/>
      <w:r w:rsidRPr="006A6212">
        <w:t>2025)0304 – C10-0110/2025 – 2025/0158(NLE))</w:t>
      </w:r>
      <w:bookmarkEnd w:id="6"/>
    </w:p>
    <w:p w14:paraId="17969E74" w14:textId="77777777" w:rsidR="00A25559" w:rsidRPr="006A6212" w:rsidRDefault="00A25559" w:rsidP="00A25559">
      <w:pPr>
        <w:pStyle w:val="NormalBold"/>
      </w:pPr>
      <w:r w:rsidRPr="006A6212">
        <w:t>(Konzultace)</w:t>
      </w:r>
    </w:p>
    <w:p w14:paraId="08497F11" w14:textId="77777777" w:rsidR="00A25559" w:rsidRPr="006A6212" w:rsidRDefault="00A25559" w:rsidP="00A25559">
      <w:pPr>
        <w:pStyle w:val="EPComma"/>
      </w:pPr>
      <w:r w:rsidRPr="006A6212">
        <w:rPr>
          <w:i/>
        </w:rPr>
        <w:t>Evropský parlament</w:t>
      </w:r>
      <w:r w:rsidRPr="006A6212">
        <w:t>,</w:t>
      </w:r>
    </w:p>
    <w:p w14:paraId="069C6820" w14:textId="77777777" w:rsidR="00A25559" w:rsidRPr="006A6212" w:rsidRDefault="00A25559" w:rsidP="006A6212">
      <w:pPr>
        <w:pStyle w:val="NormalHanging12a"/>
      </w:pPr>
      <w:r w:rsidRPr="006A6212">
        <w:t>–</w:t>
      </w:r>
      <w:r w:rsidRPr="006A6212">
        <w:tab/>
        <w:t>s ohledem na návrh Komise předložený Radě (</w:t>
      </w:r>
      <w:proofErr w:type="gramStart"/>
      <w:r w:rsidRPr="006A6212">
        <w:t>COM(</w:t>
      </w:r>
      <w:proofErr w:type="gramEnd"/>
      <w:r w:rsidRPr="006A6212">
        <w:t>2025)0304),</w:t>
      </w:r>
    </w:p>
    <w:p w14:paraId="395348E6" w14:textId="77777777" w:rsidR="00A25559" w:rsidRPr="006A6212" w:rsidRDefault="00A25559" w:rsidP="006A6212">
      <w:pPr>
        <w:pStyle w:val="NormalHanging12a"/>
      </w:pPr>
      <w:r w:rsidRPr="006A6212">
        <w:t>–</w:t>
      </w:r>
      <w:r w:rsidRPr="006A6212">
        <w:tab/>
        <w:t>s ohledem na čl. 140 odst. 2 Smlouvy o fungování Evropské unie, podle kterého Rada konzultovala návrh s Parlamentem (C10</w:t>
      </w:r>
      <w:r w:rsidRPr="006A6212">
        <w:noBreakHyphen/>
        <w:t>0110/2025),</w:t>
      </w:r>
    </w:p>
    <w:p w14:paraId="4B207F03" w14:textId="7352F48C" w:rsidR="00A25559" w:rsidRPr="006A6212" w:rsidRDefault="00A25559" w:rsidP="007A3786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b/>
        </w:rPr>
      </w:pPr>
      <w:r w:rsidRPr="006A6212">
        <w:t>–</w:t>
      </w:r>
      <w:r w:rsidRPr="006A6212">
        <w:tab/>
        <w:t>s ohledem na konvergenční zprávu Komise z roku 2025 a konvergenční zprávu Evropské centrální banky z června 2025,</w:t>
      </w:r>
    </w:p>
    <w:p w14:paraId="38B57FAA" w14:textId="77777777" w:rsidR="00A25559" w:rsidRPr="006A6212" w:rsidRDefault="00A25559" w:rsidP="006A6212">
      <w:pPr>
        <w:pStyle w:val="NormalHanging12a"/>
      </w:pPr>
      <w:r w:rsidRPr="006A6212">
        <w:t>–</w:t>
      </w:r>
      <w:r w:rsidRPr="006A6212">
        <w:tab/>
        <w:t>s ohledem na článek 108 jednacího řádu,</w:t>
      </w:r>
    </w:p>
    <w:p w14:paraId="25EF73FA" w14:textId="77777777" w:rsidR="00A25559" w:rsidRPr="006A6212" w:rsidRDefault="00A25559" w:rsidP="006A6212">
      <w:pPr>
        <w:pStyle w:val="NormalHanging12a"/>
      </w:pPr>
      <w:r w:rsidRPr="006A6212">
        <w:t>–</w:t>
      </w:r>
      <w:r w:rsidRPr="006A6212">
        <w:tab/>
        <w:t>s ohledem na zprávu Hospodářského a měnového výboru (A10</w:t>
      </w:r>
      <w:r w:rsidRPr="006A6212">
        <w:noBreakHyphen/>
        <w:t>0113/2025),</w:t>
      </w:r>
    </w:p>
    <w:p w14:paraId="6E4101C7" w14:textId="77777777" w:rsidR="00A25559" w:rsidRPr="006A6212" w:rsidRDefault="00A25559" w:rsidP="006A6212">
      <w:pPr>
        <w:pStyle w:val="NormalHanging12a"/>
      </w:pPr>
      <w:r w:rsidRPr="006A6212">
        <w:t>1.</w:t>
      </w:r>
      <w:r w:rsidRPr="006A6212">
        <w:tab/>
        <w:t>schvaluje návrh Komise;</w:t>
      </w:r>
    </w:p>
    <w:p w14:paraId="4EEE25D4" w14:textId="77777777" w:rsidR="00A25559" w:rsidRPr="006A6212" w:rsidRDefault="00A25559" w:rsidP="006A6212">
      <w:pPr>
        <w:pStyle w:val="NormalHanging12a"/>
      </w:pPr>
      <w:r w:rsidRPr="006A6212">
        <w:t>2.</w:t>
      </w:r>
      <w:r w:rsidRPr="006A6212">
        <w:tab/>
        <w:t>vyzývá Radu, aby informovala Parlament, bude-li mít v úmyslu odchýlit se od znění schváleného Parlamentem;</w:t>
      </w:r>
    </w:p>
    <w:p w14:paraId="212E1DA5" w14:textId="77777777" w:rsidR="00A25559" w:rsidRPr="006A6212" w:rsidRDefault="00A25559" w:rsidP="006A6212">
      <w:pPr>
        <w:pStyle w:val="NormalHanging12a"/>
      </w:pPr>
      <w:r w:rsidRPr="006A6212">
        <w:t>3.</w:t>
      </w:r>
      <w:r w:rsidRPr="006A6212">
        <w:tab/>
        <w:t>vyzývá Radu, aby znovu konzultovala s Parlamentem, bude-li mít v úmyslu podstatně změnit znění schválené Parlamentem;</w:t>
      </w:r>
    </w:p>
    <w:p w14:paraId="0133FE70" w14:textId="24B1083A" w:rsidR="00C33310" w:rsidRPr="006A6212" w:rsidRDefault="00A25559" w:rsidP="006A6212">
      <w:pPr>
        <w:pStyle w:val="NormalHanging12a"/>
      </w:pPr>
      <w:r w:rsidRPr="006A6212">
        <w:t>4.</w:t>
      </w:r>
      <w:r w:rsidRPr="006A6212">
        <w:tab/>
        <w:t>pověřuje svou předsedkyni, aby předala postoj Parlamentu Radě, Komisi, Evropské centrální bance, Euroskupině a vládám členských států.</w:t>
      </w:r>
    </w:p>
    <w:p w14:paraId="4197E88E" w14:textId="7512EB2F" w:rsidR="00E365E1" w:rsidRPr="006A6212" w:rsidRDefault="00E365E1" w:rsidP="00EC7124"/>
    <w:sectPr w:rsidR="00E365E1" w:rsidRPr="006A6212" w:rsidSect="00C333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B32F8" w14:textId="77777777" w:rsidR="00EC7124" w:rsidRPr="00C33310" w:rsidRDefault="00EC7124">
      <w:r w:rsidRPr="00C33310">
        <w:separator/>
      </w:r>
    </w:p>
  </w:endnote>
  <w:endnote w:type="continuationSeparator" w:id="0">
    <w:p w14:paraId="4351430E" w14:textId="77777777" w:rsidR="00EC7124" w:rsidRPr="00C33310" w:rsidRDefault="00EC7124">
      <w:r w:rsidRPr="00C333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E5D7B" w14:textId="77777777" w:rsidR="00064002" w:rsidRPr="00C333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8A03B" w14:textId="77777777" w:rsidR="00064002" w:rsidRPr="00C333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E587" w14:textId="77777777" w:rsidR="00064002" w:rsidRPr="00C333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F284" w14:textId="77777777" w:rsidR="00EC7124" w:rsidRPr="00C33310" w:rsidRDefault="00EC7124">
      <w:r w:rsidRPr="00C33310">
        <w:separator/>
      </w:r>
    </w:p>
  </w:footnote>
  <w:footnote w:type="continuationSeparator" w:id="0">
    <w:p w14:paraId="1FD8B83A" w14:textId="77777777" w:rsidR="00EC7124" w:rsidRPr="00C33310" w:rsidRDefault="00EC7124">
      <w:r w:rsidRPr="00C333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00F96" w14:textId="77777777" w:rsidR="00064002" w:rsidRPr="00C333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6495" w14:textId="77777777" w:rsidR="00064002" w:rsidRPr="00C333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88CDC" w14:textId="77777777" w:rsidR="00064002" w:rsidRPr="00C333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188044">
    <w:abstractNumId w:val="9"/>
  </w:num>
  <w:num w:numId="2" w16cid:durableId="243029005">
    <w:abstractNumId w:val="9"/>
  </w:num>
  <w:num w:numId="3" w16cid:durableId="2117485574">
    <w:abstractNumId w:val="7"/>
  </w:num>
  <w:num w:numId="4" w16cid:durableId="787166036">
    <w:abstractNumId w:val="7"/>
  </w:num>
  <w:num w:numId="5" w16cid:durableId="840124273">
    <w:abstractNumId w:val="6"/>
  </w:num>
  <w:num w:numId="6" w16cid:durableId="236281024">
    <w:abstractNumId w:val="6"/>
  </w:num>
  <w:num w:numId="7" w16cid:durableId="520322421">
    <w:abstractNumId w:val="5"/>
  </w:num>
  <w:num w:numId="8" w16cid:durableId="1663849659">
    <w:abstractNumId w:val="5"/>
  </w:num>
  <w:num w:numId="9" w16cid:durableId="856042393">
    <w:abstractNumId w:val="4"/>
  </w:num>
  <w:num w:numId="10" w16cid:durableId="19206977">
    <w:abstractNumId w:val="4"/>
  </w:num>
  <w:num w:numId="11" w16cid:durableId="1012685957">
    <w:abstractNumId w:val="8"/>
  </w:num>
  <w:num w:numId="12" w16cid:durableId="1644658574">
    <w:abstractNumId w:val="8"/>
  </w:num>
  <w:num w:numId="13" w16cid:durableId="1134371178">
    <w:abstractNumId w:val="3"/>
  </w:num>
  <w:num w:numId="14" w16cid:durableId="1900554509">
    <w:abstractNumId w:val="3"/>
  </w:num>
  <w:num w:numId="15" w16cid:durableId="274872801">
    <w:abstractNumId w:val="2"/>
  </w:num>
  <w:num w:numId="16" w16cid:durableId="824511410">
    <w:abstractNumId w:val="2"/>
  </w:num>
  <w:num w:numId="17" w16cid:durableId="645403936">
    <w:abstractNumId w:val="1"/>
  </w:num>
  <w:num w:numId="18" w16cid:durableId="505483218">
    <w:abstractNumId w:val="1"/>
  </w:num>
  <w:num w:numId="19" w16cid:durableId="1847667802">
    <w:abstractNumId w:val="0"/>
  </w:num>
  <w:num w:numId="20" w16cid:durableId="1168793356">
    <w:abstractNumId w:val="0"/>
  </w:num>
  <w:num w:numId="21" w16cid:durableId="1315069162">
    <w:abstractNumId w:val="9"/>
  </w:num>
  <w:num w:numId="22" w16cid:durableId="948046201">
    <w:abstractNumId w:val="7"/>
  </w:num>
  <w:num w:numId="23" w16cid:durableId="1423912274">
    <w:abstractNumId w:val="6"/>
  </w:num>
  <w:num w:numId="24" w16cid:durableId="1587114085">
    <w:abstractNumId w:val="5"/>
  </w:num>
  <w:num w:numId="25" w16cid:durableId="193471385">
    <w:abstractNumId w:val="4"/>
  </w:num>
  <w:num w:numId="26" w16cid:durableId="1199972306">
    <w:abstractNumId w:val="8"/>
  </w:num>
  <w:num w:numId="27" w16cid:durableId="148791050">
    <w:abstractNumId w:val="3"/>
  </w:num>
  <w:num w:numId="28" w16cid:durableId="1597637232">
    <w:abstractNumId w:val="2"/>
  </w:num>
  <w:num w:numId="29" w16cid:durableId="1109005791">
    <w:abstractNumId w:val="1"/>
  </w:num>
  <w:num w:numId="30" w16cid:durableId="214126013">
    <w:abstractNumId w:val="0"/>
  </w:num>
  <w:num w:numId="31" w16cid:durableId="1367172497">
    <w:abstractNumId w:val="9"/>
  </w:num>
  <w:num w:numId="32" w16cid:durableId="1067996813">
    <w:abstractNumId w:val="7"/>
  </w:num>
  <w:num w:numId="33" w16cid:durableId="772944036">
    <w:abstractNumId w:val="6"/>
  </w:num>
  <w:num w:numId="34" w16cid:durableId="119616434">
    <w:abstractNumId w:val="5"/>
  </w:num>
  <w:num w:numId="35" w16cid:durableId="386998473">
    <w:abstractNumId w:val="4"/>
  </w:num>
  <w:num w:numId="36" w16cid:durableId="440805439">
    <w:abstractNumId w:val="8"/>
  </w:num>
  <w:num w:numId="37" w16cid:durableId="730084539">
    <w:abstractNumId w:val="3"/>
  </w:num>
  <w:num w:numId="38" w16cid:durableId="308828851">
    <w:abstractNumId w:val="2"/>
  </w:num>
  <w:num w:numId="39" w16cid:durableId="194391464">
    <w:abstractNumId w:val="1"/>
  </w:num>
  <w:num w:numId="40" w16cid:durableId="1487940756">
    <w:abstractNumId w:val="0"/>
  </w:num>
  <w:num w:numId="41" w16cid:durableId="1638415443">
    <w:abstractNumId w:val="10"/>
  </w:num>
  <w:num w:numId="42" w16cid:durableId="1585144962">
    <w:abstractNumId w:val="10"/>
  </w:num>
  <w:num w:numId="43" w16cid:durableId="45184366">
    <w:abstractNumId w:val="10"/>
  </w:num>
  <w:num w:numId="44" w16cid:durableId="1901674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3/2025"/>
    <w:docVar w:name="dvlangue" w:val="CS"/>
    <w:docVar w:name="dvnumam" w:val="0"/>
    <w:docVar w:name="dvpe" w:val="774.298"/>
    <w:docVar w:name="dvrapporteur" w:val="Zpravodajka: "/>
    <w:docVar w:name="dvstar" w:val="*"/>
    <w:docVar w:name="dvtitre" w:val="Legislativní usnesení Evropského parlamentu ze dne 8. července 2025 o návrhu rozhodnutí Rady o přijetí eura Bulharskem ke dni 1. ledna 2026(COM(2025)0304 – C10-0110/2025 – 2025/0158(NLE))"/>
  </w:docVars>
  <w:rsids>
    <w:rsidRoot w:val="00EC712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330"/>
    <w:rsid w:val="00411CCE"/>
    <w:rsid w:val="0041666E"/>
    <w:rsid w:val="00421060"/>
    <w:rsid w:val="00471C19"/>
    <w:rsid w:val="004867E3"/>
    <w:rsid w:val="00494A28"/>
    <w:rsid w:val="004C0004"/>
    <w:rsid w:val="004C5D52"/>
    <w:rsid w:val="004D42A7"/>
    <w:rsid w:val="0050519A"/>
    <w:rsid w:val="005072A1"/>
    <w:rsid w:val="00514517"/>
    <w:rsid w:val="005348F9"/>
    <w:rsid w:val="00545827"/>
    <w:rsid w:val="00560270"/>
    <w:rsid w:val="005C2568"/>
    <w:rsid w:val="005F1B17"/>
    <w:rsid w:val="006037C0"/>
    <w:rsid w:val="006631B6"/>
    <w:rsid w:val="00675016"/>
    <w:rsid w:val="00680577"/>
    <w:rsid w:val="006A6212"/>
    <w:rsid w:val="006C52AF"/>
    <w:rsid w:val="006F74FA"/>
    <w:rsid w:val="00731ADD"/>
    <w:rsid w:val="00734777"/>
    <w:rsid w:val="00747932"/>
    <w:rsid w:val="00751A4A"/>
    <w:rsid w:val="00756632"/>
    <w:rsid w:val="00762C74"/>
    <w:rsid w:val="00786EC0"/>
    <w:rsid w:val="007A378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559"/>
    <w:rsid w:val="00A43E52"/>
    <w:rsid w:val="00A4678D"/>
    <w:rsid w:val="00A778C7"/>
    <w:rsid w:val="00A84AF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31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069"/>
    <w:rsid w:val="00DA7FCD"/>
    <w:rsid w:val="00E365E1"/>
    <w:rsid w:val="00E820A4"/>
    <w:rsid w:val="00EB006A"/>
    <w:rsid w:val="00EB4772"/>
    <w:rsid w:val="00EC712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3BEE7"/>
  <w15:chartTrackingRefBased/>
  <w15:docId w15:val="{26DDB374-5F83-4350-AC1A-32685CD8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5559"/>
    <w:pPr>
      <w:spacing w:before="480" w:after="240"/>
    </w:pPr>
  </w:style>
  <w:style w:type="paragraph" w:customStyle="1" w:styleId="NormalBold">
    <w:name w:val="NormalBold"/>
    <w:basedOn w:val="Normal"/>
    <w:rsid w:val="00A25559"/>
    <w:rPr>
      <w:b/>
    </w:rPr>
  </w:style>
  <w:style w:type="paragraph" w:customStyle="1" w:styleId="NormalHanging12a">
    <w:name w:val="NormalHanging12a"/>
    <w:basedOn w:val="Normal"/>
    <w:rsid w:val="00A2555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A37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37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378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7A37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3786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1105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2025-07-08T10:34:00Z</dcterms:created>
  <dcterms:modified xsi:type="dcterms:W3CDTF">2025-07-08T10:34:00Z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