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1DC3" w14:paraId="7918AE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B7DDA5" w14:textId="77777777" w:rsidR="00751A4A" w:rsidRPr="00DF1DC3" w:rsidRDefault="00D46A2D" w:rsidP="0010095E">
            <w:pPr>
              <w:pStyle w:val="EPName"/>
            </w:pPr>
            <w:r w:rsidRPr="00DF1DC3">
              <w:t>Parlamento Europeo</w:t>
            </w:r>
          </w:p>
          <w:p w14:paraId="15BED165" w14:textId="77777777" w:rsidR="00751A4A" w:rsidRPr="00DF1D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1DC3">
              <w:t>2024</w:t>
            </w:r>
            <w:r w:rsidR="00817416" w:rsidRPr="00DF1DC3">
              <w:t>-202</w:t>
            </w:r>
            <w:r w:rsidRPr="00DF1DC3">
              <w:t>9</w:t>
            </w:r>
          </w:p>
        </w:tc>
        <w:tc>
          <w:tcPr>
            <w:tcW w:w="2268" w:type="dxa"/>
            <w:shd w:val="clear" w:color="auto" w:fill="auto"/>
          </w:tcPr>
          <w:p w14:paraId="5473C9FC" w14:textId="77777777" w:rsidR="00751A4A" w:rsidRPr="00DF1DC3" w:rsidRDefault="00187494" w:rsidP="0010095E">
            <w:pPr>
              <w:pStyle w:val="EPLogo"/>
            </w:pPr>
            <w:r w:rsidRPr="00DF1DC3">
              <w:rPr>
                <w:noProof/>
                <w:lang w:eastAsia="ja-JP"/>
              </w:rPr>
              <w:drawing>
                <wp:inline distT="0" distB="0" distL="0" distR="0" wp14:anchorId="1E914010" wp14:editId="45535E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EC2CB0" w14:textId="77777777" w:rsidR="00D058B8" w:rsidRPr="00DF1DC3" w:rsidRDefault="00D058B8" w:rsidP="004C5D52">
      <w:pPr>
        <w:pStyle w:val="LineTop"/>
      </w:pPr>
    </w:p>
    <w:p w14:paraId="797B25E3" w14:textId="77777777" w:rsidR="00680577" w:rsidRPr="00DF1DC3" w:rsidRDefault="00D46A2D" w:rsidP="00680577">
      <w:pPr>
        <w:pStyle w:val="EPBodyTA1"/>
      </w:pPr>
      <w:r w:rsidRPr="00DF1DC3">
        <w:t>TEXTOS APROBADOS</w:t>
      </w:r>
    </w:p>
    <w:p w14:paraId="04698063" w14:textId="77777777" w:rsidR="00D058B8" w:rsidRPr="00DF1DC3" w:rsidRDefault="00D058B8" w:rsidP="00D058B8">
      <w:pPr>
        <w:pStyle w:val="LineBottom"/>
      </w:pPr>
    </w:p>
    <w:p w14:paraId="5E6F0073" w14:textId="40019C01" w:rsidR="00D46A2D" w:rsidRPr="00DF1DC3" w:rsidRDefault="00D46A2D" w:rsidP="00D46A2D">
      <w:pPr>
        <w:pStyle w:val="ATHeading1"/>
      </w:pPr>
      <w:bookmarkStart w:id="0" w:name="TANumber"/>
      <w:r w:rsidRPr="00DF1DC3">
        <w:t>P10_</w:t>
      </w:r>
      <w:proofErr w:type="gramStart"/>
      <w:r w:rsidRPr="00DF1DC3">
        <w:t>TA(</w:t>
      </w:r>
      <w:proofErr w:type="gramEnd"/>
      <w:r w:rsidRPr="00DF1DC3">
        <w:t>2025)0</w:t>
      </w:r>
      <w:r w:rsidR="008C0543" w:rsidRPr="00DF1DC3">
        <w:t>139</w:t>
      </w:r>
      <w:bookmarkEnd w:id="0"/>
    </w:p>
    <w:p w14:paraId="6371153D" w14:textId="7CD4EBDD" w:rsidR="00D46A2D" w:rsidRPr="00DF1DC3" w:rsidRDefault="00310D4A" w:rsidP="00D46A2D">
      <w:pPr>
        <w:pStyle w:val="ATHeading2"/>
      </w:pPr>
      <w:bookmarkStart w:id="1" w:name="title"/>
      <w:r w:rsidRPr="00DF1DC3">
        <w:t>Adopción del euro por Bulgaria el 1 de enero de 2026</w:t>
      </w:r>
      <w:bookmarkEnd w:id="1"/>
    </w:p>
    <w:p w14:paraId="0448C0B9" w14:textId="77777777" w:rsidR="00D46A2D" w:rsidRPr="00DF1DC3" w:rsidRDefault="00D46A2D" w:rsidP="00D46A2D">
      <w:pPr>
        <w:rPr>
          <w:i/>
          <w:vanish/>
        </w:rPr>
      </w:pPr>
      <w:r w:rsidRPr="00DF1DC3">
        <w:rPr>
          <w:i/>
        </w:rPr>
        <w:fldChar w:fldCharType="begin"/>
      </w:r>
      <w:r w:rsidRPr="00DF1DC3">
        <w:rPr>
          <w:i/>
        </w:rPr>
        <w:instrText xml:space="preserve"> TC"(</w:instrText>
      </w:r>
      <w:bookmarkStart w:id="2" w:name="DocNumber"/>
      <w:r w:rsidRPr="00DF1DC3">
        <w:rPr>
          <w:i/>
        </w:rPr>
        <w:instrText>A10-0113/2025</w:instrText>
      </w:r>
      <w:bookmarkEnd w:id="2"/>
      <w:r w:rsidRPr="00DF1DC3">
        <w:rPr>
          <w:i/>
        </w:rPr>
        <w:instrText xml:space="preserve"> - Ponente: Eva Maydell)"\l3 \n&gt; \* MERGEFORMAT </w:instrText>
      </w:r>
      <w:r w:rsidRPr="00DF1DC3">
        <w:rPr>
          <w:i/>
        </w:rPr>
        <w:fldChar w:fldCharType="end"/>
      </w:r>
    </w:p>
    <w:p w14:paraId="76161A79" w14:textId="77777777" w:rsidR="00D46A2D" w:rsidRPr="00DF1DC3" w:rsidRDefault="00D46A2D" w:rsidP="00D46A2D">
      <w:pPr>
        <w:rPr>
          <w:vanish/>
        </w:rPr>
      </w:pPr>
      <w:bookmarkStart w:id="3" w:name="Commission"/>
      <w:r w:rsidRPr="00DF1DC3">
        <w:rPr>
          <w:vanish/>
        </w:rPr>
        <w:t>Comisión de Asuntos Económicos y Monetarios</w:t>
      </w:r>
      <w:bookmarkEnd w:id="3"/>
    </w:p>
    <w:p w14:paraId="490286AC" w14:textId="77777777" w:rsidR="00D46A2D" w:rsidRPr="00DF1DC3" w:rsidRDefault="00D46A2D" w:rsidP="00D46A2D">
      <w:pPr>
        <w:rPr>
          <w:vanish/>
        </w:rPr>
      </w:pPr>
      <w:bookmarkStart w:id="4" w:name="PE"/>
      <w:r w:rsidRPr="00DF1DC3">
        <w:rPr>
          <w:vanish/>
        </w:rPr>
        <w:t>PE774.298</w:t>
      </w:r>
      <w:bookmarkEnd w:id="4"/>
    </w:p>
    <w:p w14:paraId="00F551ED" w14:textId="3F51A867" w:rsidR="00D46A2D" w:rsidRPr="00DF1DC3" w:rsidRDefault="00D46A2D" w:rsidP="00D46A2D">
      <w:pPr>
        <w:pStyle w:val="ATHeading3"/>
      </w:pPr>
      <w:bookmarkStart w:id="5" w:name="Sujet"/>
      <w:r w:rsidRPr="00DF1DC3">
        <w:t xml:space="preserve">Resolución legislativa del Parlamento Europeo, de </w:t>
      </w:r>
      <w:r w:rsidR="008707B1" w:rsidRPr="00DF1DC3">
        <w:t xml:space="preserve">8 </w:t>
      </w:r>
      <w:r w:rsidRPr="00DF1DC3">
        <w:t xml:space="preserve">de julio de 2025, sobre la propuesta de Decisión del Consejo sobre la adopción del euro por Bulgaria el 1 de enero de 2026 </w:t>
      </w:r>
      <w:bookmarkStart w:id="6" w:name="References"/>
      <w:bookmarkEnd w:id="5"/>
      <w:r w:rsidRPr="00DF1DC3">
        <w:t>(</w:t>
      </w:r>
      <w:proofErr w:type="gramStart"/>
      <w:r w:rsidRPr="00DF1DC3">
        <w:t>COM(</w:t>
      </w:r>
      <w:proofErr w:type="gramEnd"/>
      <w:r w:rsidRPr="00DF1DC3">
        <w:t>2025)0304 – C10-0110/2025 – 2025/0158(NLE))</w:t>
      </w:r>
      <w:bookmarkEnd w:id="6"/>
    </w:p>
    <w:p w14:paraId="6B2D9394" w14:textId="77777777" w:rsidR="007F0CEB" w:rsidRPr="00DF1DC3" w:rsidRDefault="007F0CEB" w:rsidP="008C0543">
      <w:pPr>
        <w:pStyle w:val="NormalBold"/>
        <w:spacing w:before="240"/>
      </w:pPr>
      <w:r w:rsidRPr="00DF1DC3">
        <w:t>(Consulta)</w:t>
      </w:r>
    </w:p>
    <w:p w14:paraId="4E837293" w14:textId="77777777" w:rsidR="007F0CEB" w:rsidRPr="00DF1DC3" w:rsidRDefault="007F0CEB" w:rsidP="007F0CEB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DF1DC3">
        <w:rPr>
          <w:i/>
        </w:rPr>
        <w:t>El Parlamento Europeo</w:t>
      </w:r>
      <w:r w:rsidRPr="00DF1DC3">
        <w:t>,</w:t>
      </w:r>
    </w:p>
    <w:p w14:paraId="23CF5B21" w14:textId="77777777" w:rsidR="007F0CEB" w:rsidRPr="00DF1DC3" w:rsidRDefault="007F0CEB" w:rsidP="00310D4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DF1DC3">
        <w:t>–</w:t>
      </w:r>
      <w:r w:rsidRPr="00DF1DC3">
        <w:tab/>
        <w:t>Vista la propuesta de la Comisión al Consejo (</w:t>
      </w:r>
      <w:proofErr w:type="gramStart"/>
      <w:r w:rsidRPr="00DF1DC3">
        <w:t>COM(</w:t>
      </w:r>
      <w:proofErr w:type="gramEnd"/>
      <w:r w:rsidRPr="00DF1DC3">
        <w:t>2025)0304),</w:t>
      </w:r>
    </w:p>
    <w:p w14:paraId="64E7BFC7" w14:textId="77777777" w:rsidR="007F0CEB" w:rsidRPr="00DF1DC3" w:rsidRDefault="007F0CEB" w:rsidP="00310D4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DF1DC3">
        <w:rPr>
          <w:rFonts w:ascii="Symbol" w:hAnsi="Symbol"/>
        </w:rPr>
        <w:sym w:font="Symbol" w:char="F02D"/>
      </w:r>
      <w:r w:rsidRPr="00DF1DC3">
        <w:tab/>
        <w:t>Visto el artículo 140, apartado 2, del Tratado de Funcionamiento de la Unión Europea, conforme al cual ha sido consultado por el Consejo (C10</w:t>
      </w:r>
      <w:r w:rsidRPr="00DF1DC3">
        <w:noBreakHyphen/>
        <w:t>0110/2025),</w:t>
      </w:r>
    </w:p>
    <w:p w14:paraId="29B51760" w14:textId="47D95EB8" w:rsidR="007F0CEB" w:rsidRPr="00DF1DC3" w:rsidRDefault="007F0CEB" w:rsidP="008C0543">
      <w:pPr>
        <w:tabs>
          <w:tab w:val="left" w:pos="-77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  <w:rPr>
          <w:b/>
        </w:rPr>
      </w:pPr>
      <w:r w:rsidRPr="00DF1DC3">
        <w:t>–</w:t>
      </w:r>
      <w:r w:rsidRPr="00DF1DC3">
        <w:tab/>
        <w:t>Vistos el Informe de Convergencia 2025 de la Comisión y el Informe de Convergencia del Banco Central Europeo de junio de 2025,</w:t>
      </w:r>
    </w:p>
    <w:p w14:paraId="234E8ECD" w14:textId="77777777" w:rsidR="007F0CEB" w:rsidRPr="00DF1DC3" w:rsidRDefault="007F0CEB" w:rsidP="00310D4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DF1DC3">
        <w:rPr>
          <w:rFonts w:ascii="Symbol" w:hAnsi="Symbol"/>
        </w:rPr>
        <w:sym w:font="Symbol" w:char="F02D"/>
      </w:r>
      <w:r w:rsidRPr="00DF1DC3">
        <w:tab/>
        <w:t>Visto el artículo 108 de su Reglamento interno,</w:t>
      </w:r>
    </w:p>
    <w:p w14:paraId="17C9088B" w14:textId="77777777" w:rsidR="007F0CEB" w:rsidRPr="00DF1DC3" w:rsidRDefault="007F0CEB" w:rsidP="00310D4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DF1DC3">
        <w:rPr>
          <w:rFonts w:ascii="Symbol" w:hAnsi="Symbol"/>
        </w:rPr>
        <w:sym w:font="Symbol" w:char="F02D"/>
      </w:r>
      <w:r w:rsidRPr="00DF1DC3">
        <w:tab/>
        <w:t>Visto el informe de la Comisión de Asuntos Económicos y Monetarios (A10</w:t>
      </w:r>
      <w:r w:rsidRPr="00DF1DC3">
        <w:noBreakHyphen/>
        <w:t>0113/2025),</w:t>
      </w:r>
    </w:p>
    <w:p w14:paraId="16598D92" w14:textId="77777777" w:rsidR="007F0CEB" w:rsidRPr="00DF1DC3" w:rsidRDefault="007F0CEB" w:rsidP="008C0543">
      <w:pPr>
        <w:tabs>
          <w:tab w:val="left" w:pos="-1134"/>
          <w:tab w:val="left" w:pos="-114"/>
          <w:tab w:val="left" w:pos="567"/>
          <w:tab w:val="left" w:pos="645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DF1DC3">
        <w:t>1.</w:t>
      </w:r>
      <w:r w:rsidRPr="00DF1DC3">
        <w:tab/>
        <w:t>Aprueba la propuesta de la Comisión;</w:t>
      </w:r>
    </w:p>
    <w:p w14:paraId="0498E20D" w14:textId="77777777" w:rsidR="007F0CEB" w:rsidRPr="00DF1DC3" w:rsidRDefault="007F0CEB" w:rsidP="008C0543">
      <w:pPr>
        <w:tabs>
          <w:tab w:val="left" w:pos="-1134"/>
          <w:tab w:val="left" w:pos="-114"/>
          <w:tab w:val="left" w:pos="567"/>
          <w:tab w:val="left" w:pos="645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DF1DC3">
        <w:t>2.</w:t>
      </w:r>
      <w:r w:rsidRPr="00DF1DC3">
        <w:tab/>
        <w:t>Pide al Consejo que le informe si se propone apartarse del texto aprobado por el Parlamento;</w:t>
      </w:r>
    </w:p>
    <w:p w14:paraId="7824AF30" w14:textId="77777777" w:rsidR="007F0CEB" w:rsidRPr="00DF1DC3" w:rsidRDefault="007F0CEB" w:rsidP="008C0543">
      <w:pPr>
        <w:tabs>
          <w:tab w:val="left" w:pos="-1134"/>
          <w:tab w:val="left" w:pos="-114"/>
          <w:tab w:val="left" w:pos="567"/>
          <w:tab w:val="left" w:pos="645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DF1DC3">
        <w:t>3.</w:t>
      </w:r>
      <w:r w:rsidRPr="00DF1DC3">
        <w:tab/>
        <w:t>Pide al Consejo que le consulte de nuevo si se propone modificar sustancialmente el texto aprobado por el Parlamento;</w:t>
      </w:r>
    </w:p>
    <w:p w14:paraId="3261B38F" w14:textId="3BE41ABC" w:rsidR="00D757D3" w:rsidRPr="00DF1DC3" w:rsidRDefault="007F0CEB" w:rsidP="008C0543">
      <w:pPr>
        <w:tabs>
          <w:tab w:val="left" w:pos="-1134"/>
          <w:tab w:val="left" w:pos="-114"/>
          <w:tab w:val="left" w:pos="567"/>
          <w:tab w:val="left" w:pos="645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DF1DC3">
        <w:t>4.</w:t>
      </w:r>
      <w:r w:rsidRPr="00DF1DC3">
        <w:tab/>
        <w:t>Encarga a su presidenta que transmita la Posición del Parlamento al Consejo, a la Comisión, al Banco Central Europeo, al Eurogrupo y a los Gobiernos de los Estados miembros.</w:t>
      </w:r>
    </w:p>
    <w:p w14:paraId="10E0B06C" w14:textId="5495C3DB" w:rsidR="00E365E1" w:rsidRPr="00DF1DC3" w:rsidRDefault="00E365E1" w:rsidP="00D46A2D"/>
    <w:sectPr w:rsidR="00E365E1" w:rsidRPr="00DF1DC3" w:rsidSect="00D757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32AD2" w14:textId="77777777" w:rsidR="00D46A2D" w:rsidRPr="00D757D3" w:rsidRDefault="00D46A2D">
      <w:r w:rsidRPr="00D757D3">
        <w:separator/>
      </w:r>
    </w:p>
  </w:endnote>
  <w:endnote w:type="continuationSeparator" w:id="0">
    <w:p w14:paraId="3BD6806B" w14:textId="77777777" w:rsidR="00D46A2D" w:rsidRPr="00D757D3" w:rsidRDefault="00D46A2D">
      <w:r w:rsidRPr="00D757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656CF" w14:textId="77777777" w:rsidR="00064002" w:rsidRPr="00D757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FFB6B" w14:textId="77777777" w:rsidR="00064002" w:rsidRPr="00D757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F93B5" w14:textId="77777777" w:rsidR="00064002" w:rsidRPr="00D757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500A7" w14:textId="77777777" w:rsidR="00D46A2D" w:rsidRPr="00D757D3" w:rsidRDefault="00D46A2D">
      <w:r w:rsidRPr="00D757D3">
        <w:separator/>
      </w:r>
    </w:p>
  </w:footnote>
  <w:footnote w:type="continuationSeparator" w:id="0">
    <w:p w14:paraId="3CA557D6" w14:textId="77777777" w:rsidR="00D46A2D" w:rsidRPr="00D757D3" w:rsidRDefault="00D46A2D">
      <w:r w:rsidRPr="00D757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739A" w14:textId="77777777" w:rsidR="00064002" w:rsidRPr="00D757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F651" w14:textId="77777777" w:rsidR="00064002" w:rsidRPr="00D757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228A2" w14:textId="77777777" w:rsidR="00064002" w:rsidRPr="00D757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87718631">
    <w:abstractNumId w:val="9"/>
  </w:num>
  <w:num w:numId="2" w16cid:durableId="1348021570">
    <w:abstractNumId w:val="9"/>
  </w:num>
  <w:num w:numId="3" w16cid:durableId="1536578937">
    <w:abstractNumId w:val="7"/>
  </w:num>
  <w:num w:numId="4" w16cid:durableId="788429845">
    <w:abstractNumId w:val="7"/>
  </w:num>
  <w:num w:numId="5" w16cid:durableId="1317612281">
    <w:abstractNumId w:val="6"/>
  </w:num>
  <w:num w:numId="6" w16cid:durableId="930621440">
    <w:abstractNumId w:val="6"/>
  </w:num>
  <w:num w:numId="7" w16cid:durableId="493644511">
    <w:abstractNumId w:val="5"/>
  </w:num>
  <w:num w:numId="8" w16cid:durableId="1029448513">
    <w:abstractNumId w:val="5"/>
  </w:num>
  <w:num w:numId="9" w16cid:durableId="1163202743">
    <w:abstractNumId w:val="4"/>
  </w:num>
  <w:num w:numId="10" w16cid:durableId="77363062">
    <w:abstractNumId w:val="4"/>
  </w:num>
  <w:num w:numId="11" w16cid:durableId="555631544">
    <w:abstractNumId w:val="8"/>
  </w:num>
  <w:num w:numId="12" w16cid:durableId="1317226779">
    <w:abstractNumId w:val="8"/>
  </w:num>
  <w:num w:numId="13" w16cid:durableId="2101026763">
    <w:abstractNumId w:val="3"/>
  </w:num>
  <w:num w:numId="14" w16cid:durableId="1614363385">
    <w:abstractNumId w:val="3"/>
  </w:num>
  <w:num w:numId="15" w16cid:durableId="1329673250">
    <w:abstractNumId w:val="2"/>
  </w:num>
  <w:num w:numId="16" w16cid:durableId="434054447">
    <w:abstractNumId w:val="2"/>
  </w:num>
  <w:num w:numId="17" w16cid:durableId="1796168640">
    <w:abstractNumId w:val="1"/>
  </w:num>
  <w:num w:numId="18" w16cid:durableId="1261184435">
    <w:abstractNumId w:val="1"/>
  </w:num>
  <w:num w:numId="19" w16cid:durableId="390888213">
    <w:abstractNumId w:val="0"/>
  </w:num>
  <w:num w:numId="20" w16cid:durableId="173879436">
    <w:abstractNumId w:val="0"/>
  </w:num>
  <w:num w:numId="21" w16cid:durableId="1783651048">
    <w:abstractNumId w:val="9"/>
  </w:num>
  <w:num w:numId="22" w16cid:durableId="2066946294">
    <w:abstractNumId w:val="7"/>
  </w:num>
  <w:num w:numId="23" w16cid:durableId="1696230922">
    <w:abstractNumId w:val="6"/>
  </w:num>
  <w:num w:numId="24" w16cid:durableId="248929479">
    <w:abstractNumId w:val="5"/>
  </w:num>
  <w:num w:numId="25" w16cid:durableId="2116828466">
    <w:abstractNumId w:val="4"/>
  </w:num>
  <w:num w:numId="26" w16cid:durableId="141702927">
    <w:abstractNumId w:val="8"/>
  </w:num>
  <w:num w:numId="27" w16cid:durableId="886067107">
    <w:abstractNumId w:val="3"/>
  </w:num>
  <w:num w:numId="28" w16cid:durableId="1607813553">
    <w:abstractNumId w:val="2"/>
  </w:num>
  <w:num w:numId="29" w16cid:durableId="2038040990">
    <w:abstractNumId w:val="1"/>
  </w:num>
  <w:num w:numId="30" w16cid:durableId="1760446706">
    <w:abstractNumId w:val="0"/>
  </w:num>
  <w:num w:numId="31" w16cid:durableId="1116679270">
    <w:abstractNumId w:val="9"/>
  </w:num>
  <w:num w:numId="32" w16cid:durableId="1871524721">
    <w:abstractNumId w:val="7"/>
  </w:num>
  <w:num w:numId="33" w16cid:durableId="1915821305">
    <w:abstractNumId w:val="6"/>
  </w:num>
  <w:num w:numId="34" w16cid:durableId="1462920359">
    <w:abstractNumId w:val="5"/>
  </w:num>
  <w:num w:numId="35" w16cid:durableId="876819913">
    <w:abstractNumId w:val="4"/>
  </w:num>
  <w:num w:numId="36" w16cid:durableId="841050407">
    <w:abstractNumId w:val="8"/>
  </w:num>
  <w:num w:numId="37" w16cid:durableId="169759528">
    <w:abstractNumId w:val="3"/>
  </w:num>
  <w:num w:numId="38" w16cid:durableId="867253664">
    <w:abstractNumId w:val="2"/>
  </w:num>
  <w:num w:numId="39" w16cid:durableId="1486895635">
    <w:abstractNumId w:val="1"/>
  </w:num>
  <w:num w:numId="40" w16cid:durableId="852501684">
    <w:abstractNumId w:val="0"/>
  </w:num>
  <w:num w:numId="41" w16cid:durableId="84961814">
    <w:abstractNumId w:val="10"/>
  </w:num>
  <w:num w:numId="42" w16cid:durableId="177545401">
    <w:abstractNumId w:val="10"/>
  </w:num>
  <w:num w:numId="43" w16cid:durableId="788207710">
    <w:abstractNumId w:val="10"/>
  </w:num>
  <w:num w:numId="44" w16cid:durableId="20130204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3/2025"/>
    <w:docVar w:name="dvlangue" w:val="ES"/>
    <w:docVar w:name="dvnumam" w:val="0"/>
    <w:docVar w:name="dvpe" w:val="774.298"/>
    <w:docVar w:name="dvrapporteur" w:val="Ponente: "/>
    <w:docVar w:name="dvstar" w:val="*"/>
    <w:docVar w:name="dvtitre" w:val="Resolución legislativa del Parlamento Europeo, de x de julio de 2025, sobre la propuesta de Decisión del Consejo sobre la adopción del euro por Bulgaria el 1 de enero de 2026 (COM(2025)0304 – C10-0110/2025 – 2025/0158(NLE))"/>
  </w:docVars>
  <w:rsids>
    <w:rsidRoot w:val="00D46A2D"/>
    <w:rsid w:val="00002272"/>
    <w:rsid w:val="00064002"/>
    <w:rsid w:val="000677B9"/>
    <w:rsid w:val="000831BA"/>
    <w:rsid w:val="000A42CC"/>
    <w:rsid w:val="000E7DD9"/>
    <w:rsid w:val="000F564E"/>
    <w:rsid w:val="0010095E"/>
    <w:rsid w:val="00125B37"/>
    <w:rsid w:val="00187494"/>
    <w:rsid w:val="001F32AE"/>
    <w:rsid w:val="002767FF"/>
    <w:rsid w:val="002B18FE"/>
    <w:rsid w:val="002B5493"/>
    <w:rsid w:val="00310D4A"/>
    <w:rsid w:val="00343214"/>
    <w:rsid w:val="00354852"/>
    <w:rsid w:val="00361C00"/>
    <w:rsid w:val="00371D4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6E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CEB"/>
    <w:rsid w:val="00817416"/>
    <w:rsid w:val="00842779"/>
    <w:rsid w:val="00865F67"/>
    <w:rsid w:val="008707B1"/>
    <w:rsid w:val="008735BE"/>
    <w:rsid w:val="00881A7B"/>
    <w:rsid w:val="008840E5"/>
    <w:rsid w:val="00887B3E"/>
    <w:rsid w:val="008C054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A2D"/>
    <w:rsid w:val="00D56C11"/>
    <w:rsid w:val="00D757D3"/>
    <w:rsid w:val="00D834A0"/>
    <w:rsid w:val="00D872DF"/>
    <w:rsid w:val="00D91E21"/>
    <w:rsid w:val="00DA7FCD"/>
    <w:rsid w:val="00DF1DC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B4DAB"/>
  <w15:chartTrackingRefBased/>
  <w15:docId w15:val="{17228B95-1650-4315-B72E-E8CA5131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F0CEB"/>
    <w:rPr>
      <w:b/>
    </w:rPr>
  </w:style>
  <w:style w:type="paragraph" w:styleId="Revision">
    <w:name w:val="Revision"/>
    <w:hidden/>
    <w:uiPriority w:val="99"/>
    <w:semiHidden/>
    <w:rsid w:val="00310D4A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RODRIGUEZ ARMESTO Fernan</dc:creator>
  <cp:keywords/>
  <cp:lastModifiedBy>RODRIGUEZ ARMESTO Fernan</cp:lastModifiedBy>
  <cp:revision>2</cp:revision>
  <cp:lastPrinted>2004-11-19T15:42:00Z</cp:lastPrinted>
  <dcterms:created xsi:type="dcterms:W3CDTF">2025-07-08T10:36:00Z</dcterms:created>
  <dcterms:modified xsi:type="dcterms:W3CDTF">2025-07-08T10:36:00Z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