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2077" w14:paraId="631FACF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D48EFF" w14:textId="34BE2F91" w:rsidR="00751A4A" w:rsidRPr="005F2077" w:rsidRDefault="00CF5408" w:rsidP="0010095E">
            <w:pPr>
              <w:pStyle w:val="EPName"/>
            </w:pPr>
            <w:r w:rsidRPr="005F2077">
              <w:t>Европейски</w:t>
            </w:r>
            <w:r w:rsidR="00755E09" w:rsidRPr="005F2077">
              <w:t xml:space="preserve"> парламент</w:t>
            </w:r>
          </w:p>
          <w:p w14:paraId="327EC725" w14:textId="62C623F1" w:rsidR="00751A4A" w:rsidRPr="005F207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2077">
              <w:t>2024</w:t>
            </w:r>
            <w:r w:rsidR="00CF5408">
              <w:rPr>
                <w:lang w:val="en-GB"/>
              </w:rPr>
              <w:t> </w:t>
            </w:r>
            <w:r w:rsidR="00CF5408">
              <w:t>– </w:t>
            </w:r>
            <w:r w:rsidR="00817416" w:rsidRPr="005F2077">
              <w:t>202</w:t>
            </w:r>
            <w:r w:rsidRPr="005F2077">
              <w:t>9</w:t>
            </w:r>
          </w:p>
        </w:tc>
        <w:tc>
          <w:tcPr>
            <w:tcW w:w="2268" w:type="dxa"/>
            <w:shd w:val="clear" w:color="auto" w:fill="auto"/>
          </w:tcPr>
          <w:p w14:paraId="44AAAF9B" w14:textId="77777777" w:rsidR="00751A4A" w:rsidRPr="005F2077" w:rsidRDefault="00187494" w:rsidP="0010095E">
            <w:pPr>
              <w:pStyle w:val="EPLogo"/>
            </w:pPr>
            <w:r w:rsidRPr="005F2077">
              <w:rPr>
                <w:noProof/>
                <w:lang w:eastAsia="ja-JP"/>
              </w:rPr>
              <w:drawing>
                <wp:inline distT="0" distB="0" distL="0" distR="0" wp14:anchorId="096B35BA" wp14:editId="70F8D4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3C6463" w14:textId="77777777" w:rsidR="00D058B8" w:rsidRPr="005F2077" w:rsidRDefault="00D058B8" w:rsidP="004C5D52">
      <w:pPr>
        <w:pStyle w:val="LineTop"/>
      </w:pPr>
    </w:p>
    <w:p w14:paraId="14E41B2F" w14:textId="77777777" w:rsidR="00680577" w:rsidRPr="005F2077" w:rsidRDefault="00755E09" w:rsidP="00680577">
      <w:pPr>
        <w:pStyle w:val="EPBodyTA1"/>
      </w:pPr>
      <w:r w:rsidRPr="005F2077">
        <w:t>ПРИЕТИ ТЕКСТОВЕ</w:t>
      </w:r>
    </w:p>
    <w:p w14:paraId="0DF39F29" w14:textId="77777777" w:rsidR="00D058B8" w:rsidRPr="005F2077" w:rsidRDefault="00D058B8" w:rsidP="00D058B8">
      <w:pPr>
        <w:pStyle w:val="LineBottom"/>
      </w:pPr>
    </w:p>
    <w:p w14:paraId="562DAD80" w14:textId="0FAC7A46" w:rsidR="00755E09" w:rsidRPr="005F2077" w:rsidRDefault="00755E09" w:rsidP="00755E09">
      <w:pPr>
        <w:pStyle w:val="ATHeading1"/>
      </w:pPr>
      <w:bookmarkStart w:id="0" w:name="TANumber"/>
      <w:r w:rsidRPr="005F2077">
        <w:t>P10_TA(2025)0</w:t>
      </w:r>
      <w:r w:rsidR="009B414F" w:rsidRPr="003C3C65">
        <w:rPr>
          <w:lang w:val="ru-RU"/>
        </w:rPr>
        <w:t>14</w:t>
      </w:r>
      <w:r w:rsidRPr="005F2077">
        <w:t>0</w:t>
      </w:r>
      <w:bookmarkEnd w:id="0"/>
    </w:p>
    <w:p w14:paraId="3165FDE3" w14:textId="77777777" w:rsidR="00755E09" w:rsidRPr="005F2077" w:rsidRDefault="00755E09" w:rsidP="00755E09">
      <w:pPr>
        <w:pStyle w:val="ATHeading2"/>
      </w:pPr>
      <w:bookmarkStart w:id="1" w:name="title"/>
      <w:r w:rsidRPr="005F2077">
        <w:t>Ролята на съхранението на газ за осигуряване на доставките на газ преди настъпването на зимния сезон</w:t>
      </w:r>
      <w:bookmarkEnd w:id="1"/>
    </w:p>
    <w:p w14:paraId="30C9C701" w14:textId="77777777" w:rsidR="00755E09" w:rsidRPr="005F2077" w:rsidRDefault="00755E09" w:rsidP="00755E09">
      <w:pPr>
        <w:rPr>
          <w:i/>
          <w:vanish/>
        </w:rPr>
      </w:pPr>
      <w:r w:rsidRPr="005F2077">
        <w:rPr>
          <w:i/>
        </w:rPr>
        <w:fldChar w:fldCharType="begin"/>
      </w:r>
      <w:r w:rsidRPr="005F2077">
        <w:rPr>
          <w:i/>
        </w:rPr>
        <w:instrText xml:space="preserve"> TC"(</w:instrText>
      </w:r>
      <w:bookmarkStart w:id="2" w:name="DocNumber"/>
      <w:r w:rsidRPr="005F2077">
        <w:rPr>
          <w:i/>
        </w:rPr>
        <w:instrText>A10-0079/2025</w:instrText>
      </w:r>
      <w:bookmarkEnd w:id="2"/>
      <w:r w:rsidRPr="005F2077">
        <w:rPr>
          <w:i/>
        </w:rPr>
        <w:instrText xml:space="preserve"> - Докладчик: Борис Будка)"\l3 \n&gt; \* MERGEFORMAT </w:instrText>
      </w:r>
      <w:r w:rsidRPr="005F2077">
        <w:rPr>
          <w:i/>
        </w:rPr>
        <w:fldChar w:fldCharType="end"/>
      </w:r>
    </w:p>
    <w:p w14:paraId="47E44D86" w14:textId="77777777" w:rsidR="00755E09" w:rsidRPr="005F2077" w:rsidRDefault="00755E09" w:rsidP="00755E09">
      <w:pPr>
        <w:rPr>
          <w:vanish/>
        </w:rPr>
      </w:pPr>
      <w:bookmarkStart w:id="3" w:name="Commission"/>
      <w:r w:rsidRPr="005F2077">
        <w:rPr>
          <w:vanish/>
        </w:rPr>
        <w:t>Комисия по промишленост, изследвания и енергетика</w:t>
      </w:r>
      <w:bookmarkEnd w:id="3"/>
    </w:p>
    <w:p w14:paraId="1C7EF78E" w14:textId="77777777" w:rsidR="00755E09" w:rsidRPr="005F2077" w:rsidRDefault="00755E09" w:rsidP="00755E09">
      <w:pPr>
        <w:rPr>
          <w:vanish/>
        </w:rPr>
      </w:pPr>
      <w:bookmarkStart w:id="4" w:name="PE"/>
      <w:r w:rsidRPr="005F2077">
        <w:rPr>
          <w:vanish/>
        </w:rPr>
        <w:t>PE772.015</w:t>
      </w:r>
      <w:bookmarkEnd w:id="4"/>
    </w:p>
    <w:p w14:paraId="4DEBCF50" w14:textId="1F405A56" w:rsidR="00755E09" w:rsidRPr="005F2077" w:rsidRDefault="00755E09" w:rsidP="00755E09">
      <w:pPr>
        <w:pStyle w:val="ATHeading3"/>
      </w:pPr>
      <w:bookmarkStart w:id="5" w:name="Sujet"/>
      <w:r w:rsidRPr="005F2077">
        <w:t xml:space="preserve">Законодателна резолюция на Европейския парламент от </w:t>
      </w:r>
      <w:r w:rsidR="00DE2020">
        <w:t>8</w:t>
      </w:r>
      <w:r w:rsidR="00CF5408">
        <w:t xml:space="preserve"> юли</w:t>
      </w:r>
      <w:r w:rsidR="00CF5408" w:rsidRPr="005F2077">
        <w:t xml:space="preserve"> </w:t>
      </w:r>
      <w:r w:rsidRPr="005F2077">
        <w:t>2025 г. относно предложението за регламент на Европейския парламент и на Съвета за изменение на Регламент (ЕС) 2017/1938 по отношение на ролята на съхранението на газ за осигуряване на доставките на газ преди настъпването на зимния сезон</w:t>
      </w:r>
      <w:bookmarkEnd w:id="5"/>
      <w:r w:rsidRPr="005F2077">
        <w:t xml:space="preserve"> </w:t>
      </w:r>
      <w:bookmarkStart w:id="6" w:name="References"/>
      <w:r w:rsidRPr="005F2077">
        <w:t>(COM(2025)0099 – C10-0041/2025 – 2025/0051(COD))</w:t>
      </w:r>
      <w:bookmarkEnd w:id="6"/>
    </w:p>
    <w:p w14:paraId="6A7D09E6" w14:textId="77777777" w:rsidR="00755E09" w:rsidRPr="005F2077" w:rsidRDefault="00755E09" w:rsidP="00755E09"/>
    <w:p w14:paraId="2981A566" w14:textId="77777777" w:rsidR="008D0E83" w:rsidRPr="005F2077" w:rsidRDefault="008D0E83" w:rsidP="008D0E83">
      <w:pPr>
        <w:pStyle w:val="NormalBold"/>
      </w:pPr>
      <w:bookmarkStart w:id="7" w:name="TextBodyBegin"/>
      <w:bookmarkEnd w:id="7"/>
      <w:r w:rsidRPr="005F2077">
        <w:t>(Обикновена законодателна процедура: първо четене)</w:t>
      </w:r>
    </w:p>
    <w:p w14:paraId="6DB2F5D8" w14:textId="77777777" w:rsidR="008D0E83" w:rsidRPr="005F2077" w:rsidRDefault="008D0E83" w:rsidP="008D0E83">
      <w:pPr>
        <w:pStyle w:val="EPComma"/>
      </w:pPr>
      <w:r w:rsidRPr="005F2077">
        <w:rPr>
          <w:i/>
          <w:iCs/>
        </w:rPr>
        <w:t>Европейският парламент,</w:t>
      </w:r>
    </w:p>
    <w:p w14:paraId="058E5DBA" w14:textId="6E674670" w:rsidR="008D0E83" w:rsidRPr="005F2077" w:rsidRDefault="008D0E83" w:rsidP="008D0E83">
      <w:pPr>
        <w:pStyle w:val="NormalHanging12a"/>
      </w:pPr>
      <w:r w:rsidRPr="005F2077">
        <w:t>–</w:t>
      </w:r>
      <w:r w:rsidRPr="005F2077">
        <w:tab/>
        <w:t xml:space="preserve">като взе предвид предложението на Комисията до </w:t>
      </w:r>
      <w:r w:rsidR="00CF5408">
        <w:t>П</w:t>
      </w:r>
      <w:r w:rsidRPr="005F2077">
        <w:t>арламент</w:t>
      </w:r>
      <w:r w:rsidR="00CF5408">
        <w:t>а</w:t>
      </w:r>
      <w:r w:rsidRPr="005F2077">
        <w:t xml:space="preserve"> и до Съвета (COM(2025)0099),</w:t>
      </w:r>
    </w:p>
    <w:p w14:paraId="41AE5E98" w14:textId="77777777" w:rsidR="008D0E83" w:rsidRPr="005F2077" w:rsidRDefault="008D0E83" w:rsidP="008D0E83">
      <w:pPr>
        <w:pStyle w:val="NormalHanging12a"/>
      </w:pPr>
      <w:r w:rsidRPr="005F2077">
        <w:t>–</w:t>
      </w:r>
      <w:r w:rsidRPr="005F2077">
        <w:tab/>
        <w:t>като взе предвид член 294, параграф 2 и член 194, параграф 2 от Договора за функционирането на Европейския съюз, съгласно които Комисията е внесла предложението в Парламента (C10</w:t>
      </w:r>
      <w:r w:rsidRPr="005F2077">
        <w:noBreakHyphen/>
        <w:t>0041/2025),</w:t>
      </w:r>
    </w:p>
    <w:p w14:paraId="596FC5A2" w14:textId="77777777" w:rsidR="008D0E83" w:rsidRPr="005F2077" w:rsidRDefault="008D0E83" w:rsidP="008D0E83">
      <w:pPr>
        <w:pStyle w:val="NormalHanging12a"/>
      </w:pPr>
      <w:r w:rsidRPr="005F2077">
        <w:t>–</w:t>
      </w:r>
      <w:r w:rsidRPr="005F2077">
        <w:tab/>
        <w:t>като взе предвид член 294, параграф 3 от Договора за функционирането на Европейския съюз,</w:t>
      </w:r>
    </w:p>
    <w:p w14:paraId="2FFDBE94" w14:textId="77777777" w:rsidR="008D0E83" w:rsidRPr="005F2077" w:rsidRDefault="008D0E83" w:rsidP="008D0E83">
      <w:pPr>
        <w:pStyle w:val="NormalHanging12a"/>
      </w:pPr>
      <w:r w:rsidRPr="005F2077">
        <w:t>–</w:t>
      </w:r>
      <w:r w:rsidRPr="005F2077">
        <w:tab/>
        <w:t>като взе предвид становището на Европейския икономически и социален комитет от 26 март 2025 г.</w:t>
      </w:r>
      <w:r w:rsidRPr="005F2077">
        <w:rPr>
          <w:rStyle w:val="FootnoteReference"/>
        </w:rPr>
        <w:footnoteReference w:id="1"/>
      </w:r>
      <w:r w:rsidRPr="005F2077">
        <w:t>,</w:t>
      </w:r>
    </w:p>
    <w:p w14:paraId="34850EBB" w14:textId="6ED16C49" w:rsidR="008D0E83" w:rsidRDefault="008D0E83" w:rsidP="008D0E83">
      <w:pPr>
        <w:pStyle w:val="NormalHanging12a"/>
      </w:pPr>
      <w:r w:rsidRPr="005F2077">
        <w:t>–</w:t>
      </w:r>
      <w:r w:rsidRPr="005F2077">
        <w:tab/>
      </w:r>
      <w:r w:rsidR="00DE2020">
        <w:t>след консултация с</w:t>
      </w:r>
      <w:r w:rsidRPr="005F2077">
        <w:t xml:space="preserve"> Комитета на регионите,</w:t>
      </w:r>
    </w:p>
    <w:p w14:paraId="4368871D" w14:textId="6512120B" w:rsidR="00DE2020" w:rsidRPr="005F2077" w:rsidRDefault="00DE2020" w:rsidP="008D0E83">
      <w:pPr>
        <w:pStyle w:val="NormalHanging12a"/>
      </w:pPr>
      <w:r>
        <w:t>–</w:t>
      </w:r>
      <w:r>
        <w:tab/>
      </w:r>
      <w:r w:rsidRPr="00DE2020"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>
        <w:t>27</w:t>
      </w:r>
      <w:r w:rsidRPr="00DE2020">
        <w:t xml:space="preserve"> </w:t>
      </w:r>
      <w:r>
        <w:t>юни</w:t>
      </w:r>
      <w:r w:rsidRPr="00DE2020">
        <w:t xml:space="preserve">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6F92E30A" w14:textId="77777777" w:rsidR="008D0E83" w:rsidRPr="005F2077" w:rsidRDefault="008D0E83" w:rsidP="008D0E83">
      <w:pPr>
        <w:pStyle w:val="NormalHanging12a"/>
      </w:pPr>
      <w:r w:rsidRPr="005F2077">
        <w:lastRenderedPageBreak/>
        <w:t>–</w:t>
      </w:r>
      <w:r w:rsidRPr="005F2077">
        <w:tab/>
        <w:t>като взе предвид член 60 от своя Правилник за дейността,</w:t>
      </w:r>
    </w:p>
    <w:p w14:paraId="711CDEEE" w14:textId="77777777" w:rsidR="008D0E83" w:rsidRPr="005F2077" w:rsidRDefault="008D0E83" w:rsidP="008D0E83">
      <w:pPr>
        <w:pStyle w:val="NormalHanging12a"/>
      </w:pPr>
      <w:r w:rsidRPr="005F2077">
        <w:t>–</w:t>
      </w:r>
      <w:r w:rsidRPr="005F2077">
        <w:tab/>
        <w:t>като взе предвид доклада на комисията по промишленост, изследвания и енергетика (A10-0079/2025),</w:t>
      </w:r>
    </w:p>
    <w:p w14:paraId="7BA14AAA" w14:textId="77777777" w:rsidR="008D0E83" w:rsidRPr="005F2077" w:rsidRDefault="008D0E83" w:rsidP="008D0E83">
      <w:pPr>
        <w:pStyle w:val="NormalHanging12a"/>
      </w:pPr>
      <w:r w:rsidRPr="005F2077">
        <w:t>1.</w:t>
      </w:r>
      <w:r w:rsidRPr="005F2077">
        <w:tab/>
        <w:t>приема изложената по-долу позиция на първо четене;</w:t>
      </w:r>
    </w:p>
    <w:p w14:paraId="75BA65D9" w14:textId="77777777" w:rsidR="008D0E83" w:rsidRPr="005F2077" w:rsidRDefault="008D0E83" w:rsidP="008D0E83">
      <w:pPr>
        <w:pStyle w:val="NormalHanging12a"/>
      </w:pPr>
      <w:r w:rsidRPr="005F2077">
        <w:t>2.</w:t>
      </w:r>
      <w:r w:rsidRPr="005F2077">
        <w:tab/>
        <w:t>приканва Комисията да се отнесе до него отново, в случай че замени своето предложение с друг текст или внесе или възнамерява да внесе съществени промени в това предложение;</w:t>
      </w:r>
    </w:p>
    <w:p w14:paraId="0AE22D0C" w14:textId="77777777" w:rsidR="008D0E83" w:rsidRDefault="008D0E83" w:rsidP="008D0E83">
      <w:pPr>
        <w:pStyle w:val="NormalHanging12a"/>
      </w:pPr>
      <w:r w:rsidRPr="005F2077">
        <w:t>3.</w:t>
      </w:r>
      <w:r w:rsidRPr="005F2077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5F58CDD9" w14:textId="77777777" w:rsidR="00FF2377" w:rsidRPr="005F2077" w:rsidRDefault="00FF2377" w:rsidP="008D0E83">
      <w:pPr>
        <w:pStyle w:val="NormalHanging12a"/>
      </w:pPr>
    </w:p>
    <w:p w14:paraId="1CBF24CE" w14:textId="77777777" w:rsidR="00DE2020" w:rsidRDefault="00DE2020" w:rsidP="008D0E83">
      <w:pPr>
        <w:sectPr w:rsidR="00DE2020" w:rsidSect="005F207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35A1BA" w14:textId="77777777" w:rsidR="00DE2020" w:rsidRPr="00E31D67" w:rsidRDefault="00DE2020" w:rsidP="00DE202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31D67">
        <w:rPr>
          <w:rFonts w:eastAsia="Calibri"/>
          <w:b/>
          <w:bCs/>
          <w:color w:val="000000"/>
          <w:szCs w:val="24"/>
        </w:rPr>
        <w:lastRenderedPageBreak/>
        <w:t>P10_TC1-COD(2025)0051</w:t>
      </w:r>
    </w:p>
    <w:p w14:paraId="21E6D88A" w14:textId="62254D10" w:rsidR="008D0E83" w:rsidRDefault="00DE2020" w:rsidP="008D0E83">
      <w:pPr>
        <w:rPr>
          <w:b/>
          <w:color w:val="000000"/>
          <w:szCs w:val="24"/>
          <w:lang w:val="en-GB" w:eastAsia="en-US"/>
        </w:rPr>
      </w:pPr>
      <w:r w:rsidRPr="00DE2020">
        <w:rPr>
          <w:b/>
          <w:bCs/>
        </w:rPr>
        <w:t xml:space="preserve">Позиция на Европейския парламент, приета на първо четене на </w:t>
      </w:r>
      <w:r>
        <w:rPr>
          <w:b/>
          <w:bCs/>
        </w:rPr>
        <w:t>8 юли</w:t>
      </w:r>
      <w:r w:rsidRPr="00DE2020">
        <w:rPr>
          <w:b/>
          <w:bCs/>
        </w:rPr>
        <w:t xml:space="preserve"> 2025 г. с оглед на приемането на Регламент</w:t>
      </w:r>
      <w:r>
        <w:rPr>
          <w:b/>
          <w:bCs/>
        </w:rPr>
        <w:t xml:space="preserve"> </w:t>
      </w:r>
      <w:r w:rsidRPr="00DE2020">
        <w:rPr>
          <w:b/>
          <w:bCs/>
        </w:rPr>
        <w:t xml:space="preserve">(ЕС) 2025/... на Европейския парламент и на Съвета </w:t>
      </w:r>
      <w:r w:rsidR="00DA2752" w:rsidRPr="007F1FC4">
        <w:rPr>
          <w:b/>
          <w:color w:val="000000"/>
          <w:szCs w:val="24"/>
          <w:lang w:eastAsia="en-US"/>
        </w:rPr>
        <w:t>за изменение на Регламент (ЕС) 2017/1938 по отношение на ролята на съхранението на газ за осигуряване на доставките на газ преди настъпването на зимния сезон</w:t>
      </w:r>
    </w:p>
    <w:p w14:paraId="69D39149" w14:textId="77777777" w:rsidR="00E02F59" w:rsidRPr="00E02F59" w:rsidRDefault="00E02F59" w:rsidP="008D0E83">
      <w:pPr>
        <w:rPr>
          <w:b/>
          <w:color w:val="000000"/>
          <w:szCs w:val="24"/>
          <w:lang w:val="en-GB" w:eastAsia="en-US"/>
        </w:rPr>
      </w:pPr>
    </w:p>
    <w:p w14:paraId="23782576" w14:textId="26AA9F43" w:rsidR="00DA2752" w:rsidRPr="00DA2752" w:rsidRDefault="00E02F59" w:rsidP="00E02F59">
      <w:pPr>
        <w:rPr>
          <w:lang w:val="en-GB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E02F59">
        <w:rPr>
          <w:i/>
          <w:szCs w:val="24"/>
        </w:rPr>
        <w:t xml:space="preserve">законодателен акт, </w:t>
      </w:r>
      <w:proofErr w:type="spellStart"/>
      <w:r w:rsidRPr="00E02F59">
        <w:rPr>
          <w:i/>
          <w:szCs w:val="24"/>
          <w:lang w:val="lt-LT"/>
        </w:rPr>
        <w:t>Регламент</w:t>
      </w:r>
      <w:proofErr w:type="spellEnd"/>
      <w:r w:rsidRPr="00E02F59">
        <w:rPr>
          <w:i/>
          <w:szCs w:val="24"/>
          <w:lang w:val="lt-LT"/>
        </w:rPr>
        <w:t xml:space="preserve"> (ЕС) </w:t>
      </w:r>
      <w:r w:rsidRPr="00E02F59">
        <w:rPr>
          <w:i/>
          <w:szCs w:val="24"/>
          <w:lang w:val="lt-LT"/>
        </w:rPr>
        <w:t>2025/1733</w:t>
      </w:r>
      <w:r w:rsidRPr="00E02F59">
        <w:rPr>
          <w:i/>
          <w:szCs w:val="24"/>
          <w:lang w:val="lt-LT"/>
        </w:rPr>
        <w:t>.)</w:t>
      </w:r>
    </w:p>
    <w:sectPr w:rsidR="00DA2752" w:rsidRPr="00DA2752" w:rsidSect="005F2077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72C28" w14:textId="77777777" w:rsidR="00755E09" w:rsidRPr="005F2077" w:rsidRDefault="00755E09">
      <w:r w:rsidRPr="005F2077">
        <w:separator/>
      </w:r>
    </w:p>
  </w:endnote>
  <w:endnote w:type="continuationSeparator" w:id="0">
    <w:p w14:paraId="0FC7C049" w14:textId="77777777" w:rsidR="00755E09" w:rsidRPr="005F2077" w:rsidRDefault="00755E09">
      <w:r w:rsidRPr="005F20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399C8" w14:textId="77777777" w:rsidR="00064002" w:rsidRPr="005F20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4A226" w14:textId="77777777" w:rsidR="00064002" w:rsidRPr="005F20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01495" w14:textId="77777777" w:rsidR="00064002" w:rsidRPr="005F20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3E672" w14:textId="77777777" w:rsidR="00755E09" w:rsidRPr="005F2077" w:rsidRDefault="00755E09">
      <w:r w:rsidRPr="005F2077">
        <w:separator/>
      </w:r>
    </w:p>
  </w:footnote>
  <w:footnote w:type="continuationSeparator" w:id="0">
    <w:p w14:paraId="7CD71446" w14:textId="77777777" w:rsidR="00755E09" w:rsidRPr="005F2077" w:rsidRDefault="00755E09">
      <w:r w:rsidRPr="005F2077">
        <w:continuationSeparator/>
      </w:r>
    </w:p>
  </w:footnote>
  <w:footnote w:id="1">
    <w:p w14:paraId="4EEF2F6F" w14:textId="73341916" w:rsidR="008D0E83" w:rsidRPr="00DA2752" w:rsidRDefault="008D0E83" w:rsidP="005F2077">
      <w:pPr>
        <w:pStyle w:val="FootnoteText"/>
        <w:ind w:left="567" w:hanging="567"/>
        <w:rPr>
          <w:sz w:val="24"/>
          <w:szCs w:val="24"/>
          <w:lang w:val="bg-BG"/>
        </w:rPr>
      </w:pPr>
      <w:r w:rsidRPr="00DA2752">
        <w:rPr>
          <w:rStyle w:val="FootnoteReference"/>
          <w:sz w:val="24"/>
          <w:szCs w:val="24"/>
          <w:lang w:val="bg-BG"/>
        </w:rPr>
        <w:footnoteRef/>
      </w:r>
      <w:r w:rsidR="005F2077" w:rsidRPr="00DA2752">
        <w:rPr>
          <w:color w:val="1E1E1F"/>
          <w:sz w:val="24"/>
          <w:shd w:val="clear" w:color="auto" w:fill="FFFFFF"/>
          <w:lang w:val="bg-BG"/>
        </w:rPr>
        <w:t xml:space="preserve"> </w:t>
      </w:r>
      <w:r w:rsidR="005F2077" w:rsidRPr="00DA2752">
        <w:rPr>
          <w:color w:val="1E1E1F"/>
          <w:sz w:val="24"/>
          <w:shd w:val="clear" w:color="auto" w:fill="FFFFFF"/>
          <w:lang w:val="bg-BG"/>
        </w:rPr>
        <w:tab/>
      </w:r>
      <w:r w:rsidR="00DE2020" w:rsidRPr="00DA2752">
        <w:rPr>
          <w:color w:val="1E1E1F"/>
          <w:sz w:val="24"/>
          <w:shd w:val="clear" w:color="auto" w:fill="FFFFFF"/>
          <w:lang w:val="bg-BG"/>
        </w:rPr>
        <w:t xml:space="preserve">ОВ C, C/2025/2967, 16.6.2025 г., ELI: </w:t>
      </w:r>
      <w:hyperlink r:id="rId1" w:history="1">
        <w:r w:rsidR="00DE2020" w:rsidRPr="00DA2752">
          <w:rPr>
            <w:rStyle w:val="Hyperlink"/>
            <w:sz w:val="24"/>
            <w:shd w:val="clear" w:color="auto" w:fill="FFFFFF"/>
            <w:lang w:val="bg-BG"/>
          </w:rPr>
          <w:t>http://data.europa.eu/eli/C/2025/2967/oj</w:t>
        </w:r>
      </w:hyperlink>
      <w:r w:rsidRPr="00DA2752">
        <w:rPr>
          <w:color w:val="1E1E1F"/>
          <w:sz w:val="24"/>
          <w:shd w:val="clear" w:color="auto" w:fill="FFFFFF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3735B" w14:textId="77777777" w:rsidR="00064002" w:rsidRPr="005F20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1B806" w14:textId="77777777" w:rsidR="00064002" w:rsidRPr="005F20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66F6B" w14:textId="77777777" w:rsidR="00064002" w:rsidRPr="005F20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9991443">
    <w:abstractNumId w:val="9"/>
  </w:num>
  <w:num w:numId="2" w16cid:durableId="1157384179">
    <w:abstractNumId w:val="9"/>
  </w:num>
  <w:num w:numId="3" w16cid:durableId="985669940">
    <w:abstractNumId w:val="7"/>
  </w:num>
  <w:num w:numId="4" w16cid:durableId="128674453">
    <w:abstractNumId w:val="7"/>
  </w:num>
  <w:num w:numId="5" w16cid:durableId="474643338">
    <w:abstractNumId w:val="6"/>
  </w:num>
  <w:num w:numId="6" w16cid:durableId="1664235390">
    <w:abstractNumId w:val="6"/>
  </w:num>
  <w:num w:numId="7" w16cid:durableId="53505097">
    <w:abstractNumId w:val="5"/>
  </w:num>
  <w:num w:numId="8" w16cid:durableId="1521158874">
    <w:abstractNumId w:val="5"/>
  </w:num>
  <w:num w:numId="9" w16cid:durableId="601765020">
    <w:abstractNumId w:val="4"/>
  </w:num>
  <w:num w:numId="10" w16cid:durableId="211353769">
    <w:abstractNumId w:val="4"/>
  </w:num>
  <w:num w:numId="11" w16cid:durableId="861549933">
    <w:abstractNumId w:val="8"/>
  </w:num>
  <w:num w:numId="12" w16cid:durableId="890649172">
    <w:abstractNumId w:val="8"/>
  </w:num>
  <w:num w:numId="13" w16cid:durableId="969283649">
    <w:abstractNumId w:val="3"/>
  </w:num>
  <w:num w:numId="14" w16cid:durableId="1879589371">
    <w:abstractNumId w:val="3"/>
  </w:num>
  <w:num w:numId="15" w16cid:durableId="424422323">
    <w:abstractNumId w:val="2"/>
  </w:num>
  <w:num w:numId="16" w16cid:durableId="1432971991">
    <w:abstractNumId w:val="2"/>
  </w:num>
  <w:num w:numId="17" w16cid:durableId="1198278407">
    <w:abstractNumId w:val="1"/>
  </w:num>
  <w:num w:numId="18" w16cid:durableId="1561087311">
    <w:abstractNumId w:val="1"/>
  </w:num>
  <w:num w:numId="19" w16cid:durableId="682705241">
    <w:abstractNumId w:val="0"/>
  </w:num>
  <w:num w:numId="20" w16cid:durableId="2063212365">
    <w:abstractNumId w:val="0"/>
  </w:num>
  <w:num w:numId="21" w16cid:durableId="1432973562">
    <w:abstractNumId w:val="9"/>
  </w:num>
  <w:num w:numId="22" w16cid:durableId="1483960211">
    <w:abstractNumId w:val="7"/>
  </w:num>
  <w:num w:numId="23" w16cid:durableId="1126316456">
    <w:abstractNumId w:val="6"/>
  </w:num>
  <w:num w:numId="24" w16cid:durableId="253634133">
    <w:abstractNumId w:val="5"/>
  </w:num>
  <w:num w:numId="25" w16cid:durableId="177820566">
    <w:abstractNumId w:val="4"/>
  </w:num>
  <w:num w:numId="26" w16cid:durableId="540632139">
    <w:abstractNumId w:val="8"/>
  </w:num>
  <w:num w:numId="27" w16cid:durableId="800614119">
    <w:abstractNumId w:val="3"/>
  </w:num>
  <w:num w:numId="28" w16cid:durableId="1360863019">
    <w:abstractNumId w:val="2"/>
  </w:num>
  <w:num w:numId="29" w16cid:durableId="682392404">
    <w:abstractNumId w:val="1"/>
  </w:num>
  <w:num w:numId="30" w16cid:durableId="1394113921">
    <w:abstractNumId w:val="0"/>
  </w:num>
  <w:num w:numId="31" w16cid:durableId="1399941099">
    <w:abstractNumId w:val="9"/>
  </w:num>
  <w:num w:numId="32" w16cid:durableId="156578636">
    <w:abstractNumId w:val="7"/>
  </w:num>
  <w:num w:numId="33" w16cid:durableId="404570645">
    <w:abstractNumId w:val="6"/>
  </w:num>
  <w:num w:numId="34" w16cid:durableId="820853913">
    <w:abstractNumId w:val="5"/>
  </w:num>
  <w:num w:numId="35" w16cid:durableId="1633437039">
    <w:abstractNumId w:val="4"/>
  </w:num>
  <w:num w:numId="36" w16cid:durableId="1118645289">
    <w:abstractNumId w:val="8"/>
  </w:num>
  <w:num w:numId="37" w16cid:durableId="1387997201">
    <w:abstractNumId w:val="3"/>
  </w:num>
  <w:num w:numId="38" w16cid:durableId="901140471">
    <w:abstractNumId w:val="2"/>
  </w:num>
  <w:num w:numId="39" w16cid:durableId="2131241769">
    <w:abstractNumId w:val="1"/>
  </w:num>
  <w:num w:numId="40" w16cid:durableId="299499742">
    <w:abstractNumId w:val="0"/>
  </w:num>
  <w:num w:numId="41" w16cid:durableId="870263611">
    <w:abstractNumId w:val="10"/>
  </w:num>
  <w:num w:numId="42" w16cid:durableId="2036417145">
    <w:abstractNumId w:val="10"/>
  </w:num>
  <w:num w:numId="43" w16cid:durableId="539560117">
    <w:abstractNumId w:val="10"/>
  </w:num>
  <w:num w:numId="44" w16cid:durableId="4554923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9/2025"/>
    <w:docVar w:name="dvlangue" w:val="BG"/>
    <w:docVar w:name="dvnumam" w:val="0"/>
    <w:docVar w:name="dvpe" w:val="772.015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 (ЕС) 2017/1938 по отношение на ролята на съхранението на газ за осигуряване на доставките на газ преди настъпването на зимния сезон(COM(2025)0099 – C10-0041/2025 – 2025/0051(COD))"/>
  </w:docVars>
  <w:rsids>
    <w:rsidRoot w:val="00755E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3C65"/>
    <w:rsid w:val="003E15D4"/>
    <w:rsid w:val="003E3A6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70F"/>
    <w:rsid w:val="005C2568"/>
    <w:rsid w:val="005F1B17"/>
    <w:rsid w:val="005F2077"/>
    <w:rsid w:val="006037C0"/>
    <w:rsid w:val="006631B6"/>
    <w:rsid w:val="00680577"/>
    <w:rsid w:val="006F74FA"/>
    <w:rsid w:val="00731ADD"/>
    <w:rsid w:val="00734777"/>
    <w:rsid w:val="00747932"/>
    <w:rsid w:val="00751A4A"/>
    <w:rsid w:val="00755E09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E83"/>
    <w:rsid w:val="00930C23"/>
    <w:rsid w:val="0093193B"/>
    <w:rsid w:val="00944576"/>
    <w:rsid w:val="009509D8"/>
    <w:rsid w:val="00950B64"/>
    <w:rsid w:val="00981893"/>
    <w:rsid w:val="00991379"/>
    <w:rsid w:val="009B414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ACF"/>
    <w:rsid w:val="00C05BFE"/>
    <w:rsid w:val="00C23CD4"/>
    <w:rsid w:val="00C61C0C"/>
    <w:rsid w:val="00C941CB"/>
    <w:rsid w:val="00CC2357"/>
    <w:rsid w:val="00CF071A"/>
    <w:rsid w:val="00CF5408"/>
    <w:rsid w:val="00D02A3A"/>
    <w:rsid w:val="00D058B8"/>
    <w:rsid w:val="00D56C11"/>
    <w:rsid w:val="00D834A0"/>
    <w:rsid w:val="00D872DF"/>
    <w:rsid w:val="00D91E21"/>
    <w:rsid w:val="00DA2752"/>
    <w:rsid w:val="00DA7FCD"/>
    <w:rsid w:val="00DE2020"/>
    <w:rsid w:val="00E02F5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1BB7A"/>
  <w15:chartTrackingRefBased/>
  <w15:docId w15:val="{F6612E91-31B6-48EB-8171-78ADCDD0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D0E83"/>
    <w:pPr>
      <w:spacing w:before="480" w:after="240"/>
    </w:pPr>
  </w:style>
  <w:style w:type="paragraph" w:customStyle="1" w:styleId="NormalBold">
    <w:name w:val="NormalBold"/>
    <w:basedOn w:val="Normal"/>
    <w:rsid w:val="008D0E83"/>
    <w:rPr>
      <w:b/>
    </w:rPr>
  </w:style>
  <w:style w:type="paragraph" w:customStyle="1" w:styleId="NormalHanging12a">
    <w:name w:val="NormalHanging12a"/>
    <w:basedOn w:val="Normal"/>
    <w:link w:val="NormalHanging12aChar"/>
    <w:rsid w:val="008D0E8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D0E83"/>
    <w:pPr>
      <w:spacing w:after="240"/>
      <w:jc w:val="center"/>
    </w:pPr>
  </w:style>
  <w:style w:type="paragraph" w:customStyle="1" w:styleId="AmNumberTabs">
    <w:name w:val="AmNumberTabs"/>
    <w:basedOn w:val="Normal"/>
    <w:rsid w:val="008D0E8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D0E83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8D0E8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8D0E83"/>
    <w:rPr>
      <w:sz w:val="24"/>
      <w:lang w:val="bg-BG"/>
    </w:rPr>
  </w:style>
  <w:style w:type="paragraph" w:styleId="Revision">
    <w:name w:val="Revision"/>
    <w:hidden/>
    <w:uiPriority w:val="99"/>
    <w:semiHidden/>
    <w:rsid w:val="00CF5408"/>
    <w:rPr>
      <w:sz w:val="24"/>
      <w:lang w:val="bg-BG"/>
    </w:rPr>
  </w:style>
  <w:style w:type="character" w:styleId="Hyperlink">
    <w:name w:val="Hyperlink"/>
    <w:basedOn w:val="DefaultParagraphFont"/>
    <w:rsid w:val="00DE2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2020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nhideWhenUsed/>
    <w:rsid w:val="00DA2752"/>
    <w:rPr>
      <w:color w:val="0000FF"/>
      <w:u w:val="single"/>
    </w:rPr>
  </w:style>
  <w:style w:type="character" w:styleId="CommentReference">
    <w:name w:val="annotation reference"/>
    <w:basedOn w:val="DefaultParagraphFont"/>
    <w:rsid w:val="00DA27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275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A275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DA2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A2752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360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2025-10-21T12:52:00Z</dcterms:created>
  <dcterms:modified xsi:type="dcterms:W3CDTF">2025-10-21T12:52:00Z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A10-0079/2025</vt:lpwstr>
  </property>
  <property fmtid="{D5CDD505-2E9C-101B-9397-08002B2CF9AE}" pid="4" name="&lt;Type&gt;">
    <vt:lpwstr>RR</vt:lpwstr>
  </property>
</Properties>
</file>