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2601" w14:paraId="49D7F6A0" w14:textId="77777777" w:rsidTr="0010095E">
        <w:trPr>
          <w:trHeight w:hRule="exact" w:val="1418"/>
        </w:trPr>
        <w:tc>
          <w:tcPr>
            <w:tcW w:w="6804" w:type="dxa"/>
            <w:shd w:val="clear" w:color="auto" w:fill="auto"/>
            <w:vAlign w:val="center"/>
          </w:tcPr>
          <w:p w14:paraId="01899B4C" w14:textId="77777777" w:rsidR="00751A4A" w:rsidRPr="007D2601" w:rsidRDefault="002B37B5" w:rsidP="0010095E">
            <w:pPr>
              <w:pStyle w:val="EPName"/>
            </w:pPr>
            <w:r w:rsidRPr="007D2601">
              <w:t>Europos Parlamentas</w:t>
            </w:r>
          </w:p>
          <w:p w14:paraId="17177320" w14:textId="77777777" w:rsidR="00751A4A" w:rsidRPr="007D2601" w:rsidRDefault="005F1B17" w:rsidP="005F1B17">
            <w:pPr>
              <w:pStyle w:val="EPTerm"/>
              <w:rPr>
                <w:rStyle w:val="HideTWBExt"/>
                <w:noProof w:val="0"/>
                <w:vanish w:val="0"/>
                <w:color w:val="auto"/>
              </w:rPr>
            </w:pPr>
            <w:r w:rsidRPr="007D2601">
              <w:t>2024</w:t>
            </w:r>
            <w:r w:rsidR="00817416" w:rsidRPr="007D2601">
              <w:t>-202</w:t>
            </w:r>
            <w:r w:rsidRPr="007D2601">
              <w:t>9</w:t>
            </w:r>
          </w:p>
        </w:tc>
        <w:tc>
          <w:tcPr>
            <w:tcW w:w="2268" w:type="dxa"/>
            <w:shd w:val="clear" w:color="auto" w:fill="auto"/>
          </w:tcPr>
          <w:p w14:paraId="79A85529" w14:textId="77777777" w:rsidR="00751A4A" w:rsidRPr="007D2601" w:rsidRDefault="00187494" w:rsidP="0010095E">
            <w:pPr>
              <w:pStyle w:val="EPLogo"/>
            </w:pPr>
            <w:r w:rsidRPr="007D2601">
              <w:rPr>
                <w:noProof/>
                <w:lang w:val="en-GB"/>
              </w:rPr>
              <w:drawing>
                <wp:inline distT="0" distB="0" distL="0" distR="0" wp14:anchorId="04B029CB" wp14:editId="753FFB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1D2992" w14:textId="77777777" w:rsidR="00D058B8" w:rsidRPr="007D2601" w:rsidRDefault="00D058B8" w:rsidP="004C5D52">
      <w:pPr>
        <w:pStyle w:val="LineTop"/>
      </w:pPr>
    </w:p>
    <w:p w14:paraId="62D0B0E3" w14:textId="77777777" w:rsidR="00680577" w:rsidRPr="007D2601" w:rsidRDefault="002B37B5" w:rsidP="00680577">
      <w:pPr>
        <w:pStyle w:val="EPBodyTA1"/>
      </w:pPr>
      <w:r w:rsidRPr="007D2601">
        <w:t>PRIIMTI TEKSTAI</w:t>
      </w:r>
    </w:p>
    <w:p w14:paraId="7B1ECF33" w14:textId="77777777" w:rsidR="00D058B8" w:rsidRPr="007D2601" w:rsidRDefault="00D058B8" w:rsidP="00D058B8">
      <w:pPr>
        <w:pStyle w:val="LineBottom"/>
      </w:pPr>
    </w:p>
    <w:p w14:paraId="67FFD674" w14:textId="52B6B478" w:rsidR="002B37B5" w:rsidRPr="007D2601" w:rsidRDefault="002B37B5" w:rsidP="002B37B5">
      <w:pPr>
        <w:pStyle w:val="ATHeading1"/>
      </w:pPr>
      <w:bookmarkStart w:id="0" w:name="TANumber"/>
      <w:r w:rsidRPr="007D2601">
        <w:t>P10_TA(2025)0</w:t>
      </w:r>
      <w:r w:rsidR="004E0588">
        <w:t>14</w:t>
      </w:r>
      <w:r w:rsidRPr="007D2601">
        <w:t>0</w:t>
      </w:r>
      <w:bookmarkEnd w:id="0"/>
    </w:p>
    <w:p w14:paraId="5CD314F4" w14:textId="5C933EDF" w:rsidR="002B37B5" w:rsidRPr="007D2601" w:rsidRDefault="00471FDF" w:rsidP="002B37B5">
      <w:pPr>
        <w:pStyle w:val="ATHeading2"/>
      </w:pPr>
      <w:bookmarkStart w:id="1" w:name="title"/>
      <w:r>
        <w:t>D</w:t>
      </w:r>
      <w:r w:rsidR="002B37B5" w:rsidRPr="007D2601">
        <w:t>ujų saugyklų svarb</w:t>
      </w:r>
      <w:r>
        <w:t>a</w:t>
      </w:r>
      <w:r w:rsidR="002B37B5" w:rsidRPr="007D2601">
        <w:t xml:space="preserve"> užtikrinant dujų atsargas prieš žiemą</w:t>
      </w:r>
      <w:bookmarkEnd w:id="1"/>
    </w:p>
    <w:p w14:paraId="28D7B54D" w14:textId="77777777" w:rsidR="002B37B5" w:rsidRPr="007D2601" w:rsidRDefault="002B37B5" w:rsidP="002B37B5">
      <w:pPr>
        <w:rPr>
          <w:i/>
          <w:vanish/>
        </w:rPr>
      </w:pPr>
      <w:r w:rsidRPr="007D2601">
        <w:rPr>
          <w:i/>
        </w:rPr>
        <w:fldChar w:fldCharType="begin"/>
      </w:r>
      <w:r w:rsidRPr="007D2601">
        <w:rPr>
          <w:i/>
        </w:rPr>
        <w:instrText xml:space="preserve"> TC"(</w:instrText>
      </w:r>
      <w:bookmarkStart w:id="2" w:name="DocNumber"/>
      <w:r w:rsidRPr="007D2601">
        <w:rPr>
          <w:i/>
        </w:rPr>
        <w:instrText>A10-0079/2025</w:instrText>
      </w:r>
      <w:bookmarkEnd w:id="2"/>
      <w:r w:rsidRPr="007D2601">
        <w:rPr>
          <w:i/>
        </w:rPr>
        <w:instrText xml:space="preserve"> - Pranešėjas: Borys Budka)"\l3 \n&gt; \* MERGEFORMAT </w:instrText>
      </w:r>
      <w:r w:rsidRPr="007D2601">
        <w:rPr>
          <w:i/>
        </w:rPr>
        <w:fldChar w:fldCharType="end"/>
      </w:r>
    </w:p>
    <w:p w14:paraId="76530A95" w14:textId="77777777" w:rsidR="002B37B5" w:rsidRPr="007D2601" w:rsidRDefault="002B37B5" w:rsidP="002B37B5">
      <w:pPr>
        <w:rPr>
          <w:vanish/>
        </w:rPr>
      </w:pPr>
      <w:bookmarkStart w:id="3" w:name="Commission"/>
      <w:r w:rsidRPr="007D2601">
        <w:rPr>
          <w:vanish/>
        </w:rPr>
        <w:t>Pramonės, mokslinių tyrimų ir energetikos komitetas</w:t>
      </w:r>
      <w:bookmarkEnd w:id="3"/>
    </w:p>
    <w:p w14:paraId="6AC9FE7F" w14:textId="77777777" w:rsidR="002B37B5" w:rsidRPr="007D2601" w:rsidRDefault="002B37B5" w:rsidP="002B37B5">
      <w:pPr>
        <w:rPr>
          <w:vanish/>
        </w:rPr>
      </w:pPr>
      <w:bookmarkStart w:id="4" w:name="PE"/>
      <w:r w:rsidRPr="007D2601">
        <w:rPr>
          <w:vanish/>
        </w:rPr>
        <w:t>PE772.015</w:t>
      </w:r>
      <w:bookmarkEnd w:id="4"/>
    </w:p>
    <w:p w14:paraId="62353E74" w14:textId="30451C21" w:rsidR="002B37B5" w:rsidRPr="007D2601" w:rsidRDefault="002B37B5" w:rsidP="002B37B5">
      <w:pPr>
        <w:pStyle w:val="ATHeading3"/>
      </w:pPr>
      <w:bookmarkStart w:id="5" w:name="Sujet"/>
      <w:r w:rsidRPr="007D2601">
        <w:t xml:space="preserve">2025 m. </w:t>
      </w:r>
      <w:r w:rsidR="004E02D3">
        <w:t>liepos</w:t>
      </w:r>
      <w:r w:rsidRPr="007D2601">
        <w:t xml:space="preserve"> </w:t>
      </w:r>
      <w:r w:rsidR="007A5182">
        <w:t>8</w:t>
      </w:r>
      <w:r w:rsidRPr="007D2601">
        <w:t xml:space="preserve"> d. Europos Parlamento teisėkūros rezoliucija dėl pasiūlymo dėl Europos Parlamento ir Tarybos reglamento, kuriuo dėl dujų saugyklų svarbos užtikrinant dujų atsargas prieš žiemą iš dalies keičiamas Reglamentas (ES) 2017/1938</w:t>
      </w:r>
      <w:bookmarkEnd w:id="5"/>
      <w:r w:rsidRPr="007D2601">
        <w:t xml:space="preserve"> </w:t>
      </w:r>
      <w:bookmarkStart w:id="6" w:name="References"/>
      <w:r w:rsidRPr="007D2601">
        <w:t>(COM(2025)0099 – C10-0041/2025 – 2025/0051(COD))</w:t>
      </w:r>
      <w:bookmarkEnd w:id="6"/>
    </w:p>
    <w:p w14:paraId="2FA9CCC5" w14:textId="77777777" w:rsidR="002B37B5" w:rsidRPr="007D2601" w:rsidRDefault="002B37B5" w:rsidP="002B37B5"/>
    <w:p w14:paraId="2021793C" w14:textId="77777777" w:rsidR="004355C2" w:rsidRPr="007D2601" w:rsidRDefault="004355C2" w:rsidP="004355C2">
      <w:pPr>
        <w:pStyle w:val="NormalBold"/>
      </w:pPr>
      <w:bookmarkStart w:id="7" w:name="TextBodyBegin"/>
      <w:bookmarkEnd w:id="7"/>
      <w:r w:rsidRPr="007D2601">
        <w:t>(Įprasta teisėkūros procedūra: pirmasis svarstymas)</w:t>
      </w:r>
    </w:p>
    <w:p w14:paraId="3F34BA34" w14:textId="77777777" w:rsidR="004355C2" w:rsidRPr="007D2601" w:rsidRDefault="004355C2" w:rsidP="004355C2">
      <w:pPr>
        <w:pStyle w:val="EPComma"/>
      </w:pPr>
      <w:r w:rsidRPr="007D2601">
        <w:rPr>
          <w:i/>
        </w:rPr>
        <w:t>Europos Parlamentas</w:t>
      </w:r>
      <w:r w:rsidRPr="007D2601">
        <w:t>,</w:t>
      </w:r>
    </w:p>
    <w:p w14:paraId="64D83AB3" w14:textId="77777777" w:rsidR="004355C2" w:rsidRPr="007D2601" w:rsidRDefault="004355C2" w:rsidP="004355C2">
      <w:pPr>
        <w:pStyle w:val="NormalHanging12a"/>
      </w:pPr>
      <w:r w:rsidRPr="007D2601">
        <w:t>–</w:t>
      </w:r>
      <w:r w:rsidRPr="007D2601">
        <w:tab/>
        <w:t>atsižvelgdamas į Komisijos pasiūlymą Europos Parlamentui ir Tarybai (COM(2025)0099),</w:t>
      </w:r>
    </w:p>
    <w:p w14:paraId="5650CEC0" w14:textId="77777777" w:rsidR="004355C2" w:rsidRPr="007D2601" w:rsidRDefault="004355C2" w:rsidP="004355C2">
      <w:pPr>
        <w:pStyle w:val="NormalHanging12a"/>
      </w:pPr>
      <w:r w:rsidRPr="007D2601">
        <w:t>–</w:t>
      </w:r>
      <w:r w:rsidRPr="007D2601">
        <w:tab/>
        <w:t>atsižvelgdamas į Sutarties dėl Europos Sąjungos veikimo 294 straipsnio 2 dalį ir 194 straipsnio 2 dalį, pagal kurias Komisija pateikė pasiūlymą Parlamentui (C10</w:t>
      </w:r>
      <w:r w:rsidRPr="007D2601">
        <w:noBreakHyphen/>
        <w:t>0041/2025),</w:t>
      </w:r>
    </w:p>
    <w:p w14:paraId="751880E6" w14:textId="77777777" w:rsidR="004355C2" w:rsidRPr="007D2601" w:rsidRDefault="004355C2" w:rsidP="004355C2">
      <w:pPr>
        <w:pStyle w:val="NormalHanging12a"/>
      </w:pPr>
      <w:r w:rsidRPr="007D2601">
        <w:t>–</w:t>
      </w:r>
      <w:r w:rsidRPr="007D2601">
        <w:tab/>
        <w:t>atsižvelgdamas į Sutarties dėl Europos Sąjungos veikimo 294 straipsnio 3 dalį,</w:t>
      </w:r>
    </w:p>
    <w:p w14:paraId="48160000" w14:textId="77777777" w:rsidR="004355C2" w:rsidRPr="007D2601" w:rsidRDefault="004355C2" w:rsidP="004355C2">
      <w:pPr>
        <w:pStyle w:val="NormalHanging12a"/>
      </w:pPr>
      <w:r w:rsidRPr="007D2601">
        <w:t>–</w:t>
      </w:r>
      <w:r w:rsidRPr="007D2601">
        <w:tab/>
        <w:t>atsižvelgdamas į 2025 m. kovo 26 d. Europos ekonomikos ir socialinių reikalų komiteto nuomonę</w:t>
      </w:r>
      <w:r w:rsidRPr="007D2601">
        <w:rPr>
          <w:rStyle w:val="FootnoteReference"/>
        </w:rPr>
        <w:footnoteReference w:id="1"/>
      </w:r>
      <w:r w:rsidRPr="007D2601">
        <w:t>,</w:t>
      </w:r>
    </w:p>
    <w:p w14:paraId="0F0AD100" w14:textId="357B92E8" w:rsidR="004355C2" w:rsidRDefault="004355C2" w:rsidP="004355C2">
      <w:pPr>
        <w:pStyle w:val="NormalHanging12a"/>
      </w:pPr>
      <w:r w:rsidRPr="007D2601">
        <w:t>–</w:t>
      </w:r>
      <w:r w:rsidRPr="007D2601">
        <w:tab/>
      </w:r>
      <w:r w:rsidR="004E02D3">
        <w:t xml:space="preserve">pasikonsultavęs su </w:t>
      </w:r>
      <w:r w:rsidRPr="007D2601">
        <w:t xml:space="preserve">Regionų </w:t>
      </w:r>
      <w:r w:rsidR="004E02D3">
        <w:t>komitetu</w:t>
      </w:r>
      <w:r w:rsidRPr="007D2601">
        <w:t>,</w:t>
      </w:r>
    </w:p>
    <w:p w14:paraId="585E6BA7" w14:textId="46DE8347" w:rsidR="004E02D3" w:rsidRPr="007D2601" w:rsidRDefault="004E02D3" w:rsidP="004355C2">
      <w:pPr>
        <w:pStyle w:val="NormalHanging12a"/>
      </w:pPr>
      <w:r w:rsidRPr="007D2601">
        <w:t>–</w:t>
      </w:r>
      <w:r w:rsidRPr="007D2601">
        <w:tab/>
      </w:r>
      <w:r w:rsidR="007D0A3E" w:rsidRPr="007D0A3E">
        <w:t xml:space="preserve">atsižvelgdamas į preliminarų susitarimą, kurį atsakingas komitetas patvirtino pagal Darbo tvarkos taisyklių 75 straipsnio 4 dalį, ir į 2025 m. </w:t>
      </w:r>
      <w:r w:rsidR="007D0A3E">
        <w:t>birželio</w:t>
      </w:r>
      <w:r w:rsidR="007D0A3E" w:rsidRPr="007D0A3E">
        <w:t xml:space="preserve"> 2</w:t>
      </w:r>
      <w:r w:rsidR="007D0A3E">
        <w:t>7</w:t>
      </w:r>
      <w:r w:rsidR="007D0A3E" w:rsidRPr="007D0A3E">
        <w:t xml:space="preserve"> d. laišku Tarybos atstovo prisiimtą įsipareigojimą pritarti Parlamento pozicijai pagal Sutarties dėl Europos Sąjungos veikimo 294 straipsnio 4 dalį,</w:t>
      </w:r>
    </w:p>
    <w:p w14:paraId="2D00AE0A" w14:textId="77777777" w:rsidR="004355C2" w:rsidRPr="007D2601" w:rsidRDefault="004355C2" w:rsidP="004355C2">
      <w:pPr>
        <w:pStyle w:val="NormalHanging12a"/>
      </w:pPr>
      <w:r w:rsidRPr="007D2601">
        <w:t>–</w:t>
      </w:r>
      <w:r w:rsidRPr="007D2601">
        <w:tab/>
        <w:t>atsižvelgdamas į Darbo tvarkos taisyklių 60 straipsnį,</w:t>
      </w:r>
    </w:p>
    <w:p w14:paraId="0E218296" w14:textId="77777777" w:rsidR="004355C2" w:rsidRPr="007D2601" w:rsidRDefault="004355C2" w:rsidP="004355C2">
      <w:pPr>
        <w:pStyle w:val="NormalHanging12a"/>
      </w:pPr>
      <w:r w:rsidRPr="007D2601">
        <w:t>–</w:t>
      </w:r>
      <w:r w:rsidRPr="007D2601">
        <w:tab/>
        <w:t>atsižvelgdamas į Pramonės, mokslinių tyrimų ir energetikos komiteto pranešimą (A10-0079/2025),</w:t>
      </w:r>
    </w:p>
    <w:p w14:paraId="369B7CE0" w14:textId="77777777" w:rsidR="004355C2" w:rsidRPr="007D2601" w:rsidRDefault="004355C2" w:rsidP="004355C2">
      <w:pPr>
        <w:pStyle w:val="NormalHanging12a"/>
      </w:pPr>
      <w:r w:rsidRPr="007D2601">
        <w:lastRenderedPageBreak/>
        <w:t>1.</w:t>
      </w:r>
      <w:r w:rsidRPr="007D2601">
        <w:tab/>
        <w:t>priima per pirmąjį svarstymą toliau pateiktą poziciją;</w:t>
      </w:r>
    </w:p>
    <w:p w14:paraId="061262B0" w14:textId="77777777" w:rsidR="004355C2" w:rsidRPr="007D2601" w:rsidRDefault="004355C2" w:rsidP="004355C2">
      <w:pPr>
        <w:pStyle w:val="NormalHanging12a"/>
      </w:pPr>
      <w:r w:rsidRPr="007D2601">
        <w:t>2.</w:t>
      </w:r>
      <w:r w:rsidRPr="007D2601">
        <w:tab/>
        <w:t>ragina Komisiją dar kartą perduoti klausimą svarstyti Parlamentui, jei ji savo pasiūlymą pakeičia nauju tekstu, jį keičia iš esmės arba ketina jį keisti iš esmės;</w:t>
      </w:r>
    </w:p>
    <w:p w14:paraId="3A036C04" w14:textId="60BFA280" w:rsidR="004355C2" w:rsidRPr="007D2601" w:rsidRDefault="004355C2" w:rsidP="003572B6">
      <w:pPr>
        <w:pStyle w:val="NormalHanging12a"/>
      </w:pPr>
      <w:r w:rsidRPr="007D2601">
        <w:t>3.</w:t>
      </w:r>
      <w:r w:rsidRPr="007D2601">
        <w:tab/>
        <w:t>paveda Pirmininkei perduoti Parlamento poziciją Tarybai, Komisijai ir nacionaliniams parlamentams.</w:t>
      </w:r>
    </w:p>
    <w:p w14:paraId="3053B01E" w14:textId="77777777" w:rsidR="004355C2" w:rsidRPr="007D2601" w:rsidRDefault="004355C2" w:rsidP="004355C2">
      <w:pPr>
        <w:pStyle w:val="NormalHanging12a"/>
      </w:pPr>
    </w:p>
    <w:p w14:paraId="15984080" w14:textId="77777777" w:rsidR="004355C2" w:rsidRPr="007D2601" w:rsidRDefault="004355C2" w:rsidP="004355C2">
      <w:pPr>
        <w:widowControl/>
        <w:sectPr w:rsidR="004355C2" w:rsidRPr="007D2601" w:rsidSect="007D2601">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897E595" w14:textId="77777777" w:rsidR="0000461A" w:rsidRPr="00E31D67" w:rsidRDefault="0000461A" w:rsidP="00644862">
      <w:pPr>
        <w:autoSpaceDE w:val="0"/>
        <w:autoSpaceDN w:val="0"/>
        <w:adjustRightInd w:val="0"/>
        <w:spacing w:after="240"/>
        <w:rPr>
          <w:rFonts w:eastAsia="Calibri"/>
          <w:b/>
          <w:bCs/>
          <w:color w:val="000000"/>
          <w:szCs w:val="24"/>
        </w:rPr>
      </w:pPr>
      <w:r w:rsidRPr="00E31D67">
        <w:rPr>
          <w:rFonts w:eastAsia="Calibri"/>
          <w:b/>
          <w:bCs/>
          <w:color w:val="000000"/>
          <w:szCs w:val="24"/>
        </w:rPr>
        <w:lastRenderedPageBreak/>
        <w:t>P10_TC1-COD(2025)0051</w:t>
      </w:r>
    </w:p>
    <w:p w14:paraId="1172FD57" w14:textId="0B949F93" w:rsidR="00A007EE" w:rsidRPr="00A007EE" w:rsidRDefault="006972A4" w:rsidP="00644862">
      <w:pPr>
        <w:pStyle w:val="AmHeadingConsam"/>
        <w:spacing w:before="0"/>
        <w:jc w:val="left"/>
        <w:rPr>
          <w:b/>
          <w:color w:val="000000"/>
          <w:szCs w:val="24"/>
          <w:lang w:eastAsia="en-US"/>
        </w:rPr>
      </w:pPr>
      <w:r w:rsidRPr="00FB453E">
        <w:rPr>
          <w:b/>
          <w:szCs w:val="24"/>
        </w:rPr>
        <w:t xml:space="preserve">Europos </w:t>
      </w:r>
      <w:r w:rsidRPr="00FB453E">
        <w:rPr>
          <w:b/>
          <w:bCs/>
          <w:szCs w:val="24"/>
        </w:rPr>
        <w:t>Parlamento</w:t>
      </w:r>
      <w:r w:rsidRPr="00FB453E">
        <w:rPr>
          <w:b/>
          <w:szCs w:val="24"/>
        </w:rPr>
        <w:t xml:space="preserve"> pozicija, priimta 2025 m. </w:t>
      </w:r>
      <w:r>
        <w:rPr>
          <w:b/>
          <w:szCs w:val="24"/>
        </w:rPr>
        <w:t>liepos 8</w:t>
      </w:r>
      <w:r w:rsidRPr="00FB453E">
        <w:rPr>
          <w:b/>
          <w:szCs w:val="24"/>
        </w:rPr>
        <w:t> d. per pirmąjį svarstymą, siekiant priimti Europos Parlamento ir Tarybos reglament</w:t>
      </w:r>
      <w:r>
        <w:rPr>
          <w:b/>
          <w:szCs w:val="24"/>
        </w:rPr>
        <w:t>ą</w:t>
      </w:r>
      <w:r w:rsidRPr="00FB453E">
        <w:rPr>
          <w:rFonts w:eastAsia="Calibri"/>
          <w:b/>
          <w:noProof/>
          <w:szCs w:val="22"/>
          <w:lang w:eastAsia="en-US"/>
        </w:rPr>
        <w:t xml:space="preserve"> (ES) 2025/...</w:t>
      </w:r>
      <w:r w:rsidR="00413785">
        <w:rPr>
          <w:rFonts w:eastAsia="Calibri"/>
          <w:b/>
          <w:noProof/>
          <w:szCs w:val="22"/>
          <w:lang w:eastAsia="en-US"/>
        </w:rPr>
        <w:t>,</w:t>
      </w:r>
      <w:r w:rsidRPr="00FB453E">
        <w:rPr>
          <w:rFonts w:eastAsia="Calibri"/>
          <w:b/>
          <w:noProof/>
          <w:szCs w:val="22"/>
          <w:lang w:eastAsia="en-US"/>
        </w:rPr>
        <w:t xml:space="preserve"> </w:t>
      </w:r>
      <w:r w:rsidR="00644862" w:rsidRPr="00644862">
        <w:rPr>
          <w:b/>
          <w:color w:val="000000"/>
          <w:szCs w:val="24"/>
          <w:lang w:eastAsia="en-US"/>
        </w:rPr>
        <w:t>kuriuo iš dalies keičiamas Reglamentas (ES) 2017/1938, kiek tai susiję su dujų saugyklų svarba užtikrinant dujų atsargas prieš žiemą</w:t>
      </w:r>
    </w:p>
    <w:p w14:paraId="5FB9A4F8" w14:textId="1CA1AEEA" w:rsidR="00A007EE" w:rsidRPr="00A007EE" w:rsidRDefault="00644862" w:rsidP="00644862">
      <w:pPr>
        <w:spacing w:after="240"/>
      </w:pPr>
      <w:r w:rsidRPr="00644862">
        <w:rPr>
          <w:i/>
          <w:color w:val="000000"/>
          <w:szCs w:val="24"/>
          <w:lang w:eastAsia="en-US"/>
        </w:rPr>
        <w:t>(Kadangi Parlamentas ir Taryba pasiekė susitarimą, Parlamento pozicija atitinka galutinį teisės aktą, Reglamentą (ES) 2025/1</w:t>
      </w:r>
      <w:r>
        <w:rPr>
          <w:i/>
          <w:color w:val="000000"/>
          <w:szCs w:val="24"/>
          <w:lang w:eastAsia="en-US"/>
        </w:rPr>
        <w:t>73</w:t>
      </w:r>
      <w:r w:rsidRPr="00644862">
        <w:rPr>
          <w:i/>
          <w:color w:val="000000"/>
          <w:szCs w:val="24"/>
          <w:lang w:eastAsia="en-US"/>
        </w:rPr>
        <w:t>3.)</w:t>
      </w:r>
    </w:p>
    <w:sectPr w:rsidR="00A007EE" w:rsidRPr="00A007EE" w:rsidSect="007D260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EA80A" w14:textId="77777777" w:rsidR="002B37B5" w:rsidRPr="007D2601" w:rsidRDefault="002B37B5">
      <w:r w:rsidRPr="007D2601">
        <w:separator/>
      </w:r>
    </w:p>
  </w:endnote>
  <w:endnote w:type="continuationSeparator" w:id="0">
    <w:p w14:paraId="57477F50" w14:textId="77777777" w:rsidR="002B37B5" w:rsidRPr="007D2601" w:rsidRDefault="002B37B5">
      <w:r w:rsidRPr="007D26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2FA4C" w14:textId="77777777" w:rsidR="004355C2" w:rsidRPr="007D2601" w:rsidRDefault="004355C2" w:rsidP="00A42236">
    <w:pPr>
      <w:pStyle w:val="EPFooter"/>
    </w:pPr>
    <w:r w:rsidRPr="007D2601">
      <w:t>PE</w:t>
    </w:r>
    <w:r w:rsidRPr="007D2601">
      <w:rPr>
        <w:rStyle w:val="HideTWBExt"/>
      </w:rPr>
      <w:t>&lt;NoPE&gt;</w:t>
    </w:r>
    <w:r w:rsidRPr="007D2601">
      <w:t>772.015</w:t>
    </w:r>
    <w:r w:rsidRPr="007D2601">
      <w:rPr>
        <w:rStyle w:val="HideTWBExt"/>
      </w:rPr>
      <w:t>&lt;/NoPE&gt;&lt;Version&gt;</w:t>
    </w:r>
    <w:r w:rsidRPr="007D2601">
      <w:t>v02-00</w:t>
    </w:r>
    <w:r w:rsidRPr="007D2601">
      <w:rPr>
        <w:rStyle w:val="HideTWBExt"/>
      </w:rPr>
      <w:t>&lt;/Version&gt;</w:t>
    </w:r>
    <w:r w:rsidRPr="007D2601">
      <w:tab/>
    </w:r>
    <w:r w:rsidRPr="007D2601">
      <w:fldChar w:fldCharType="begin"/>
    </w:r>
    <w:r w:rsidRPr="007D2601">
      <w:instrText xml:space="preserve"> PAGE  \* MERGEFORMAT </w:instrText>
    </w:r>
    <w:r w:rsidRPr="007D2601">
      <w:fldChar w:fldCharType="separate"/>
    </w:r>
    <w:r w:rsidRPr="007D2601">
      <w:rPr>
        <w:noProof/>
      </w:rPr>
      <w:t>2</w:t>
    </w:r>
    <w:r w:rsidRPr="007D2601">
      <w:fldChar w:fldCharType="end"/>
    </w:r>
    <w:r w:rsidRPr="007D2601">
      <w:t>/</w:t>
    </w:r>
    <w:fldSimple w:instr=" NUMPAGES  \* MERGEFORMAT ">
      <w:r w:rsidRPr="007D2601">
        <w:rPr>
          <w:noProof/>
        </w:rPr>
        <w:t>2</w:t>
      </w:r>
    </w:fldSimple>
    <w:r w:rsidRPr="007D2601">
      <w:tab/>
    </w:r>
    <w:r w:rsidRPr="007D2601">
      <w:rPr>
        <w:rStyle w:val="HideTWBExt"/>
      </w:rPr>
      <w:t>&lt;PathFdR&gt;</w:t>
    </w:r>
    <w:r w:rsidRPr="007D2601">
      <w:t>RR\1320024LT.docx</w:t>
    </w:r>
    <w:r w:rsidRPr="007D2601">
      <w:rPr>
        <w:rStyle w:val="HideTWBExt"/>
      </w:rPr>
      <w:t>&lt;/PathFdR&gt;</w:t>
    </w:r>
  </w:p>
  <w:p w14:paraId="6C68F3DF" w14:textId="77777777" w:rsidR="004355C2" w:rsidRPr="007D2601" w:rsidRDefault="004355C2" w:rsidP="00A42236">
    <w:pPr>
      <w:pStyle w:val="EPFooter2"/>
    </w:pPr>
    <w:r w:rsidRPr="007D2601">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F705F" w14:textId="77777777" w:rsidR="004355C2" w:rsidRPr="007D2601" w:rsidRDefault="004355C2" w:rsidP="00A42236">
    <w:pPr>
      <w:pStyle w:val="EPFooter"/>
    </w:pPr>
    <w:r w:rsidRPr="007D2601">
      <w:rPr>
        <w:rStyle w:val="HideTWBExt"/>
      </w:rPr>
      <w:t>&lt;PathFdR&gt;</w:t>
    </w:r>
    <w:r w:rsidRPr="007D2601">
      <w:t>RR\1320024LT.docx</w:t>
    </w:r>
    <w:r w:rsidRPr="007D2601">
      <w:rPr>
        <w:rStyle w:val="HideTWBExt"/>
      </w:rPr>
      <w:t>&lt;/PathFdR&gt;</w:t>
    </w:r>
    <w:r w:rsidRPr="007D2601">
      <w:tab/>
    </w:r>
    <w:r w:rsidRPr="007D2601">
      <w:tab/>
      <w:t>PE</w:t>
    </w:r>
    <w:r w:rsidRPr="007D2601">
      <w:rPr>
        <w:rStyle w:val="HideTWBExt"/>
      </w:rPr>
      <w:t>&lt;NoPE&gt;</w:t>
    </w:r>
    <w:r w:rsidRPr="007D2601">
      <w:t>772.015</w:t>
    </w:r>
    <w:r w:rsidRPr="007D2601">
      <w:rPr>
        <w:rStyle w:val="HideTWBExt"/>
      </w:rPr>
      <w:t>&lt;/NoPE&gt;&lt;Version&gt;</w:t>
    </w:r>
    <w:r w:rsidRPr="007D2601">
      <w:t>v02-00</w:t>
    </w:r>
    <w:r w:rsidRPr="007D2601">
      <w:rPr>
        <w:rStyle w:val="HideTWBExt"/>
      </w:rPr>
      <w:t>&lt;/Version&gt;</w:t>
    </w:r>
  </w:p>
  <w:p w14:paraId="7916E0F2" w14:textId="77777777" w:rsidR="004355C2" w:rsidRPr="007D2601" w:rsidRDefault="004355C2" w:rsidP="00A42236">
    <w:pPr>
      <w:pStyle w:val="EPFooter2"/>
    </w:pPr>
    <w:r w:rsidRPr="007D2601">
      <w:t>LT</w:t>
    </w:r>
    <w:r w:rsidRPr="007D2601">
      <w:tab/>
    </w:r>
    <w:r w:rsidRPr="007D2601">
      <w:rPr>
        <w:b w:val="0"/>
        <w:i/>
        <w:color w:val="C0C0C0"/>
        <w:sz w:val="22"/>
      </w:rPr>
      <w:t>Suvienijusi įvairovę</w:t>
    </w:r>
    <w:r w:rsidRPr="007D2601">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B256F" w14:textId="77777777" w:rsidR="00064002" w:rsidRPr="007D260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12064" w14:textId="77777777" w:rsidR="00064002" w:rsidRPr="007D260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B3878" w14:textId="77777777" w:rsidR="00064002" w:rsidRPr="007D26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640EF" w14:textId="77777777" w:rsidR="002B37B5" w:rsidRPr="007D2601" w:rsidRDefault="002B37B5">
      <w:r w:rsidRPr="007D2601">
        <w:separator/>
      </w:r>
    </w:p>
  </w:footnote>
  <w:footnote w:type="continuationSeparator" w:id="0">
    <w:p w14:paraId="7CBFC8C5" w14:textId="77777777" w:rsidR="002B37B5" w:rsidRPr="007D2601" w:rsidRDefault="002B37B5">
      <w:r w:rsidRPr="007D2601">
        <w:continuationSeparator/>
      </w:r>
    </w:p>
  </w:footnote>
  <w:footnote w:id="1">
    <w:p w14:paraId="435EE754" w14:textId="7D6CCEDB" w:rsidR="004355C2" w:rsidRPr="0062632A" w:rsidRDefault="004355C2" w:rsidP="007D2601">
      <w:pPr>
        <w:pStyle w:val="FootnoteText"/>
        <w:ind w:left="567" w:hanging="567"/>
        <w:rPr>
          <w:sz w:val="24"/>
          <w:szCs w:val="24"/>
          <w:lang w:val="lt-LT"/>
        </w:rPr>
      </w:pPr>
      <w:r w:rsidRPr="0062632A">
        <w:rPr>
          <w:rStyle w:val="FootnoteReference"/>
          <w:sz w:val="24"/>
          <w:szCs w:val="24"/>
          <w:lang w:val="lt-LT"/>
        </w:rPr>
        <w:footnoteRef/>
      </w:r>
      <w:r w:rsidR="007D2601" w:rsidRPr="0062632A">
        <w:rPr>
          <w:color w:val="1E1E1F"/>
          <w:sz w:val="24"/>
          <w:shd w:val="clear" w:color="auto" w:fill="FFFFFF"/>
          <w:lang w:val="lt-LT"/>
        </w:rPr>
        <w:t xml:space="preserve"> </w:t>
      </w:r>
      <w:r w:rsidR="007D2601" w:rsidRPr="0062632A">
        <w:rPr>
          <w:color w:val="1E1E1F"/>
          <w:sz w:val="24"/>
          <w:shd w:val="clear" w:color="auto" w:fill="FFFFFF"/>
          <w:lang w:val="lt-LT"/>
        </w:rPr>
        <w:tab/>
      </w:r>
      <w:r w:rsidR="0000461A" w:rsidRPr="0062632A">
        <w:rPr>
          <w:color w:val="1E1E1F"/>
          <w:sz w:val="24"/>
          <w:shd w:val="clear" w:color="auto" w:fill="FFFFFF"/>
          <w:lang w:val="lt-LT"/>
        </w:rPr>
        <w:t xml:space="preserve">OL C, C/2025/2967, 2025 6 16, ELI: </w:t>
      </w:r>
      <w:hyperlink r:id="rId1" w:history="1">
        <w:r w:rsidR="0000461A" w:rsidRPr="003572B6">
          <w:rPr>
            <w:rStyle w:val="Hyperlink"/>
            <w:sz w:val="24"/>
            <w:shd w:val="clear" w:color="auto" w:fill="FFFFFF"/>
            <w:lang w:val="lt-LT"/>
          </w:rPr>
          <w:t>http://data.europa.eu/eli/C/2025/2967/oj</w:t>
        </w:r>
      </w:hyperlink>
      <w:r w:rsidRPr="0062632A">
        <w:rPr>
          <w:color w:val="1E1E1F"/>
          <w:sz w:val="24"/>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192CC" w14:textId="77777777" w:rsidR="00064002" w:rsidRPr="007D260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E65EE" w14:textId="77777777" w:rsidR="00064002" w:rsidRPr="007D260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97D8A" w14:textId="77777777" w:rsidR="00064002" w:rsidRPr="007D26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8651257">
    <w:abstractNumId w:val="9"/>
  </w:num>
  <w:num w:numId="2" w16cid:durableId="156266559">
    <w:abstractNumId w:val="9"/>
  </w:num>
  <w:num w:numId="3" w16cid:durableId="1794207256">
    <w:abstractNumId w:val="7"/>
  </w:num>
  <w:num w:numId="4" w16cid:durableId="1364331694">
    <w:abstractNumId w:val="7"/>
  </w:num>
  <w:num w:numId="5" w16cid:durableId="1298871985">
    <w:abstractNumId w:val="6"/>
  </w:num>
  <w:num w:numId="6" w16cid:durableId="1862358827">
    <w:abstractNumId w:val="6"/>
  </w:num>
  <w:num w:numId="7" w16cid:durableId="1699768881">
    <w:abstractNumId w:val="5"/>
  </w:num>
  <w:num w:numId="8" w16cid:durableId="1215239073">
    <w:abstractNumId w:val="5"/>
  </w:num>
  <w:num w:numId="9" w16cid:durableId="1859585140">
    <w:abstractNumId w:val="4"/>
  </w:num>
  <w:num w:numId="10" w16cid:durableId="1192232049">
    <w:abstractNumId w:val="4"/>
  </w:num>
  <w:num w:numId="11" w16cid:durableId="1612207352">
    <w:abstractNumId w:val="8"/>
  </w:num>
  <w:num w:numId="12" w16cid:durableId="1793403605">
    <w:abstractNumId w:val="8"/>
  </w:num>
  <w:num w:numId="13" w16cid:durableId="67700387">
    <w:abstractNumId w:val="3"/>
  </w:num>
  <w:num w:numId="14" w16cid:durableId="995497995">
    <w:abstractNumId w:val="3"/>
  </w:num>
  <w:num w:numId="15" w16cid:durableId="1238394165">
    <w:abstractNumId w:val="2"/>
  </w:num>
  <w:num w:numId="16" w16cid:durableId="938220517">
    <w:abstractNumId w:val="2"/>
  </w:num>
  <w:num w:numId="17" w16cid:durableId="35861255">
    <w:abstractNumId w:val="1"/>
  </w:num>
  <w:num w:numId="18" w16cid:durableId="235018215">
    <w:abstractNumId w:val="1"/>
  </w:num>
  <w:num w:numId="19" w16cid:durableId="513501504">
    <w:abstractNumId w:val="0"/>
  </w:num>
  <w:num w:numId="20" w16cid:durableId="1416127697">
    <w:abstractNumId w:val="0"/>
  </w:num>
  <w:num w:numId="21" w16cid:durableId="7022843">
    <w:abstractNumId w:val="9"/>
  </w:num>
  <w:num w:numId="22" w16cid:durableId="1883053997">
    <w:abstractNumId w:val="7"/>
  </w:num>
  <w:num w:numId="23" w16cid:durableId="1417898220">
    <w:abstractNumId w:val="6"/>
  </w:num>
  <w:num w:numId="24" w16cid:durableId="1648239443">
    <w:abstractNumId w:val="5"/>
  </w:num>
  <w:num w:numId="25" w16cid:durableId="694113166">
    <w:abstractNumId w:val="4"/>
  </w:num>
  <w:num w:numId="26" w16cid:durableId="1201169069">
    <w:abstractNumId w:val="8"/>
  </w:num>
  <w:num w:numId="27" w16cid:durableId="1888754565">
    <w:abstractNumId w:val="3"/>
  </w:num>
  <w:num w:numId="28" w16cid:durableId="644357257">
    <w:abstractNumId w:val="2"/>
  </w:num>
  <w:num w:numId="29" w16cid:durableId="1600062061">
    <w:abstractNumId w:val="1"/>
  </w:num>
  <w:num w:numId="30" w16cid:durableId="191652291">
    <w:abstractNumId w:val="0"/>
  </w:num>
  <w:num w:numId="31" w16cid:durableId="1433553071">
    <w:abstractNumId w:val="9"/>
  </w:num>
  <w:num w:numId="32" w16cid:durableId="1540513502">
    <w:abstractNumId w:val="7"/>
  </w:num>
  <w:num w:numId="33" w16cid:durableId="1736315198">
    <w:abstractNumId w:val="6"/>
  </w:num>
  <w:num w:numId="34" w16cid:durableId="1140994496">
    <w:abstractNumId w:val="5"/>
  </w:num>
  <w:num w:numId="35" w16cid:durableId="1394234422">
    <w:abstractNumId w:val="4"/>
  </w:num>
  <w:num w:numId="36" w16cid:durableId="2140566770">
    <w:abstractNumId w:val="8"/>
  </w:num>
  <w:num w:numId="37" w16cid:durableId="1780828529">
    <w:abstractNumId w:val="3"/>
  </w:num>
  <w:num w:numId="38" w16cid:durableId="1133014170">
    <w:abstractNumId w:val="2"/>
  </w:num>
  <w:num w:numId="39" w16cid:durableId="1219435966">
    <w:abstractNumId w:val="1"/>
  </w:num>
  <w:num w:numId="40" w16cid:durableId="1005596934">
    <w:abstractNumId w:val="0"/>
  </w:num>
  <w:num w:numId="41" w16cid:durableId="338508271">
    <w:abstractNumId w:val="10"/>
  </w:num>
  <w:num w:numId="42" w16cid:durableId="826362129">
    <w:abstractNumId w:val="10"/>
  </w:num>
  <w:num w:numId="43" w16cid:durableId="699402228">
    <w:abstractNumId w:val="10"/>
  </w:num>
  <w:num w:numId="44" w16cid:durableId="13109849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9/2025"/>
    <w:docVar w:name="dvlangue" w:val="LT"/>
    <w:docVar w:name="dvnumam" w:val="0"/>
    <w:docVar w:name="dvpe" w:val="772.015"/>
    <w:docVar w:name="dvrapporteur" w:val="Pranešėjas: "/>
    <w:docVar w:name="dvstar" w:val="***I"/>
    <w:docVar w:name="dvtitre" w:val="2025 m. geguzes XX d. Europos Parlamento teisėkūros rezoliucija dėl pasiūlymo dėl Europos Parlamento ir Tarybos reglamento, kuriuo dėl dujų saugyklų svarbos užtikrinant dujų atsargas prieš žiemą iš dalies keičiamas Reglamentas (ES) 2017/1938(COM(2025)0099 – C10-0041/2025 – 2025/0051(COD))"/>
  </w:docVars>
  <w:rsids>
    <w:rsidRoot w:val="002B37B5"/>
    <w:rsid w:val="00002272"/>
    <w:rsid w:val="0000461A"/>
    <w:rsid w:val="00064002"/>
    <w:rsid w:val="000677B9"/>
    <w:rsid w:val="000831BA"/>
    <w:rsid w:val="000A42CC"/>
    <w:rsid w:val="000E7DD9"/>
    <w:rsid w:val="0010095E"/>
    <w:rsid w:val="00125B37"/>
    <w:rsid w:val="00143215"/>
    <w:rsid w:val="00175057"/>
    <w:rsid w:val="00187494"/>
    <w:rsid w:val="001F32AE"/>
    <w:rsid w:val="002511F2"/>
    <w:rsid w:val="002767FF"/>
    <w:rsid w:val="002B18FE"/>
    <w:rsid w:val="002B37B5"/>
    <w:rsid w:val="002B5493"/>
    <w:rsid w:val="002D323F"/>
    <w:rsid w:val="002F330C"/>
    <w:rsid w:val="00343214"/>
    <w:rsid w:val="00351F93"/>
    <w:rsid w:val="003572B6"/>
    <w:rsid w:val="00361C00"/>
    <w:rsid w:val="00395FA1"/>
    <w:rsid w:val="003E15D4"/>
    <w:rsid w:val="00411CCE"/>
    <w:rsid w:val="00413785"/>
    <w:rsid w:val="0041666E"/>
    <w:rsid w:val="00421060"/>
    <w:rsid w:val="004355C2"/>
    <w:rsid w:val="00471C19"/>
    <w:rsid w:val="00471FDF"/>
    <w:rsid w:val="004867E3"/>
    <w:rsid w:val="00494A28"/>
    <w:rsid w:val="004C0004"/>
    <w:rsid w:val="004C5D52"/>
    <w:rsid w:val="004E02D3"/>
    <w:rsid w:val="004E0588"/>
    <w:rsid w:val="0050519A"/>
    <w:rsid w:val="005072A1"/>
    <w:rsid w:val="00514517"/>
    <w:rsid w:val="00545827"/>
    <w:rsid w:val="00560270"/>
    <w:rsid w:val="005C2568"/>
    <w:rsid w:val="005F1B17"/>
    <w:rsid w:val="006037C0"/>
    <w:rsid w:val="0062632A"/>
    <w:rsid w:val="00644862"/>
    <w:rsid w:val="006631B6"/>
    <w:rsid w:val="00680577"/>
    <w:rsid w:val="006972A4"/>
    <w:rsid w:val="006F74FA"/>
    <w:rsid w:val="00731ADD"/>
    <w:rsid w:val="00734777"/>
    <w:rsid w:val="00747932"/>
    <w:rsid w:val="00751A4A"/>
    <w:rsid w:val="00756632"/>
    <w:rsid w:val="00762C74"/>
    <w:rsid w:val="00786EC0"/>
    <w:rsid w:val="007A5182"/>
    <w:rsid w:val="007D0A3E"/>
    <w:rsid w:val="007D1690"/>
    <w:rsid w:val="007D2601"/>
    <w:rsid w:val="007E22AD"/>
    <w:rsid w:val="00817416"/>
    <w:rsid w:val="00842779"/>
    <w:rsid w:val="00865F67"/>
    <w:rsid w:val="00881A7B"/>
    <w:rsid w:val="008840E5"/>
    <w:rsid w:val="00887B3E"/>
    <w:rsid w:val="008C2AC6"/>
    <w:rsid w:val="00930C23"/>
    <w:rsid w:val="0093193B"/>
    <w:rsid w:val="009509D8"/>
    <w:rsid w:val="00950B64"/>
    <w:rsid w:val="00981893"/>
    <w:rsid w:val="00A007E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77CB"/>
    <w:rsid w:val="00E365E1"/>
    <w:rsid w:val="00E820A4"/>
    <w:rsid w:val="00EB006A"/>
    <w:rsid w:val="00EB4772"/>
    <w:rsid w:val="00ED169E"/>
    <w:rsid w:val="00ED4235"/>
    <w:rsid w:val="00F04346"/>
    <w:rsid w:val="00F075DC"/>
    <w:rsid w:val="00F149E9"/>
    <w:rsid w:val="00F5134D"/>
    <w:rsid w:val="00F74202"/>
    <w:rsid w:val="00F772E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B3F98"/>
  <w15:chartTrackingRefBased/>
  <w15:docId w15:val="{0F3404A0-9C28-477E-96F3-E48F6D959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355C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355C2"/>
    <w:pPr>
      <w:spacing w:before="480" w:after="240"/>
    </w:pPr>
  </w:style>
  <w:style w:type="paragraph" w:customStyle="1" w:styleId="NormalBold">
    <w:name w:val="NormalBold"/>
    <w:basedOn w:val="Normal"/>
    <w:rsid w:val="004355C2"/>
    <w:rPr>
      <w:b/>
    </w:rPr>
  </w:style>
  <w:style w:type="paragraph" w:customStyle="1" w:styleId="NormalHanging12a">
    <w:name w:val="NormalHanging12a"/>
    <w:basedOn w:val="Normal"/>
    <w:link w:val="NormalHanging12aChar"/>
    <w:rsid w:val="004355C2"/>
    <w:pPr>
      <w:spacing w:after="240"/>
      <w:ind w:left="567" w:hanging="567"/>
    </w:pPr>
  </w:style>
  <w:style w:type="paragraph" w:styleId="Header">
    <w:name w:val="header"/>
    <w:basedOn w:val="Normal"/>
    <w:link w:val="HeaderChar"/>
    <w:rsid w:val="004355C2"/>
    <w:pPr>
      <w:tabs>
        <w:tab w:val="center" w:pos="4513"/>
        <w:tab w:val="right" w:pos="9026"/>
      </w:tabs>
    </w:pPr>
  </w:style>
  <w:style w:type="character" w:customStyle="1" w:styleId="HeaderChar">
    <w:name w:val="Header Char"/>
    <w:basedOn w:val="DefaultParagraphFont"/>
    <w:link w:val="Header"/>
    <w:rsid w:val="004355C2"/>
    <w:rPr>
      <w:sz w:val="24"/>
      <w:lang w:val="lt-LT"/>
    </w:rPr>
  </w:style>
  <w:style w:type="paragraph" w:customStyle="1" w:styleId="EPFooter">
    <w:name w:val="EPFooter"/>
    <w:basedOn w:val="Normal"/>
    <w:rsid w:val="004355C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4355C2"/>
    <w:rPr>
      <w:sz w:val="24"/>
      <w:lang w:val="lt-LT"/>
    </w:rPr>
  </w:style>
  <w:style w:type="paragraph" w:customStyle="1" w:styleId="NormalCenter12a">
    <w:name w:val="NormalCenter12a"/>
    <w:basedOn w:val="Normal"/>
    <w:rsid w:val="004355C2"/>
    <w:pPr>
      <w:spacing w:after="240"/>
      <w:jc w:val="center"/>
    </w:pPr>
  </w:style>
  <w:style w:type="paragraph" w:customStyle="1" w:styleId="AmNumberTabs">
    <w:name w:val="AmNumberTabs"/>
    <w:basedOn w:val="Normal"/>
    <w:rsid w:val="004355C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4355C2"/>
    <w:pPr>
      <w:spacing w:before="720" w:after="240"/>
      <w:jc w:val="center"/>
    </w:pPr>
  </w:style>
  <w:style w:type="paragraph" w:customStyle="1" w:styleId="Titrearticle">
    <w:name w:val="Titre article"/>
    <w:basedOn w:val="Normal"/>
    <w:next w:val="Normal"/>
    <w:rsid w:val="004355C2"/>
    <w:pPr>
      <w:keepNext/>
      <w:widowControl/>
      <w:spacing w:before="360" w:after="120"/>
      <w:jc w:val="center"/>
    </w:pPr>
    <w:rPr>
      <w:rFonts w:eastAsiaTheme="minorHAnsi"/>
      <w:i/>
      <w:szCs w:val="22"/>
      <w:lang w:eastAsia="en-US"/>
    </w:rPr>
  </w:style>
  <w:style w:type="paragraph" w:styleId="BalloonText">
    <w:name w:val="Balloon Text"/>
    <w:basedOn w:val="Normal"/>
    <w:link w:val="BalloonTextChar"/>
    <w:rsid w:val="002511F2"/>
    <w:rPr>
      <w:rFonts w:ascii="Segoe UI" w:hAnsi="Segoe UI" w:cs="Segoe UI"/>
      <w:sz w:val="18"/>
      <w:szCs w:val="18"/>
    </w:rPr>
  </w:style>
  <w:style w:type="character" w:customStyle="1" w:styleId="BalloonTextChar">
    <w:name w:val="Balloon Text Char"/>
    <w:basedOn w:val="DefaultParagraphFont"/>
    <w:link w:val="BalloonText"/>
    <w:rsid w:val="002511F2"/>
    <w:rPr>
      <w:rFonts w:ascii="Segoe UI" w:hAnsi="Segoe UI" w:cs="Segoe UI"/>
      <w:sz w:val="18"/>
      <w:szCs w:val="18"/>
      <w:lang w:val="lt-LT"/>
    </w:rPr>
  </w:style>
  <w:style w:type="character" w:styleId="CommentReference">
    <w:name w:val="annotation reference"/>
    <w:basedOn w:val="DefaultParagraphFont"/>
    <w:rsid w:val="00E177CB"/>
    <w:rPr>
      <w:sz w:val="16"/>
      <w:szCs w:val="16"/>
    </w:rPr>
  </w:style>
  <w:style w:type="paragraph" w:styleId="CommentText">
    <w:name w:val="annotation text"/>
    <w:basedOn w:val="Normal"/>
    <w:link w:val="CommentTextChar"/>
    <w:rsid w:val="00E177CB"/>
    <w:rPr>
      <w:sz w:val="20"/>
    </w:rPr>
  </w:style>
  <w:style w:type="character" w:customStyle="1" w:styleId="CommentTextChar">
    <w:name w:val="Comment Text Char"/>
    <w:basedOn w:val="DefaultParagraphFont"/>
    <w:link w:val="CommentText"/>
    <w:rsid w:val="00E177CB"/>
    <w:rPr>
      <w:lang w:val="lt-LT"/>
    </w:rPr>
  </w:style>
  <w:style w:type="paragraph" w:styleId="CommentSubject">
    <w:name w:val="annotation subject"/>
    <w:basedOn w:val="CommentText"/>
    <w:next w:val="CommentText"/>
    <w:link w:val="CommentSubjectChar"/>
    <w:rsid w:val="00E177CB"/>
    <w:rPr>
      <w:b/>
      <w:bCs/>
    </w:rPr>
  </w:style>
  <w:style w:type="character" w:customStyle="1" w:styleId="CommentSubjectChar">
    <w:name w:val="Comment Subject Char"/>
    <w:basedOn w:val="CommentTextChar"/>
    <w:link w:val="CommentSubject"/>
    <w:rsid w:val="00E177CB"/>
    <w:rPr>
      <w:b/>
      <w:bCs/>
      <w:lang w:val="lt-LT"/>
    </w:rPr>
  </w:style>
  <w:style w:type="character" w:styleId="Hyperlink">
    <w:name w:val="Hyperlink"/>
    <w:basedOn w:val="DefaultParagraphFont"/>
    <w:rsid w:val="0000461A"/>
    <w:rPr>
      <w:color w:val="0563C1" w:themeColor="hyperlink"/>
      <w:u w:val="single"/>
    </w:rPr>
  </w:style>
  <w:style w:type="paragraph" w:customStyle="1" w:styleId="FootnoteTextForceStyle">
    <w:name w:val="Footnote Text ForceStyle"/>
    <w:rsid w:val="00A007EE"/>
    <w:pPr>
      <w:keepLines/>
      <w:widowControl w:val="0"/>
      <w:spacing w:line="240" w:lineRule="exact"/>
      <w:ind w:left="850" w:hanging="850"/>
    </w:pPr>
    <w:rPr>
      <w:sz w:val="24"/>
      <w:lang w:val="lt-LT" w:eastAsia="en-US"/>
    </w:rPr>
  </w:style>
  <w:style w:type="character" w:customStyle="1" w:styleId="Hyperlink1">
    <w:name w:val="Hyperlink1"/>
    <w:basedOn w:val="DefaultParagraphFont"/>
    <w:unhideWhenUsed/>
    <w:rsid w:val="00A007EE"/>
    <w:rPr>
      <w:color w:val="0000FF"/>
      <w:u w:val="single"/>
    </w:rPr>
  </w:style>
  <w:style w:type="paragraph" w:styleId="Footer">
    <w:name w:val="footer"/>
    <w:basedOn w:val="Normal"/>
    <w:link w:val="FooterChar"/>
    <w:rsid w:val="00644862"/>
    <w:pPr>
      <w:tabs>
        <w:tab w:val="center" w:pos="4513"/>
        <w:tab w:val="right" w:pos="9026"/>
      </w:tabs>
    </w:pPr>
  </w:style>
  <w:style w:type="character" w:customStyle="1" w:styleId="FooterChar">
    <w:name w:val="Footer Char"/>
    <w:basedOn w:val="DefaultParagraphFont"/>
    <w:link w:val="Footer"/>
    <w:rsid w:val="00644862"/>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702815">
      <w:bodyDiv w:val="1"/>
      <w:marLeft w:val="0"/>
      <w:marRight w:val="0"/>
      <w:marTop w:val="0"/>
      <w:marBottom w:val="0"/>
      <w:divBdr>
        <w:top w:val="none" w:sz="0" w:space="0" w:color="auto"/>
        <w:left w:val="none" w:sz="0" w:space="0" w:color="auto"/>
        <w:bottom w:val="none" w:sz="0" w:space="0" w:color="auto"/>
        <w:right w:val="none" w:sz="0" w:space="0" w:color="auto"/>
      </w:divBdr>
    </w:div>
    <w:div w:id="82243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29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B54936-4839-4774-8662-9ACE0A9A1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278</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2025-10-21T10:31:00Z</dcterms:created>
  <dcterms:modified xsi:type="dcterms:W3CDTF">2025-10-21T10:31:00Z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P10_TA(2025)0140_</vt:lpwstr>
  </property>
  <property fmtid="{D5CDD505-2E9C-101B-9397-08002B2CF9AE}" pid="4" name="&lt;Type&gt;">
    <vt:lpwstr>RR</vt:lpwstr>
  </property>
</Properties>
</file>