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04F3" w14:paraId="36418D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5DCA60" w14:textId="77777777" w:rsidR="00751A4A" w:rsidRPr="002F04F3" w:rsidRDefault="00DC2F71" w:rsidP="0010095E">
            <w:pPr>
              <w:pStyle w:val="EPName"/>
            </w:pPr>
            <w:r w:rsidRPr="002F04F3">
              <w:t>Evropski parlament</w:t>
            </w:r>
          </w:p>
          <w:p w14:paraId="53298B62" w14:textId="77777777" w:rsidR="00751A4A" w:rsidRPr="002F04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04F3">
              <w:t>2024</w:t>
            </w:r>
            <w:r w:rsidR="00817416" w:rsidRPr="002F04F3">
              <w:t>-202</w:t>
            </w:r>
            <w:r w:rsidRPr="002F04F3">
              <w:t>9</w:t>
            </w:r>
          </w:p>
        </w:tc>
        <w:tc>
          <w:tcPr>
            <w:tcW w:w="2268" w:type="dxa"/>
            <w:shd w:val="clear" w:color="auto" w:fill="auto"/>
          </w:tcPr>
          <w:p w14:paraId="7BD50584" w14:textId="77777777" w:rsidR="00751A4A" w:rsidRPr="002F04F3" w:rsidRDefault="00187494" w:rsidP="0010095E">
            <w:pPr>
              <w:pStyle w:val="EPLogo"/>
            </w:pPr>
            <w:r w:rsidRPr="002F04F3">
              <w:rPr>
                <w:noProof/>
                <w:lang w:val="en-GB"/>
              </w:rPr>
              <w:drawing>
                <wp:inline distT="0" distB="0" distL="0" distR="0" wp14:anchorId="46D2D4A1" wp14:editId="2134057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E878F0" w14:textId="77777777" w:rsidR="00D058B8" w:rsidRPr="002F04F3" w:rsidRDefault="00D058B8" w:rsidP="004C5D52">
      <w:pPr>
        <w:pStyle w:val="LineTop"/>
      </w:pPr>
    </w:p>
    <w:p w14:paraId="707455C4" w14:textId="77777777" w:rsidR="00680577" w:rsidRPr="002F04F3" w:rsidRDefault="00DC2F71" w:rsidP="00680577">
      <w:pPr>
        <w:pStyle w:val="EPBodyTA1"/>
      </w:pPr>
      <w:r w:rsidRPr="002F04F3">
        <w:t>SPREJETA BESEDILA</w:t>
      </w:r>
    </w:p>
    <w:p w14:paraId="3A0B4474" w14:textId="77777777" w:rsidR="00D058B8" w:rsidRPr="002F04F3" w:rsidRDefault="00D058B8" w:rsidP="00D058B8">
      <w:pPr>
        <w:pStyle w:val="LineBottom"/>
      </w:pPr>
    </w:p>
    <w:p w14:paraId="5D4DE08B" w14:textId="6D45D052" w:rsidR="00DC2F71" w:rsidRPr="002F04F3" w:rsidRDefault="00DC2F71" w:rsidP="00DC2F71">
      <w:pPr>
        <w:pStyle w:val="ATHeading1"/>
      </w:pPr>
      <w:bookmarkStart w:id="0" w:name="TANumber"/>
      <w:r w:rsidRPr="002F04F3">
        <w:t>P10_TA(2025)</w:t>
      </w:r>
      <w:bookmarkEnd w:id="0"/>
      <w:r w:rsidR="00D317ED">
        <w:t>0141</w:t>
      </w:r>
    </w:p>
    <w:p w14:paraId="0FAC1C80" w14:textId="77777777" w:rsidR="00DC2F71" w:rsidRPr="002F04F3" w:rsidRDefault="00E52397" w:rsidP="00DC2F71">
      <w:pPr>
        <w:pStyle w:val="ATHeading2"/>
      </w:pPr>
      <w:r>
        <w:t>Začasno odstopanje</w:t>
      </w:r>
      <w:r w:rsidRPr="00E52397">
        <w:t xml:space="preserve"> od nekaterih določb </w:t>
      </w:r>
      <w:r>
        <w:t>uredb</w:t>
      </w:r>
      <w:r w:rsidRPr="00E52397">
        <w:t xml:space="preserve"> (EU) 2017/2226 in (EU) 2016/399 </w:t>
      </w:r>
    </w:p>
    <w:p w14:paraId="58CE1278" w14:textId="77777777" w:rsidR="00DC2F71" w:rsidRPr="002F04F3" w:rsidRDefault="00DC2F71" w:rsidP="00DC2F71">
      <w:pPr>
        <w:rPr>
          <w:i/>
          <w:vanish/>
        </w:rPr>
      </w:pPr>
      <w:r w:rsidRPr="002F04F3">
        <w:rPr>
          <w:i/>
        </w:rPr>
        <w:fldChar w:fldCharType="begin"/>
      </w:r>
      <w:r w:rsidRPr="002F04F3">
        <w:rPr>
          <w:i/>
        </w:rPr>
        <w:instrText xml:space="preserve"> TC"(</w:instrText>
      </w:r>
      <w:bookmarkStart w:id="1" w:name="DocNumber"/>
      <w:r w:rsidRPr="002F04F3">
        <w:rPr>
          <w:i/>
        </w:rPr>
        <w:instrText>A10-0082/2025</w:instrText>
      </w:r>
      <w:bookmarkEnd w:id="1"/>
      <w:r w:rsidRPr="002F04F3">
        <w:rPr>
          <w:i/>
        </w:rPr>
        <w:instrText xml:space="preserve"> - Poročevalka: </w:instrText>
      </w:r>
      <w:proofErr w:type="spellStart"/>
      <w:r w:rsidRPr="002F04F3">
        <w:rPr>
          <w:i/>
        </w:rPr>
        <w:instrText>Assita</w:instrText>
      </w:r>
      <w:proofErr w:type="spellEnd"/>
      <w:r w:rsidRPr="002F04F3">
        <w:rPr>
          <w:i/>
        </w:rPr>
        <w:instrText xml:space="preserve"> </w:instrText>
      </w:r>
      <w:proofErr w:type="spellStart"/>
      <w:r w:rsidRPr="002F04F3">
        <w:rPr>
          <w:i/>
        </w:rPr>
        <w:instrText>Kanko</w:instrText>
      </w:r>
      <w:proofErr w:type="spellEnd"/>
      <w:r w:rsidRPr="002F04F3">
        <w:rPr>
          <w:i/>
        </w:rPr>
        <w:instrText xml:space="preserve">)"\l3 \n&gt; \* MERGEFORMAT </w:instrText>
      </w:r>
      <w:r w:rsidRPr="002F04F3">
        <w:rPr>
          <w:i/>
        </w:rPr>
        <w:fldChar w:fldCharType="end"/>
      </w:r>
    </w:p>
    <w:p w14:paraId="74A779BB" w14:textId="77777777" w:rsidR="00DC2F71" w:rsidRPr="002F04F3" w:rsidRDefault="00DC2F71" w:rsidP="00DC2F71">
      <w:pPr>
        <w:rPr>
          <w:vanish/>
        </w:rPr>
      </w:pPr>
      <w:bookmarkStart w:id="2" w:name="Commission"/>
      <w:r w:rsidRPr="002F04F3">
        <w:rPr>
          <w:vanish/>
        </w:rPr>
        <w:t>Odbor za državljanske svoboščine, pravosodje in notranje zadeve</w:t>
      </w:r>
      <w:bookmarkEnd w:id="2"/>
    </w:p>
    <w:p w14:paraId="57F5E99A" w14:textId="77777777" w:rsidR="00DC2F71" w:rsidRPr="002F04F3" w:rsidRDefault="00DC2F71" w:rsidP="00DC2F71">
      <w:pPr>
        <w:rPr>
          <w:vanish/>
        </w:rPr>
      </w:pPr>
      <w:bookmarkStart w:id="3" w:name="PE"/>
      <w:r w:rsidRPr="002F04F3">
        <w:rPr>
          <w:vanish/>
        </w:rPr>
        <w:t>PE770.093</w:t>
      </w:r>
      <w:bookmarkEnd w:id="3"/>
    </w:p>
    <w:p w14:paraId="100F9DBA" w14:textId="77777777" w:rsidR="00DC2F71" w:rsidRPr="002F04F3" w:rsidRDefault="00DC2F71" w:rsidP="00DC2F71">
      <w:pPr>
        <w:pStyle w:val="ATHeading3"/>
      </w:pPr>
      <w:bookmarkStart w:id="4" w:name="Sujet"/>
      <w:r w:rsidRPr="002F04F3">
        <w:t xml:space="preserve">Zakonodajna resolucija Evropskega parlamenta z dne </w:t>
      </w:r>
      <w:r w:rsidR="00E52397">
        <w:t>8.</w:t>
      </w:r>
      <w:r w:rsidRPr="002F04F3">
        <w:t xml:space="preserve"> </w:t>
      </w:r>
      <w:r w:rsidR="00E442D8">
        <w:t xml:space="preserve">julija </w:t>
      </w:r>
      <w:r w:rsidRPr="002F04F3">
        <w:t>2025 o predlogu uredbe Evropskega parlamenta in Sveta o začasnem odstopanju od nekaterih določb Uredbe (EU) 2017/2226 in Uredbe (EU) 2016/399 glede postopnega začetka delovanja sistema vstopa/izstopa</w:t>
      </w:r>
      <w:bookmarkEnd w:id="4"/>
      <w:r w:rsidRPr="002F04F3">
        <w:t xml:space="preserve"> </w:t>
      </w:r>
      <w:bookmarkStart w:id="5" w:name="References"/>
      <w:r w:rsidRPr="002F04F3">
        <w:t>(COM(2024)0567 – C10-0207/2024 – 2024/0315(COD))</w:t>
      </w:r>
      <w:bookmarkEnd w:id="5"/>
    </w:p>
    <w:p w14:paraId="4222A7CF" w14:textId="77777777" w:rsidR="001F5D9F" w:rsidRPr="002F04F3" w:rsidRDefault="001F5D9F" w:rsidP="001F5D9F">
      <w:pPr>
        <w:pStyle w:val="NormalBold12a"/>
      </w:pPr>
      <w:r w:rsidRPr="002F04F3">
        <w:t>(Redni zakonodajni postopek: prva obravnava)</w:t>
      </w:r>
    </w:p>
    <w:p w14:paraId="468C95BA" w14:textId="77777777" w:rsidR="001F5D9F" w:rsidRPr="002F04F3" w:rsidRDefault="001F5D9F" w:rsidP="001F5D9F">
      <w:pPr>
        <w:pStyle w:val="EPComma"/>
      </w:pPr>
      <w:r w:rsidRPr="002F04F3">
        <w:rPr>
          <w:rStyle w:val="Italic"/>
        </w:rPr>
        <w:t>Evropski parlament</w:t>
      </w:r>
      <w:r w:rsidRPr="002F04F3">
        <w:t>,</w:t>
      </w:r>
    </w:p>
    <w:p w14:paraId="1A58DF22" w14:textId="77777777" w:rsidR="001F5D9F" w:rsidRPr="002F04F3" w:rsidRDefault="001F5D9F" w:rsidP="001F5D9F">
      <w:pPr>
        <w:pStyle w:val="NormalHanging12a"/>
      </w:pPr>
      <w:r w:rsidRPr="002F04F3">
        <w:t>–</w:t>
      </w:r>
      <w:r w:rsidRPr="002F04F3">
        <w:tab/>
        <w:t>ob upoštevanju predloga Komisije Evropskemu parlamentu in Svetu (COM(2024)0567),</w:t>
      </w:r>
    </w:p>
    <w:p w14:paraId="5E74D7AB" w14:textId="56EBF8E8" w:rsidR="001F5D9F" w:rsidRPr="002F04F3" w:rsidRDefault="001F5D9F" w:rsidP="001F5D9F">
      <w:pPr>
        <w:pStyle w:val="NormalHanging12a"/>
      </w:pPr>
      <w:r w:rsidRPr="002F04F3">
        <w:t>–</w:t>
      </w:r>
      <w:r w:rsidRPr="002F04F3">
        <w:tab/>
        <w:t>ob upoštevanju člena 294(2) in člena 77(2), točki (b) in (d), ter člena 87(2), točka (a)</w:t>
      </w:r>
      <w:r w:rsidR="00541A2F">
        <w:t>,</w:t>
      </w:r>
      <w:r w:rsidRPr="002F04F3">
        <w:t xml:space="preserve"> Pogodbe o delovanju Evropske unije, na podlagi katerih je Komisija Parlamentu podala predlog (C10-0207/2024),</w:t>
      </w:r>
    </w:p>
    <w:p w14:paraId="43829D6D" w14:textId="77777777" w:rsidR="001F5D9F" w:rsidRPr="002F04F3" w:rsidRDefault="001F5D9F" w:rsidP="001F5D9F">
      <w:pPr>
        <w:pStyle w:val="NormalHanging12a"/>
      </w:pPr>
      <w:r w:rsidRPr="002F04F3">
        <w:t>–</w:t>
      </w:r>
      <w:r w:rsidRPr="002F04F3">
        <w:tab/>
        <w:t>ob upoštevanju člena 294(3) Pogodbe o delovanju Evropske unije,</w:t>
      </w:r>
    </w:p>
    <w:p w14:paraId="04DE446E" w14:textId="12DC694B" w:rsidR="00FA7139" w:rsidRDefault="00FA7139" w:rsidP="001F5D9F">
      <w:pPr>
        <w:pStyle w:val="NormalHanging12a"/>
        <w:rPr>
          <w:noProof/>
          <w:szCs w:val="24"/>
        </w:rPr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7</w:t>
      </w:r>
      <w:r w:rsidR="008E2B13">
        <w:rPr>
          <w:noProof/>
          <w:szCs w:val="24"/>
        </w:rPr>
        <w:t>5</w:t>
      </w:r>
      <w:r w:rsidRPr="00AA0394">
        <w:rPr>
          <w:noProof/>
          <w:szCs w:val="24"/>
        </w:rPr>
        <w:t xml:space="preserve">(4) Poslovnika, in zaveze predstavnika Sveta v pismu z dne </w:t>
      </w:r>
      <w:r>
        <w:rPr>
          <w:noProof/>
          <w:szCs w:val="24"/>
        </w:rPr>
        <w:t>28. maja 2025</w:t>
      </w:r>
      <w:r w:rsidRPr="00AA0394">
        <w:rPr>
          <w:noProof/>
          <w:szCs w:val="24"/>
        </w:rPr>
        <w:t>, da bo odobril stališče Evropskega parlamenta v skladu s členom 294(4) Pogodbe o delovanju Evropske unije,</w:t>
      </w:r>
    </w:p>
    <w:p w14:paraId="5DF3DDAA" w14:textId="77777777" w:rsidR="001F5D9F" w:rsidRPr="002F04F3" w:rsidRDefault="001F5D9F" w:rsidP="001F5D9F">
      <w:pPr>
        <w:pStyle w:val="NormalHanging12a"/>
      </w:pPr>
      <w:r w:rsidRPr="002F04F3">
        <w:t>–</w:t>
      </w:r>
      <w:r w:rsidRPr="002F04F3">
        <w:tab/>
        <w:t>ob upoštevanju člena 60 Poslovnika,</w:t>
      </w:r>
    </w:p>
    <w:p w14:paraId="6F8BBB51" w14:textId="502B71A2" w:rsidR="001F5D9F" w:rsidRPr="002F04F3" w:rsidRDefault="001F5D9F" w:rsidP="001F5D9F">
      <w:pPr>
        <w:pStyle w:val="NormalHanging12a"/>
      </w:pPr>
      <w:r w:rsidRPr="002F04F3">
        <w:t>–</w:t>
      </w:r>
      <w:r w:rsidRPr="002F04F3">
        <w:tab/>
        <w:t>ob upoštevanju poročila Odbora za državljanske svoboščine, pravosodje in notranje zadeve (A10</w:t>
      </w:r>
      <w:r w:rsidR="00FA7139">
        <w:t>-</w:t>
      </w:r>
      <w:r w:rsidRPr="002F04F3">
        <w:t>0082/2025),</w:t>
      </w:r>
    </w:p>
    <w:p w14:paraId="5E9DF63B" w14:textId="77777777" w:rsidR="001F5D9F" w:rsidRPr="002F04F3" w:rsidRDefault="001F5D9F" w:rsidP="001F5D9F">
      <w:pPr>
        <w:pStyle w:val="NormalHanging12a"/>
      </w:pPr>
      <w:r w:rsidRPr="002F04F3">
        <w:t>1.</w:t>
      </w:r>
      <w:r w:rsidRPr="002F04F3">
        <w:tab/>
        <w:t>sprejme stališče v prvi obravnavi, kakor je določeno v nadaljevanju;</w:t>
      </w:r>
    </w:p>
    <w:p w14:paraId="6CFC0D2C" w14:textId="77777777" w:rsidR="001F5D9F" w:rsidRPr="002F04F3" w:rsidRDefault="001F5D9F" w:rsidP="001F5D9F">
      <w:pPr>
        <w:pStyle w:val="NormalHanging12a"/>
      </w:pPr>
      <w:r w:rsidRPr="002F04F3">
        <w:t>2.</w:t>
      </w:r>
      <w:r w:rsidRPr="002F04F3">
        <w:tab/>
        <w:t>poziva Komisijo, naj mu zadevo ponovno predloži, če svoj predlog nadomesti, ga bistveno spremeni ali ga namerava bistveno spremeniti;</w:t>
      </w:r>
    </w:p>
    <w:p w14:paraId="1C9245BA" w14:textId="4FA75D0E" w:rsidR="00FA7139" w:rsidRDefault="001F5D9F" w:rsidP="001F5D9F">
      <w:pPr>
        <w:pStyle w:val="NormalHanging12a"/>
        <w:sectPr w:rsidR="00FA7139" w:rsidSect="002F04F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F04F3">
        <w:lastRenderedPageBreak/>
        <w:t>3.</w:t>
      </w:r>
      <w:r w:rsidRPr="002F04F3">
        <w:tab/>
        <w:t>naroči svoji predsednici, naj stališče Parlamenta posreduje Svetu</w:t>
      </w:r>
      <w:r w:rsidR="00FA7139">
        <w:t>,</w:t>
      </w:r>
      <w:r w:rsidRPr="002F04F3">
        <w:t xml:space="preserve"> Komisiji </w:t>
      </w:r>
      <w:r w:rsidR="00FA7139">
        <w:t>in</w:t>
      </w:r>
      <w:r w:rsidR="00FA7139" w:rsidRPr="002F04F3">
        <w:t xml:space="preserve"> </w:t>
      </w:r>
      <w:r w:rsidRPr="002F04F3">
        <w:t>nacionalnim parlamentom.</w:t>
      </w:r>
    </w:p>
    <w:p w14:paraId="7427FBAF" w14:textId="300EA05B" w:rsidR="00D720B9" w:rsidRPr="00D720B9" w:rsidRDefault="00D720B9" w:rsidP="00D720B9">
      <w:pPr>
        <w:rPr>
          <w:b/>
        </w:rPr>
      </w:pPr>
      <w:r w:rsidRPr="00D720B9">
        <w:rPr>
          <w:rFonts w:eastAsia="Calibri"/>
          <w:b/>
          <w:szCs w:val="24"/>
          <w:lang w:eastAsia="en-US"/>
        </w:rPr>
        <w:lastRenderedPageBreak/>
        <w:t>P10</w:t>
      </w:r>
      <w:r w:rsidRPr="00D720B9">
        <w:rPr>
          <w:b/>
        </w:rPr>
        <w:t>_TC1-COD(</w:t>
      </w:r>
      <w:r w:rsidR="00541A2F">
        <w:rPr>
          <w:rFonts w:eastAsia="Calibri"/>
          <w:b/>
          <w:szCs w:val="24"/>
          <w:lang w:eastAsia="en-US"/>
        </w:rPr>
        <w:t>2024</w:t>
      </w:r>
      <w:r w:rsidRPr="00D720B9">
        <w:rPr>
          <w:b/>
        </w:rPr>
        <w:t>)</w:t>
      </w:r>
      <w:r>
        <w:rPr>
          <w:rFonts w:eastAsia="Calibri"/>
          <w:b/>
          <w:szCs w:val="24"/>
          <w:lang w:eastAsia="en-US"/>
        </w:rPr>
        <w:t>0315</w:t>
      </w:r>
    </w:p>
    <w:p w14:paraId="3CEF63C2" w14:textId="71E7E6F8" w:rsidR="00E365E1" w:rsidRDefault="00D720B9" w:rsidP="00D720B9">
      <w:pPr>
        <w:spacing w:before="240" w:after="200"/>
        <w:rPr>
          <w:b/>
          <w:szCs w:val="24"/>
          <w:lang w:eastAsia="en-US"/>
        </w:rPr>
      </w:pPr>
      <w:r w:rsidRPr="00D720B9">
        <w:rPr>
          <w:b/>
        </w:rPr>
        <w:t xml:space="preserve">Stališče Evropskega parlamenta, sprejeto v prvi obravnavi </w:t>
      </w:r>
      <w:r>
        <w:rPr>
          <w:rFonts w:eastAsia="Calibri"/>
          <w:b/>
          <w:szCs w:val="24"/>
          <w:lang w:eastAsia="en-US"/>
        </w:rPr>
        <w:t>8. julija</w:t>
      </w:r>
      <w:r w:rsidRPr="00D720B9">
        <w:rPr>
          <w:rFonts w:eastAsia="Calibri"/>
          <w:b/>
          <w:szCs w:val="24"/>
          <w:lang w:eastAsia="en-US"/>
        </w:rPr>
        <w:t xml:space="preserve"> 2025 </w:t>
      </w:r>
      <w:r w:rsidRPr="00D720B9">
        <w:rPr>
          <w:b/>
        </w:rPr>
        <w:t xml:space="preserve">z namenom sprejetja Uredbe (EU) </w:t>
      </w:r>
      <w:r w:rsidRPr="00D720B9">
        <w:rPr>
          <w:rFonts w:eastAsia="Calibri"/>
          <w:b/>
          <w:szCs w:val="24"/>
          <w:lang w:eastAsia="en-US"/>
        </w:rPr>
        <w:t>2025</w:t>
      </w:r>
      <w:r w:rsidRPr="00D720B9">
        <w:rPr>
          <w:b/>
        </w:rPr>
        <w:t xml:space="preserve">/... Evropskega parlamenta in Sveta </w:t>
      </w:r>
      <w:r w:rsidRPr="00D720B9">
        <w:rPr>
          <w:rFonts w:eastAsia="Calibri"/>
          <w:b/>
          <w:szCs w:val="22"/>
          <w:lang w:eastAsia="en-US"/>
        </w:rPr>
        <w:t xml:space="preserve">o </w:t>
      </w:r>
      <w:r w:rsidR="00C271BA" w:rsidRPr="00C271BA">
        <w:rPr>
          <w:b/>
          <w:szCs w:val="24"/>
          <w:lang w:eastAsia="en-US"/>
        </w:rPr>
        <w:t>začasnih odstopanjih od nekaterih določb uredb (EU) 2017/2226 in (EU) 2016/399 glede postopnega začetka delovanja sistema vstopa/izstopa</w:t>
      </w:r>
    </w:p>
    <w:p w14:paraId="4819079C" w14:textId="55BD2E8B" w:rsidR="0025064A" w:rsidRDefault="0025064A" w:rsidP="0025064A">
      <w:pPr>
        <w:spacing w:before="120" w:after="120"/>
        <w:rPr>
          <w:rFonts w:eastAsia="Calibri"/>
          <w:b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5</w:t>
      </w:r>
      <w:r w:rsidRPr="00B07478">
        <w:rPr>
          <w:i/>
        </w:rPr>
        <w:t>/</w:t>
      </w:r>
      <w:r w:rsidRPr="00513729">
        <w:rPr>
          <w:i/>
        </w:rPr>
        <w:t>1</w:t>
      </w:r>
      <w:r w:rsidR="00C41FFA">
        <w:rPr>
          <w:i/>
        </w:rPr>
        <w:t>5</w:t>
      </w:r>
      <w:r w:rsidRPr="00513729">
        <w:rPr>
          <w:i/>
        </w:rPr>
        <w:t>3</w:t>
      </w:r>
      <w:r>
        <w:rPr>
          <w:i/>
        </w:rPr>
        <w:t>4</w:t>
      </w:r>
      <w:r w:rsidRPr="00B07478">
        <w:rPr>
          <w:i/>
        </w:rPr>
        <w:t>.)</w:t>
      </w:r>
    </w:p>
    <w:sectPr w:rsidR="0025064A" w:rsidSect="002F04F3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476A5" w14:textId="77777777" w:rsidR="00DC2F71" w:rsidRPr="002F04F3" w:rsidRDefault="00DC2F71">
      <w:r w:rsidRPr="002F04F3">
        <w:separator/>
      </w:r>
    </w:p>
  </w:endnote>
  <w:endnote w:type="continuationSeparator" w:id="0">
    <w:p w14:paraId="323C6A5B" w14:textId="77777777" w:rsidR="00DC2F71" w:rsidRPr="002F04F3" w:rsidRDefault="00DC2F71">
      <w:r w:rsidRPr="002F04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E922D" w14:textId="77777777" w:rsidR="00064002" w:rsidRPr="002F04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DDA31" w14:textId="77777777" w:rsidR="00064002" w:rsidRPr="002F04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B945A" w14:textId="77777777" w:rsidR="00064002" w:rsidRPr="002F04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9C15A" w14:textId="77777777" w:rsidR="00DC2F71" w:rsidRPr="002F04F3" w:rsidRDefault="00DC2F71">
      <w:r w:rsidRPr="002F04F3">
        <w:separator/>
      </w:r>
    </w:p>
  </w:footnote>
  <w:footnote w:type="continuationSeparator" w:id="0">
    <w:p w14:paraId="15F6FE30" w14:textId="77777777" w:rsidR="00DC2F71" w:rsidRPr="002F04F3" w:rsidRDefault="00DC2F71">
      <w:r w:rsidRPr="002F04F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29256" w14:textId="77777777" w:rsidR="00064002" w:rsidRPr="002F04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8613B" w14:textId="77777777" w:rsidR="00064002" w:rsidRPr="002F04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89976" w14:textId="77777777" w:rsidR="00064002" w:rsidRPr="002F04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1455062">
    <w:abstractNumId w:val="9"/>
  </w:num>
  <w:num w:numId="2" w16cid:durableId="121773967">
    <w:abstractNumId w:val="9"/>
  </w:num>
  <w:num w:numId="3" w16cid:durableId="824589388">
    <w:abstractNumId w:val="7"/>
  </w:num>
  <w:num w:numId="4" w16cid:durableId="1823155800">
    <w:abstractNumId w:val="7"/>
  </w:num>
  <w:num w:numId="5" w16cid:durableId="77756381">
    <w:abstractNumId w:val="6"/>
  </w:num>
  <w:num w:numId="6" w16cid:durableId="966163027">
    <w:abstractNumId w:val="6"/>
  </w:num>
  <w:num w:numId="7" w16cid:durableId="488522339">
    <w:abstractNumId w:val="5"/>
  </w:num>
  <w:num w:numId="8" w16cid:durableId="1271353483">
    <w:abstractNumId w:val="5"/>
  </w:num>
  <w:num w:numId="9" w16cid:durableId="1940677244">
    <w:abstractNumId w:val="4"/>
  </w:num>
  <w:num w:numId="10" w16cid:durableId="1443956693">
    <w:abstractNumId w:val="4"/>
  </w:num>
  <w:num w:numId="11" w16cid:durableId="1457529278">
    <w:abstractNumId w:val="8"/>
  </w:num>
  <w:num w:numId="12" w16cid:durableId="1505894943">
    <w:abstractNumId w:val="8"/>
  </w:num>
  <w:num w:numId="13" w16cid:durableId="971013367">
    <w:abstractNumId w:val="3"/>
  </w:num>
  <w:num w:numId="14" w16cid:durableId="1280991710">
    <w:abstractNumId w:val="3"/>
  </w:num>
  <w:num w:numId="15" w16cid:durableId="137259813">
    <w:abstractNumId w:val="2"/>
  </w:num>
  <w:num w:numId="16" w16cid:durableId="1711110026">
    <w:abstractNumId w:val="2"/>
  </w:num>
  <w:num w:numId="17" w16cid:durableId="924608140">
    <w:abstractNumId w:val="1"/>
  </w:num>
  <w:num w:numId="18" w16cid:durableId="194779666">
    <w:abstractNumId w:val="1"/>
  </w:num>
  <w:num w:numId="19" w16cid:durableId="1628975836">
    <w:abstractNumId w:val="0"/>
  </w:num>
  <w:num w:numId="20" w16cid:durableId="712652349">
    <w:abstractNumId w:val="0"/>
  </w:num>
  <w:num w:numId="21" w16cid:durableId="2082634910">
    <w:abstractNumId w:val="9"/>
  </w:num>
  <w:num w:numId="22" w16cid:durableId="267733637">
    <w:abstractNumId w:val="7"/>
  </w:num>
  <w:num w:numId="23" w16cid:durableId="654605330">
    <w:abstractNumId w:val="6"/>
  </w:num>
  <w:num w:numId="24" w16cid:durableId="591359517">
    <w:abstractNumId w:val="5"/>
  </w:num>
  <w:num w:numId="25" w16cid:durableId="1738160850">
    <w:abstractNumId w:val="4"/>
  </w:num>
  <w:num w:numId="26" w16cid:durableId="1482965069">
    <w:abstractNumId w:val="8"/>
  </w:num>
  <w:num w:numId="27" w16cid:durableId="1701466483">
    <w:abstractNumId w:val="3"/>
  </w:num>
  <w:num w:numId="28" w16cid:durableId="700979375">
    <w:abstractNumId w:val="2"/>
  </w:num>
  <w:num w:numId="29" w16cid:durableId="706444305">
    <w:abstractNumId w:val="1"/>
  </w:num>
  <w:num w:numId="30" w16cid:durableId="105735644">
    <w:abstractNumId w:val="0"/>
  </w:num>
  <w:num w:numId="31" w16cid:durableId="77554780">
    <w:abstractNumId w:val="9"/>
  </w:num>
  <w:num w:numId="32" w16cid:durableId="784614028">
    <w:abstractNumId w:val="7"/>
  </w:num>
  <w:num w:numId="33" w16cid:durableId="2079861471">
    <w:abstractNumId w:val="6"/>
  </w:num>
  <w:num w:numId="34" w16cid:durableId="1362825080">
    <w:abstractNumId w:val="5"/>
  </w:num>
  <w:num w:numId="35" w16cid:durableId="460417523">
    <w:abstractNumId w:val="4"/>
  </w:num>
  <w:num w:numId="36" w16cid:durableId="361321170">
    <w:abstractNumId w:val="8"/>
  </w:num>
  <w:num w:numId="37" w16cid:durableId="791170357">
    <w:abstractNumId w:val="3"/>
  </w:num>
  <w:num w:numId="38" w16cid:durableId="871040395">
    <w:abstractNumId w:val="2"/>
  </w:num>
  <w:num w:numId="39" w16cid:durableId="431127283">
    <w:abstractNumId w:val="1"/>
  </w:num>
  <w:num w:numId="40" w16cid:durableId="780539669">
    <w:abstractNumId w:val="0"/>
  </w:num>
  <w:num w:numId="41" w16cid:durableId="2095786105">
    <w:abstractNumId w:val="10"/>
  </w:num>
  <w:num w:numId="42" w16cid:durableId="1921715995">
    <w:abstractNumId w:val="10"/>
  </w:num>
  <w:num w:numId="43" w16cid:durableId="604002870">
    <w:abstractNumId w:val="10"/>
  </w:num>
  <w:num w:numId="44" w16cid:durableId="17059034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SL"/>
    <w:docVar w:name="dvnumam" w:val="0"/>
    <w:docVar w:name="dvpe" w:val="770.093"/>
    <w:docVar w:name="dvrapporteur" w:val="Poročevalka: "/>
    <w:docVar w:name="dvstar" w:val="***I"/>
    <w:docVar w:name="dvtitre" w:val="Zakonodajna resolucija Evropskega parlamenta z dne … 2025 o predlogu uredbe Evropskega parlamenta in Sveta o začasnem odstopanju od nekaterih določb Uredbe (EU) 2017/2226 in Uredbe (EU) 2016/399 glede postopnega začetka delovanja sistema vstopa/izstopa(COM(2024)0567 – C10-0207/2024 – 2024/0315(COD))"/>
  </w:docVars>
  <w:rsids>
    <w:rsidRoot w:val="00DC2F7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5D9F"/>
    <w:rsid w:val="0025064A"/>
    <w:rsid w:val="002767FF"/>
    <w:rsid w:val="002B18FE"/>
    <w:rsid w:val="002B5493"/>
    <w:rsid w:val="002F04F3"/>
    <w:rsid w:val="0033261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A2F"/>
    <w:rsid w:val="00545827"/>
    <w:rsid w:val="00560270"/>
    <w:rsid w:val="005C2568"/>
    <w:rsid w:val="005F1B17"/>
    <w:rsid w:val="006037C0"/>
    <w:rsid w:val="006631B6"/>
    <w:rsid w:val="00680577"/>
    <w:rsid w:val="006F74FA"/>
    <w:rsid w:val="00714A0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B13"/>
    <w:rsid w:val="00930C23"/>
    <w:rsid w:val="0093193B"/>
    <w:rsid w:val="009509D8"/>
    <w:rsid w:val="00950B64"/>
    <w:rsid w:val="00981893"/>
    <w:rsid w:val="00A1687D"/>
    <w:rsid w:val="00A17A6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FD4"/>
    <w:rsid w:val="00B558F0"/>
    <w:rsid w:val="00BD48FE"/>
    <w:rsid w:val="00BD7BD8"/>
    <w:rsid w:val="00BE6ADC"/>
    <w:rsid w:val="00C05BFE"/>
    <w:rsid w:val="00C21642"/>
    <w:rsid w:val="00C23CD4"/>
    <w:rsid w:val="00C271BA"/>
    <w:rsid w:val="00C41FFA"/>
    <w:rsid w:val="00C61C0C"/>
    <w:rsid w:val="00C941CB"/>
    <w:rsid w:val="00CC2357"/>
    <w:rsid w:val="00CF071A"/>
    <w:rsid w:val="00D058B8"/>
    <w:rsid w:val="00D317ED"/>
    <w:rsid w:val="00D56C11"/>
    <w:rsid w:val="00D720B9"/>
    <w:rsid w:val="00D834A0"/>
    <w:rsid w:val="00D872DF"/>
    <w:rsid w:val="00D91E21"/>
    <w:rsid w:val="00DA7FCD"/>
    <w:rsid w:val="00DC2F71"/>
    <w:rsid w:val="00E365E1"/>
    <w:rsid w:val="00E442D8"/>
    <w:rsid w:val="00E52397"/>
    <w:rsid w:val="00E820A4"/>
    <w:rsid w:val="00EB006A"/>
    <w:rsid w:val="00EB4772"/>
    <w:rsid w:val="00ED169E"/>
    <w:rsid w:val="00ED4235"/>
    <w:rsid w:val="00F04346"/>
    <w:rsid w:val="00F075DC"/>
    <w:rsid w:val="00F149E9"/>
    <w:rsid w:val="00F26F5B"/>
    <w:rsid w:val="00F4682F"/>
    <w:rsid w:val="00F5134D"/>
    <w:rsid w:val="00F74202"/>
    <w:rsid w:val="00F87713"/>
    <w:rsid w:val="00FA713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8D748"/>
  <w15:chartTrackingRefBased/>
  <w15:docId w15:val="{AD32E58A-DAD8-46DA-AF69-AA391DDF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F5D9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1F5D9F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AmNumberTabs">
    <w:name w:val="AmNumberTabs"/>
    <w:basedOn w:val="Normal"/>
    <w:rsid w:val="001F5D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"/>
    <w:rsid w:val="001F5D9F"/>
    <w:pPr>
      <w:spacing w:before="720" w:after="240"/>
      <w:jc w:val="center"/>
    </w:pPr>
  </w:style>
  <w:style w:type="paragraph" w:customStyle="1" w:styleId="NormalBold12a">
    <w:name w:val="NormalBold12a"/>
    <w:basedOn w:val="Normal"/>
    <w:rsid w:val="001F5D9F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1F5D9F"/>
    <w:pPr>
      <w:spacing w:after="240"/>
      <w:jc w:val="center"/>
    </w:pPr>
  </w:style>
  <w:style w:type="character" w:customStyle="1" w:styleId="Italic">
    <w:name w:val="Italic"/>
    <w:uiPriority w:val="1"/>
    <w:rsid w:val="001F5D9F"/>
    <w:rPr>
      <w:i/>
    </w:rPr>
  </w:style>
  <w:style w:type="character" w:styleId="Hyperlink">
    <w:name w:val="Hyperlink"/>
    <w:basedOn w:val="DefaultParagraphFont"/>
    <w:unhideWhenUsed/>
    <w:rsid w:val="001F5D9F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1F5D9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1F5D9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1F5D9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1F5D9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1F5D9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1F5D9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1F5D9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1F5D9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1F5D9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1F5D9F"/>
  </w:style>
  <w:style w:type="character" w:customStyle="1" w:styleId="eop">
    <w:name w:val="eop"/>
    <w:basedOn w:val="DefaultParagraphFont"/>
    <w:rsid w:val="001F5D9F"/>
  </w:style>
  <w:style w:type="character" w:styleId="HTMLCite">
    <w:name w:val="HTML Cite"/>
    <w:basedOn w:val="DefaultParagraphFont"/>
    <w:uiPriority w:val="99"/>
    <w:unhideWhenUsed/>
    <w:rsid w:val="001F5D9F"/>
    <w:rPr>
      <w:i/>
      <w:iCs/>
    </w:rPr>
  </w:style>
  <w:style w:type="character" w:styleId="Emphasis">
    <w:name w:val="Emphasis"/>
    <w:basedOn w:val="DefaultParagraphFont"/>
    <w:uiPriority w:val="20"/>
    <w:qFormat/>
    <w:rsid w:val="001F5D9F"/>
    <w:rPr>
      <w:i/>
      <w:iCs/>
    </w:rPr>
  </w:style>
  <w:style w:type="paragraph" w:customStyle="1" w:styleId="Fait">
    <w:name w:val="Fait à"/>
    <w:basedOn w:val="Normal"/>
    <w:next w:val="Normal"/>
    <w:rsid w:val="001F5D9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FA71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71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713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A71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7139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FA71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7139"/>
    <w:rPr>
      <w:rFonts w:ascii="Segoe UI" w:hAnsi="Segoe UI" w:cs="Segoe UI"/>
      <w:sz w:val="18"/>
      <w:szCs w:val="18"/>
      <w:lang w:val="sl-SI"/>
    </w:rPr>
  </w:style>
  <w:style w:type="paragraph" w:customStyle="1" w:styleId="FootnoteTextForceStyle">
    <w:name w:val="Footnote Text ForceStyle"/>
    <w:rsid w:val="00C271BA"/>
    <w:pPr>
      <w:keepLines/>
      <w:widowControl w:val="0"/>
      <w:spacing w:line="240" w:lineRule="exact"/>
      <w:ind w:left="850" w:hanging="850"/>
    </w:pPr>
    <w:rPr>
      <w:sz w:val="24"/>
      <w:lang w:val="sl-SI" w:eastAsia="en-US"/>
    </w:rPr>
  </w:style>
  <w:style w:type="character" w:customStyle="1" w:styleId="Hyperlink1">
    <w:name w:val="Hyperlink1"/>
    <w:basedOn w:val="DefaultParagraphFont"/>
    <w:unhideWhenUsed/>
    <w:rsid w:val="00C27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E71D6-6631-4FFC-9C86-83C8A531E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SEMEDO Teresa</cp:lastModifiedBy>
  <cp:revision>2</cp:revision>
  <cp:lastPrinted>2004-11-19T15:42:00Z</cp:lastPrinted>
  <dcterms:created xsi:type="dcterms:W3CDTF">2026-02-03T17:13:00Z</dcterms:created>
  <dcterms:modified xsi:type="dcterms:W3CDTF">2026-02-03T17:13:00Z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