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2FA6" w14:paraId="2EFF74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1CF540" w14:textId="77777777" w:rsidR="00751A4A" w:rsidRPr="00EC2FA6" w:rsidRDefault="00340FE0" w:rsidP="0010095E">
            <w:pPr>
              <w:pStyle w:val="EPName"/>
            </w:pPr>
            <w:r w:rsidRPr="00EC2FA6">
              <w:t>Evropský parlament</w:t>
            </w:r>
          </w:p>
          <w:p w14:paraId="3AF992C2" w14:textId="77777777" w:rsidR="00751A4A" w:rsidRPr="00EC2F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2FA6">
              <w:t>2024</w:t>
            </w:r>
            <w:r w:rsidR="00817416" w:rsidRPr="00EC2FA6">
              <w:t>-202</w:t>
            </w:r>
            <w:r w:rsidRPr="00EC2FA6">
              <w:t>9</w:t>
            </w:r>
          </w:p>
        </w:tc>
        <w:tc>
          <w:tcPr>
            <w:tcW w:w="2268" w:type="dxa"/>
            <w:shd w:val="clear" w:color="auto" w:fill="auto"/>
          </w:tcPr>
          <w:p w14:paraId="137FF5A5" w14:textId="77777777" w:rsidR="00751A4A" w:rsidRPr="00EC2FA6" w:rsidRDefault="00187494" w:rsidP="0010095E">
            <w:pPr>
              <w:pStyle w:val="EPLogo"/>
            </w:pPr>
            <w:r w:rsidRPr="00EC2FA6">
              <w:rPr>
                <w:noProof/>
                <w:lang w:val="en-GB"/>
              </w:rPr>
              <w:drawing>
                <wp:inline distT="0" distB="0" distL="0" distR="0" wp14:anchorId="35A123B1" wp14:editId="01E310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1C0675" w14:textId="77777777" w:rsidR="00D058B8" w:rsidRPr="00EC2FA6" w:rsidRDefault="00D058B8" w:rsidP="004C5D52">
      <w:pPr>
        <w:pStyle w:val="LineTop"/>
      </w:pPr>
    </w:p>
    <w:p w14:paraId="6330815B" w14:textId="77777777" w:rsidR="00680577" w:rsidRPr="00EC2FA6" w:rsidRDefault="00340FE0" w:rsidP="00680577">
      <w:pPr>
        <w:pStyle w:val="EPBodyTA1"/>
      </w:pPr>
      <w:r w:rsidRPr="00EC2FA6">
        <w:t>PŘIJATÉ TEXTY</w:t>
      </w:r>
    </w:p>
    <w:p w14:paraId="56DF6B81" w14:textId="77777777" w:rsidR="00D058B8" w:rsidRPr="00EC2FA6" w:rsidRDefault="00D058B8" w:rsidP="00D058B8">
      <w:pPr>
        <w:pStyle w:val="LineBottom"/>
      </w:pPr>
    </w:p>
    <w:p w14:paraId="542C1FD6" w14:textId="77777777" w:rsidR="00340FE0" w:rsidRPr="00EC2FA6" w:rsidRDefault="00340FE0" w:rsidP="00340FE0">
      <w:pPr>
        <w:pStyle w:val="ATHeading1"/>
      </w:pPr>
      <w:bookmarkStart w:id="0" w:name="TANumber"/>
      <w:r w:rsidRPr="00EC2FA6">
        <w:t>P10_TA(2025)0</w:t>
      </w:r>
      <w:r w:rsidR="00C14D90">
        <w:t>142</w:t>
      </w:r>
      <w:bookmarkEnd w:id="0"/>
    </w:p>
    <w:p w14:paraId="3BCE24C4" w14:textId="77777777" w:rsidR="00340FE0" w:rsidRPr="00EC2FA6" w:rsidRDefault="00340FE0" w:rsidP="00340FE0">
      <w:pPr>
        <w:pStyle w:val="ATHeading2"/>
      </w:pPr>
      <w:bookmarkStart w:id="1" w:name="title"/>
      <w:r w:rsidRPr="00EC2FA6">
        <w:t>Dohoda mezi EU a Grónskem a Dánskem o partnerství v oblasti udržitelného rybolovu: prováděcí protokol (2025–2030)</w:t>
      </w:r>
      <w:bookmarkEnd w:id="1"/>
    </w:p>
    <w:p w14:paraId="6E654CBD" w14:textId="77777777" w:rsidR="00340FE0" w:rsidRPr="00EC2FA6" w:rsidRDefault="00340FE0" w:rsidP="00340FE0">
      <w:pPr>
        <w:rPr>
          <w:i/>
          <w:vanish/>
        </w:rPr>
      </w:pPr>
      <w:r w:rsidRPr="00EC2FA6">
        <w:rPr>
          <w:i/>
        </w:rPr>
        <w:fldChar w:fldCharType="begin"/>
      </w:r>
      <w:r w:rsidRPr="00EC2FA6">
        <w:rPr>
          <w:i/>
        </w:rPr>
        <w:instrText xml:space="preserve"> TC"(</w:instrText>
      </w:r>
      <w:bookmarkStart w:id="2" w:name="DocNumber"/>
      <w:r w:rsidRPr="00EC2FA6">
        <w:rPr>
          <w:i/>
        </w:rPr>
        <w:instrText>A10-0099/2025</w:instrText>
      </w:r>
      <w:bookmarkEnd w:id="2"/>
      <w:r w:rsidRPr="00EC2FA6">
        <w:rPr>
          <w:i/>
        </w:rPr>
        <w:instrText xml:space="preserve"> - Zpravodajka: Emma Fourreau)"\l3 \n&gt; \* MERGEFORMAT </w:instrText>
      </w:r>
      <w:r w:rsidRPr="00EC2FA6">
        <w:rPr>
          <w:i/>
        </w:rPr>
        <w:fldChar w:fldCharType="end"/>
      </w:r>
    </w:p>
    <w:p w14:paraId="3F3DF130" w14:textId="77777777" w:rsidR="00340FE0" w:rsidRPr="00EC2FA6" w:rsidRDefault="00340FE0" w:rsidP="00340FE0">
      <w:pPr>
        <w:rPr>
          <w:vanish/>
        </w:rPr>
      </w:pPr>
      <w:bookmarkStart w:id="3" w:name="Commission"/>
      <w:r w:rsidRPr="00EC2FA6">
        <w:rPr>
          <w:vanish/>
        </w:rPr>
        <w:t>Výbor pro rybolov</w:t>
      </w:r>
      <w:bookmarkEnd w:id="3"/>
    </w:p>
    <w:p w14:paraId="465A8219" w14:textId="77777777" w:rsidR="00340FE0" w:rsidRPr="00EC2FA6" w:rsidRDefault="00340FE0" w:rsidP="00340FE0">
      <w:pPr>
        <w:rPr>
          <w:vanish/>
        </w:rPr>
      </w:pPr>
      <w:bookmarkStart w:id="4" w:name="PE"/>
      <w:r w:rsidRPr="00EC2FA6">
        <w:rPr>
          <w:vanish/>
        </w:rPr>
        <w:t>PE770.025</w:t>
      </w:r>
      <w:bookmarkEnd w:id="4"/>
    </w:p>
    <w:p w14:paraId="193DD3BF" w14:textId="77777777" w:rsidR="00340FE0" w:rsidRPr="00EC2FA6" w:rsidRDefault="00340FE0" w:rsidP="00340FE0">
      <w:pPr>
        <w:pStyle w:val="ATHeading3"/>
      </w:pPr>
      <w:bookmarkStart w:id="5" w:name="Sujet"/>
      <w:r w:rsidRPr="00EC2FA6">
        <w:t xml:space="preserve">Legislativní usnesení </w:t>
      </w:r>
      <w:r w:rsidR="009B585B">
        <w:t>Evropského parlamentu ze dne 8</w:t>
      </w:r>
      <w:r w:rsidR="00AC0FA5">
        <w:t>. července</w:t>
      </w:r>
      <w:r w:rsidRPr="00EC2FA6">
        <w:t xml:space="preserve"> 2025 </w:t>
      </w:r>
      <w:r w:rsidR="00802C22">
        <w:t>k</w:t>
      </w:r>
      <w:r w:rsidR="005A73A9" w:rsidRPr="00EC2FA6">
        <w:t xml:space="preserve"> </w:t>
      </w:r>
      <w:r w:rsidRPr="00EC2FA6">
        <w:t xml:space="preserve">návrhu rozhodnutí Rady o uzavření </w:t>
      </w:r>
      <w:r w:rsidR="005A73A9" w:rsidRPr="005A73A9">
        <w:t>Protokol</w:t>
      </w:r>
      <w:r w:rsidR="005A73A9">
        <w:t>u</w:t>
      </w:r>
      <w:r w:rsidR="005A73A9" w:rsidRPr="005A73A9">
        <w:t xml:space="preserve"> o provádění </w:t>
      </w:r>
      <w:r w:rsidR="005A73A9" w:rsidRPr="00EC2FA6">
        <w:t>Dohod</w:t>
      </w:r>
      <w:r w:rsidR="005A73A9">
        <w:t>y</w:t>
      </w:r>
      <w:r w:rsidR="005A73A9" w:rsidRPr="00EC2FA6">
        <w:t xml:space="preserve"> </w:t>
      </w:r>
      <w:r w:rsidRPr="00EC2FA6">
        <w:t>mezi Evropskou unií na jedné straně a vládou Grónska a vládou Dánska na straně druhé o partnerství v oblasti udržitelného rybolovu</w:t>
      </w:r>
      <w:r w:rsidR="005A73A9">
        <w:t xml:space="preserve"> (</w:t>
      </w:r>
      <w:r w:rsidR="005A73A9" w:rsidRPr="005A73A9">
        <w:t>2025–2030</w:t>
      </w:r>
      <w:r w:rsidR="005A73A9">
        <w:t>)</w:t>
      </w:r>
      <w:r w:rsidRPr="00EC2FA6">
        <w:t xml:space="preserve"> jménem </w:t>
      </w:r>
      <w:r w:rsidR="00EB7507">
        <w:t>U</w:t>
      </w:r>
      <w:r w:rsidRPr="005A73A9">
        <w:t>nie</w:t>
      </w:r>
      <w:bookmarkEnd w:id="5"/>
      <w:r w:rsidRPr="005A73A9">
        <w:t xml:space="preserve"> </w:t>
      </w:r>
      <w:bookmarkStart w:id="6" w:name="References"/>
      <w:r w:rsidRPr="005A73A9">
        <w:t>(</w:t>
      </w:r>
      <w:r w:rsidR="005A73A9" w:rsidRPr="00CC51F1">
        <w:t>14652/2024</w:t>
      </w:r>
      <w:r w:rsidRPr="00EC2FA6">
        <w:t xml:space="preserve"> – C10-0227/2024 – 2024/0263(NLE))</w:t>
      </w:r>
      <w:bookmarkEnd w:id="6"/>
    </w:p>
    <w:p w14:paraId="73F117FB" w14:textId="77777777" w:rsidR="00086B1C" w:rsidRPr="00EC2FA6" w:rsidRDefault="00086B1C" w:rsidP="00086B1C">
      <w:pPr>
        <w:pStyle w:val="NormalBold"/>
      </w:pPr>
      <w:r w:rsidRPr="00EC2FA6">
        <w:t>(Souhlas)</w:t>
      </w:r>
    </w:p>
    <w:p w14:paraId="0331F0F9" w14:textId="77777777" w:rsidR="00086B1C" w:rsidRPr="00EC2FA6" w:rsidRDefault="00086B1C" w:rsidP="00086B1C">
      <w:pPr>
        <w:pStyle w:val="EPComma"/>
      </w:pPr>
      <w:r w:rsidRPr="00EC2FA6">
        <w:rPr>
          <w:i/>
        </w:rPr>
        <w:t>Evropský parlament</w:t>
      </w:r>
      <w:r w:rsidRPr="00EC2FA6">
        <w:t>,</w:t>
      </w:r>
    </w:p>
    <w:p w14:paraId="2DF62C71" w14:textId="77777777" w:rsidR="00086B1C" w:rsidRPr="00EC2FA6" w:rsidRDefault="00086B1C" w:rsidP="00086B1C">
      <w:pPr>
        <w:pStyle w:val="NormalHanging12a"/>
      </w:pPr>
      <w:r w:rsidRPr="00EC2FA6">
        <w:t>–</w:t>
      </w:r>
      <w:r w:rsidRPr="00EC2FA6">
        <w:tab/>
        <w:t>s ohledem na návrh rozhodnutí Rady (14652/2024),</w:t>
      </w:r>
    </w:p>
    <w:p w14:paraId="5813B66E" w14:textId="1E9BBEDC" w:rsidR="00086B1C" w:rsidRPr="00EC2FA6" w:rsidRDefault="00086B1C" w:rsidP="00086B1C">
      <w:pPr>
        <w:widowControl/>
        <w:spacing w:after="120"/>
        <w:ind w:left="567" w:hanging="567"/>
        <w:rPr>
          <w:szCs w:val="24"/>
        </w:rPr>
      </w:pPr>
      <w:r w:rsidRPr="00EC2FA6">
        <w:t>–</w:t>
      </w:r>
      <w:r w:rsidRPr="00EC2FA6">
        <w:tab/>
        <w:t>s ohledem na Protokol o provádění Dohody mezi Evropskou unií na jedné straně a vládou Grónska a vládou Dánska na straně druhé o partnerství v oblasti udržitelného rybolovu (2025–2030) (14781/</w:t>
      </w:r>
      <w:r w:rsidR="005D55C9">
        <w:t>20</w:t>
      </w:r>
      <w:r w:rsidRPr="00EC2FA6">
        <w:t xml:space="preserve">24), </w:t>
      </w:r>
    </w:p>
    <w:p w14:paraId="074A8077" w14:textId="1549A667" w:rsidR="00086B1C" w:rsidRPr="00EC2FA6" w:rsidRDefault="00086B1C" w:rsidP="00086B1C">
      <w:pPr>
        <w:pStyle w:val="NormalHanging12a"/>
      </w:pPr>
      <w:r w:rsidRPr="00EC2FA6">
        <w:t>–</w:t>
      </w:r>
      <w:r w:rsidRPr="00EC2FA6">
        <w:tab/>
        <w:t>s ohledem na žádost o udělení souhlasu, kterou předložila Rada v souladu s čl. 43 odst. 2 a čl. 218 odst. 6 druhým pododstavcem písm. a) bodem v) Smlouvy o fungování Evropské unie (C10</w:t>
      </w:r>
      <w:r w:rsidRPr="00EC2FA6">
        <w:noBreakHyphen/>
        <w:t>0227/2024),</w:t>
      </w:r>
    </w:p>
    <w:p w14:paraId="502F1B4A" w14:textId="77777777" w:rsidR="00086B1C" w:rsidRPr="00EC2FA6" w:rsidRDefault="00086B1C" w:rsidP="00086B1C">
      <w:pPr>
        <w:widowControl/>
        <w:spacing w:after="120"/>
        <w:ind w:left="567" w:hanging="567"/>
      </w:pPr>
      <w:r w:rsidRPr="00EC2FA6">
        <w:t>–</w:t>
      </w:r>
      <w:r w:rsidRPr="00EC2FA6">
        <w:tab/>
        <w:t>s ohledem na své</w:t>
      </w:r>
      <w:r w:rsidR="009B585B">
        <w:t xml:space="preserve"> nelegislativní usnesení </w:t>
      </w:r>
      <w:r w:rsidR="009B585B" w:rsidRPr="00CC51F1">
        <w:t>ze dne 8. července 2025</w:t>
      </w:r>
      <w:r w:rsidRPr="00CC51F1">
        <w:rPr>
          <w:rStyle w:val="FootnoteReference"/>
        </w:rPr>
        <w:footnoteReference w:id="1"/>
      </w:r>
      <w:r w:rsidRPr="00CC51F1">
        <w:t xml:space="preserve"> o návrhu</w:t>
      </w:r>
      <w:r w:rsidRPr="00EC2FA6">
        <w:t xml:space="preserve"> rozhodnutí,</w:t>
      </w:r>
    </w:p>
    <w:p w14:paraId="3A36B95B" w14:textId="77777777" w:rsidR="00086B1C" w:rsidRPr="00EC2FA6" w:rsidRDefault="00086B1C" w:rsidP="00086B1C">
      <w:pPr>
        <w:widowControl/>
        <w:spacing w:after="120"/>
        <w:ind w:left="567" w:hanging="567"/>
        <w:rPr>
          <w:szCs w:val="24"/>
        </w:rPr>
      </w:pPr>
      <w:r w:rsidRPr="00EC2FA6">
        <w:t>–</w:t>
      </w:r>
      <w:r w:rsidRPr="00EC2FA6">
        <w:tab/>
        <w:t>s ohledem na rozpočtové posouzení Rozpočtového výboru,</w:t>
      </w:r>
    </w:p>
    <w:p w14:paraId="607198DF" w14:textId="77777777" w:rsidR="00086B1C" w:rsidRPr="00EC2FA6" w:rsidRDefault="00086B1C" w:rsidP="00086B1C">
      <w:pPr>
        <w:pStyle w:val="NormalHanging12a"/>
      </w:pPr>
      <w:r w:rsidRPr="00EC2FA6">
        <w:t>–</w:t>
      </w:r>
      <w:r w:rsidRPr="00EC2FA6">
        <w:tab/>
        <w:t>s ohledem na čl. 107 odst. 1 a 4 a čl. 117 odst. 7 jednacího řádu,</w:t>
      </w:r>
    </w:p>
    <w:p w14:paraId="0102816D" w14:textId="77777777" w:rsidR="00086B1C" w:rsidRPr="00EC2FA6" w:rsidRDefault="00086B1C" w:rsidP="00086B1C">
      <w:pPr>
        <w:pStyle w:val="NormalHanging12a"/>
      </w:pPr>
      <w:r w:rsidRPr="00EC2FA6">
        <w:t>–</w:t>
      </w:r>
      <w:r w:rsidRPr="00EC2FA6">
        <w:tab/>
        <w:t>s ohledem na doporučení Výboru pro rybolov (A10</w:t>
      </w:r>
      <w:r w:rsidRPr="00EC2FA6">
        <w:noBreakHyphen/>
        <w:t>0099/2025),</w:t>
      </w:r>
    </w:p>
    <w:p w14:paraId="582BE0FA" w14:textId="77777777" w:rsidR="00086B1C" w:rsidRPr="00EC2FA6" w:rsidRDefault="00086B1C" w:rsidP="00086B1C">
      <w:pPr>
        <w:pStyle w:val="NormalHanging12a"/>
      </w:pPr>
      <w:r w:rsidRPr="00EC2FA6">
        <w:t>1.</w:t>
      </w:r>
      <w:r w:rsidRPr="00EC2FA6">
        <w:tab/>
        <w:t>uděluje souhlas s uzavřením dohody;</w:t>
      </w:r>
    </w:p>
    <w:p w14:paraId="2662C15F" w14:textId="77777777" w:rsidR="00E365E1" w:rsidRPr="00EC2FA6" w:rsidRDefault="00086B1C" w:rsidP="00AC0FA5">
      <w:pPr>
        <w:pStyle w:val="NormalHanging12a"/>
        <w:spacing w:after="120"/>
      </w:pPr>
      <w:r w:rsidRPr="00EC2FA6">
        <w:t>2.</w:t>
      </w:r>
      <w:r w:rsidRPr="00EC2FA6">
        <w:tab/>
        <w:t>pověřuje svou předsedkyni, aby předala postoj Parlamentu Radě, Komisi a vládám a parlamentům členských států na jedné straně a vládám a parlamentům Grónska a Dánska na straně druhé.</w:t>
      </w:r>
    </w:p>
    <w:sectPr w:rsidR="00E365E1" w:rsidRPr="00EC2FA6" w:rsidSect="00EC2F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A2B1C" w14:textId="77777777" w:rsidR="00340FE0" w:rsidRPr="00EC2FA6" w:rsidRDefault="00340FE0">
      <w:r w:rsidRPr="00EC2FA6">
        <w:separator/>
      </w:r>
    </w:p>
  </w:endnote>
  <w:endnote w:type="continuationSeparator" w:id="0">
    <w:p w14:paraId="62E02489" w14:textId="77777777" w:rsidR="00340FE0" w:rsidRPr="00EC2FA6" w:rsidRDefault="00340FE0">
      <w:r w:rsidRPr="00EC2F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A141E" w14:textId="77777777" w:rsidR="00064002" w:rsidRPr="00EC2F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9D249" w14:textId="77777777" w:rsidR="00064002" w:rsidRPr="00EC2F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4FBBC" w14:textId="77777777" w:rsidR="00064002" w:rsidRPr="00EC2F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211FC" w14:textId="77777777" w:rsidR="00340FE0" w:rsidRPr="00EC2FA6" w:rsidRDefault="00340FE0">
      <w:r w:rsidRPr="00EC2FA6">
        <w:separator/>
      </w:r>
    </w:p>
  </w:footnote>
  <w:footnote w:type="continuationSeparator" w:id="0">
    <w:p w14:paraId="0E70702E" w14:textId="77777777" w:rsidR="00340FE0" w:rsidRPr="00EC2FA6" w:rsidRDefault="00340FE0">
      <w:r w:rsidRPr="00EC2FA6">
        <w:continuationSeparator/>
      </w:r>
    </w:p>
  </w:footnote>
  <w:footnote w:id="1">
    <w:p w14:paraId="0DC0E5B6" w14:textId="77777777" w:rsidR="00086B1C" w:rsidRPr="00EC2FA6" w:rsidRDefault="00086B1C" w:rsidP="00EC2FA6">
      <w:pPr>
        <w:pStyle w:val="FootnoteText"/>
        <w:ind w:left="567" w:hanging="567"/>
        <w:rPr>
          <w:sz w:val="24"/>
          <w:lang w:val="cs-CZ"/>
        </w:rPr>
      </w:pPr>
      <w:r w:rsidRPr="00EC2FA6">
        <w:rPr>
          <w:rStyle w:val="FootnoteReference"/>
          <w:sz w:val="24"/>
          <w:lang w:val="cs-CZ"/>
        </w:rPr>
        <w:footnoteRef/>
      </w:r>
      <w:r w:rsidR="00EC2FA6" w:rsidRPr="00EC2FA6">
        <w:rPr>
          <w:sz w:val="24"/>
          <w:lang w:val="cs-CZ"/>
        </w:rPr>
        <w:t xml:space="preserve"> </w:t>
      </w:r>
      <w:r w:rsidR="00EC2FA6" w:rsidRPr="00EC2FA6">
        <w:rPr>
          <w:sz w:val="24"/>
          <w:lang w:val="cs-CZ"/>
        </w:rPr>
        <w:tab/>
      </w:r>
      <w:r w:rsidR="009B585B">
        <w:rPr>
          <w:sz w:val="24"/>
          <w:lang w:val="cs-CZ"/>
        </w:rPr>
        <w:t>Přijaté texty, P10_TA(</w:t>
      </w:r>
      <w:r w:rsidR="009B585B" w:rsidRPr="00CC51F1">
        <w:rPr>
          <w:sz w:val="24"/>
          <w:lang w:val="cs-CZ"/>
        </w:rPr>
        <w:t>2025</w:t>
      </w:r>
      <w:r w:rsidRPr="00CC51F1">
        <w:rPr>
          <w:sz w:val="24"/>
          <w:lang w:val="cs-CZ"/>
        </w:rPr>
        <w:t>)0</w:t>
      </w:r>
      <w:r w:rsidR="00C14D90" w:rsidRPr="00CC51F1">
        <w:rPr>
          <w:sz w:val="24"/>
          <w:lang w:val="cs-CZ"/>
        </w:rPr>
        <w:t>143</w:t>
      </w:r>
      <w:r w:rsidRPr="00CC51F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E0971" w14:textId="77777777" w:rsidR="00064002" w:rsidRPr="00EC2F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8E958" w14:textId="77777777" w:rsidR="00064002" w:rsidRPr="00EC2F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D2BF4" w14:textId="77777777" w:rsidR="00064002" w:rsidRPr="00EC2F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3985710">
    <w:abstractNumId w:val="9"/>
  </w:num>
  <w:num w:numId="2" w16cid:durableId="617487369">
    <w:abstractNumId w:val="9"/>
  </w:num>
  <w:num w:numId="3" w16cid:durableId="335891190">
    <w:abstractNumId w:val="7"/>
  </w:num>
  <w:num w:numId="4" w16cid:durableId="557325610">
    <w:abstractNumId w:val="7"/>
  </w:num>
  <w:num w:numId="5" w16cid:durableId="1127965977">
    <w:abstractNumId w:val="6"/>
  </w:num>
  <w:num w:numId="6" w16cid:durableId="1422097379">
    <w:abstractNumId w:val="6"/>
  </w:num>
  <w:num w:numId="7" w16cid:durableId="969894385">
    <w:abstractNumId w:val="5"/>
  </w:num>
  <w:num w:numId="8" w16cid:durableId="418452507">
    <w:abstractNumId w:val="5"/>
  </w:num>
  <w:num w:numId="9" w16cid:durableId="1229876309">
    <w:abstractNumId w:val="4"/>
  </w:num>
  <w:num w:numId="10" w16cid:durableId="1408530677">
    <w:abstractNumId w:val="4"/>
  </w:num>
  <w:num w:numId="11" w16cid:durableId="762653811">
    <w:abstractNumId w:val="8"/>
  </w:num>
  <w:num w:numId="12" w16cid:durableId="1376272303">
    <w:abstractNumId w:val="8"/>
  </w:num>
  <w:num w:numId="13" w16cid:durableId="1886137374">
    <w:abstractNumId w:val="3"/>
  </w:num>
  <w:num w:numId="14" w16cid:durableId="686516702">
    <w:abstractNumId w:val="3"/>
  </w:num>
  <w:num w:numId="15" w16cid:durableId="2143303611">
    <w:abstractNumId w:val="2"/>
  </w:num>
  <w:num w:numId="16" w16cid:durableId="1632904516">
    <w:abstractNumId w:val="2"/>
  </w:num>
  <w:num w:numId="17" w16cid:durableId="309556568">
    <w:abstractNumId w:val="1"/>
  </w:num>
  <w:num w:numId="18" w16cid:durableId="824322639">
    <w:abstractNumId w:val="1"/>
  </w:num>
  <w:num w:numId="19" w16cid:durableId="1034307292">
    <w:abstractNumId w:val="0"/>
  </w:num>
  <w:num w:numId="20" w16cid:durableId="1298996750">
    <w:abstractNumId w:val="0"/>
  </w:num>
  <w:num w:numId="21" w16cid:durableId="941112589">
    <w:abstractNumId w:val="9"/>
  </w:num>
  <w:num w:numId="22" w16cid:durableId="2146581248">
    <w:abstractNumId w:val="7"/>
  </w:num>
  <w:num w:numId="23" w16cid:durableId="2069959535">
    <w:abstractNumId w:val="6"/>
  </w:num>
  <w:num w:numId="24" w16cid:durableId="1686249728">
    <w:abstractNumId w:val="5"/>
  </w:num>
  <w:num w:numId="25" w16cid:durableId="2051346066">
    <w:abstractNumId w:val="4"/>
  </w:num>
  <w:num w:numId="26" w16cid:durableId="700976501">
    <w:abstractNumId w:val="8"/>
  </w:num>
  <w:num w:numId="27" w16cid:durableId="678578050">
    <w:abstractNumId w:val="3"/>
  </w:num>
  <w:num w:numId="28" w16cid:durableId="1842575171">
    <w:abstractNumId w:val="2"/>
  </w:num>
  <w:num w:numId="29" w16cid:durableId="1260331182">
    <w:abstractNumId w:val="1"/>
  </w:num>
  <w:num w:numId="30" w16cid:durableId="496112258">
    <w:abstractNumId w:val="0"/>
  </w:num>
  <w:num w:numId="31" w16cid:durableId="1509827345">
    <w:abstractNumId w:val="9"/>
  </w:num>
  <w:num w:numId="32" w16cid:durableId="1382554067">
    <w:abstractNumId w:val="7"/>
  </w:num>
  <w:num w:numId="33" w16cid:durableId="1110592767">
    <w:abstractNumId w:val="6"/>
  </w:num>
  <w:num w:numId="34" w16cid:durableId="770512216">
    <w:abstractNumId w:val="5"/>
  </w:num>
  <w:num w:numId="35" w16cid:durableId="143859076">
    <w:abstractNumId w:val="4"/>
  </w:num>
  <w:num w:numId="36" w16cid:durableId="1295478060">
    <w:abstractNumId w:val="8"/>
  </w:num>
  <w:num w:numId="37" w16cid:durableId="1521550265">
    <w:abstractNumId w:val="3"/>
  </w:num>
  <w:num w:numId="38" w16cid:durableId="384333276">
    <w:abstractNumId w:val="2"/>
  </w:num>
  <w:num w:numId="39" w16cid:durableId="1227914184">
    <w:abstractNumId w:val="1"/>
  </w:num>
  <w:num w:numId="40" w16cid:durableId="886840485">
    <w:abstractNumId w:val="0"/>
  </w:num>
  <w:num w:numId="41" w16cid:durableId="1993368857">
    <w:abstractNumId w:val="10"/>
  </w:num>
  <w:num w:numId="42" w16cid:durableId="1998920305">
    <w:abstractNumId w:val="10"/>
  </w:num>
  <w:num w:numId="43" w16cid:durableId="2093627037">
    <w:abstractNumId w:val="10"/>
  </w:num>
  <w:num w:numId="44" w16cid:durableId="5320427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CS"/>
    <w:docVar w:name="dvnumam" w:val="0"/>
    <w:docVar w:name="dvpe" w:val="770.025"/>
    <w:docVar w:name="dvrapporteur" w:val="Zpravodajka: "/>
    <w:docVar w:name="dvstar" w:val="***"/>
    <w:docVar w:name="dvtitre" w:val="Legislativní usnesení Evropského parlamentu ze dne.... 2025 k návrhu rozhodnutí Rady o uzavření prováděcího protokolu (na období 2025–2030) k Protokolu, kterým se provádí Dohoda mezi Evropskou unií na jedné straně a vládou Grónska a vládou Dánska na straně druhé o partnerství v oblasti udržitelného rybolovu, jménem Evropské unie(COM(2024)0479 – C10-0227/2024 – 2024/0263(NLE))"/>
  </w:docVars>
  <w:rsids>
    <w:rsidRoot w:val="00340FE0"/>
    <w:rsid w:val="00002272"/>
    <w:rsid w:val="00064002"/>
    <w:rsid w:val="000677B9"/>
    <w:rsid w:val="000831BA"/>
    <w:rsid w:val="00086B1C"/>
    <w:rsid w:val="000A42CC"/>
    <w:rsid w:val="000E7DD9"/>
    <w:rsid w:val="0010095E"/>
    <w:rsid w:val="00125B37"/>
    <w:rsid w:val="00187494"/>
    <w:rsid w:val="001F32AE"/>
    <w:rsid w:val="002767FF"/>
    <w:rsid w:val="00295916"/>
    <w:rsid w:val="002B18FE"/>
    <w:rsid w:val="002B5493"/>
    <w:rsid w:val="00311FA9"/>
    <w:rsid w:val="00340FE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3A9"/>
    <w:rsid w:val="005C2568"/>
    <w:rsid w:val="005D55C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C22"/>
    <w:rsid w:val="00817416"/>
    <w:rsid w:val="00842779"/>
    <w:rsid w:val="00865F67"/>
    <w:rsid w:val="00881A7B"/>
    <w:rsid w:val="008840E5"/>
    <w:rsid w:val="00887B3E"/>
    <w:rsid w:val="008C2AC6"/>
    <w:rsid w:val="008D15F7"/>
    <w:rsid w:val="00930C23"/>
    <w:rsid w:val="0093193B"/>
    <w:rsid w:val="009509D8"/>
    <w:rsid w:val="00950B64"/>
    <w:rsid w:val="00981893"/>
    <w:rsid w:val="009B585B"/>
    <w:rsid w:val="00A1687D"/>
    <w:rsid w:val="00A43E52"/>
    <w:rsid w:val="00A4678D"/>
    <w:rsid w:val="00A778C7"/>
    <w:rsid w:val="00AB441E"/>
    <w:rsid w:val="00AB6293"/>
    <w:rsid w:val="00AC0FA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D90"/>
    <w:rsid w:val="00C23CD4"/>
    <w:rsid w:val="00C61C0C"/>
    <w:rsid w:val="00C941CB"/>
    <w:rsid w:val="00CC2357"/>
    <w:rsid w:val="00CC51F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507"/>
    <w:rsid w:val="00EC2FA6"/>
    <w:rsid w:val="00ED169E"/>
    <w:rsid w:val="00ED4235"/>
    <w:rsid w:val="00F04346"/>
    <w:rsid w:val="00F075DC"/>
    <w:rsid w:val="00F149E9"/>
    <w:rsid w:val="00F5134D"/>
    <w:rsid w:val="00F74202"/>
    <w:rsid w:val="00F87713"/>
    <w:rsid w:val="00FA1F8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A97F8"/>
  <w15:chartTrackingRefBased/>
  <w15:docId w15:val="{EF2AC5DE-217B-4580-B1BF-A903C504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6B1C"/>
    <w:pPr>
      <w:spacing w:before="480" w:after="240"/>
    </w:pPr>
  </w:style>
  <w:style w:type="paragraph" w:customStyle="1" w:styleId="NormalBold">
    <w:name w:val="NormalBold"/>
    <w:basedOn w:val="Normal"/>
    <w:rsid w:val="00086B1C"/>
    <w:rPr>
      <w:b/>
    </w:rPr>
  </w:style>
  <w:style w:type="paragraph" w:customStyle="1" w:styleId="NormalHanging12a">
    <w:name w:val="NormalHanging12a"/>
    <w:basedOn w:val="Normal"/>
    <w:rsid w:val="00086B1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A7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73A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6CB67-49FE-49BF-BEEE-1803FEEA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2025-10-21T12:11:00Z</dcterms:created>
  <dcterms:modified xsi:type="dcterms:W3CDTF">2025-10-21T12:11:00Z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