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4B29" w14:paraId="7DDB33E6" w14:textId="77777777" w:rsidTr="0010095E">
        <w:trPr>
          <w:trHeight w:hRule="exact" w:val="1418"/>
        </w:trPr>
        <w:tc>
          <w:tcPr>
            <w:tcW w:w="6804" w:type="dxa"/>
            <w:shd w:val="clear" w:color="auto" w:fill="auto"/>
            <w:vAlign w:val="center"/>
          </w:tcPr>
          <w:p w14:paraId="0C92CE49" w14:textId="77777777" w:rsidR="00751A4A" w:rsidRPr="00AF4B29" w:rsidRDefault="005B6828" w:rsidP="0010095E">
            <w:pPr>
              <w:pStyle w:val="EPName"/>
            </w:pPr>
            <w:r w:rsidRPr="00AF4B29">
              <w:t>Europos Parlamentas</w:t>
            </w:r>
          </w:p>
          <w:p w14:paraId="770081B6" w14:textId="77777777" w:rsidR="00751A4A" w:rsidRPr="00AF4B29" w:rsidRDefault="005F1B17" w:rsidP="005F1B17">
            <w:pPr>
              <w:pStyle w:val="EPTerm"/>
              <w:rPr>
                <w:rStyle w:val="HideTWBExt"/>
                <w:noProof w:val="0"/>
                <w:vanish w:val="0"/>
                <w:color w:val="auto"/>
              </w:rPr>
            </w:pPr>
            <w:r w:rsidRPr="00AF4B29">
              <w:t>2024</w:t>
            </w:r>
            <w:r w:rsidR="00817416" w:rsidRPr="00AF4B29">
              <w:t>-202</w:t>
            </w:r>
            <w:r w:rsidRPr="00AF4B29">
              <w:t>9</w:t>
            </w:r>
          </w:p>
        </w:tc>
        <w:tc>
          <w:tcPr>
            <w:tcW w:w="2268" w:type="dxa"/>
            <w:shd w:val="clear" w:color="auto" w:fill="auto"/>
          </w:tcPr>
          <w:p w14:paraId="697D0FFC" w14:textId="77777777" w:rsidR="00751A4A" w:rsidRPr="00AF4B29" w:rsidRDefault="00187494" w:rsidP="0010095E">
            <w:pPr>
              <w:pStyle w:val="EPLogo"/>
            </w:pPr>
            <w:r w:rsidRPr="00AF4B29">
              <w:rPr>
                <w:noProof/>
                <w:lang w:val="en-GB"/>
              </w:rPr>
              <w:drawing>
                <wp:inline distT="0" distB="0" distL="0" distR="0" wp14:anchorId="37A7E652" wp14:editId="3F3BA9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62FA56" w14:textId="77777777" w:rsidR="00D058B8" w:rsidRPr="00AF4B29" w:rsidRDefault="00D058B8" w:rsidP="004C5D52">
      <w:pPr>
        <w:pStyle w:val="LineTop"/>
      </w:pPr>
    </w:p>
    <w:p w14:paraId="392A91C8" w14:textId="77777777" w:rsidR="00680577" w:rsidRPr="00AF4B29" w:rsidRDefault="005B6828" w:rsidP="00680577">
      <w:pPr>
        <w:pStyle w:val="EPBodyTA1"/>
      </w:pPr>
      <w:r w:rsidRPr="00AF4B29">
        <w:t>PRIIMTI TEKSTAI</w:t>
      </w:r>
    </w:p>
    <w:p w14:paraId="312765A5" w14:textId="77777777" w:rsidR="00D058B8" w:rsidRPr="00AF4B29" w:rsidRDefault="00D058B8" w:rsidP="00D058B8">
      <w:pPr>
        <w:pStyle w:val="LineBottom"/>
      </w:pPr>
    </w:p>
    <w:p w14:paraId="4F73496D" w14:textId="77777777" w:rsidR="005B6828" w:rsidRPr="00AF4B29" w:rsidRDefault="005B6828" w:rsidP="005B6828">
      <w:pPr>
        <w:pStyle w:val="ATHeading1"/>
      </w:pPr>
      <w:bookmarkStart w:id="0" w:name="TANumber"/>
      <w:r w:rsidRPr="00AF4B29">
        <w:t>P10_TA(2025)0</w:t>
      </w:r>
      <w:r w:rsidR="004B023A">
        <w:t>142</w:t>
      </w:r>
      <w:bookmarkEnd w:id="0"/>
    </w:p>
    <w:p w14:paraId="14D4B650" w14:textId="77777777" w:rsidR="005B6828" w:rsidRPr="00AF4B29" w:rsidRDefault="005B6828" w:rsidP="005B6828">
      <w:pPr>
        <w:pStyle w:val="ATHeading2"/>
      </w:pPr>
      <w:bookmarkStart w:id="1" w:name="title"/>
      <w:r w:rsidRPr="00AF4B29">
        <w:t>ES ir Grenlandijos</w:t>
      </w:r>
      <w:r w:rsidR="00A01550">
        <w:t xml:space="preserve"> bei Danijos</w:t>
      </w:r>
      <w:r w:rsidRPr="00AF4B29">
        <w:t xml:space="preserve"> tausios žvejybos partnerystės susitarimas: 2025–2030 m. įgyvendinimo protokolas</w:t>
      </w:r>
      <w:bookmarkEnd w:id="1"/>
    </w:p>
    <w:p w14:paraId="3F62DB20" w14:textId="77777777" w:rsidR="005B6828" w:rsidRPr="00AF4B29" w:rsidRDefault="005B6828" w:rsidP="005B6828">
      <w:pPr>
        <w:rPr>
          <w:i/>
          <w:vanish/>
        </w:rPr>
      </w:pPr>
      <w:r w:rsidRPr="00AF4B29">
        <w:rPr>
          <w:i/>
        </w:rPr>
        <w:fldChar w:fldCharType="begin"/>
      </w:r>
      <w:r w:rsidRPr="00AF4B29">
        <w:rPr>
          <w:i/>
        </w:rPr>
        <w:instrText xml:space="preserve"> TC"(</w:instrText>
      </w:r>
      <w:bookmarkStart w:id="2" w:name="DocNumber"/>
      <w:r w:rsidRPr="00AF4B29">
        <w:rPr>
          <w:i/>
        </w:rPr>
        <w:instrText>A10-0099/2025</w:instrText>
      </w:r>
      <w:bookmarkEnd w:id="2"/>
      <w:r w:rsidRPr="00AF4B29">
        <w:rPr>
          <w:i/>
        </w:rPr>
        <w:instrText xml:space="preserve"> - Pranešėja: Emma Fourreau)"\l3 \n&gt; \* MERGEFORMAT </w:instrText>
      </w:r>
      <w:r w:rsidRPr="00AF4B29">
        <w:rPr>
          <w:i/>
        </w:rPr>
        <w:fldChar w:fldCharType="end"/>
      </w:r>
    </w:p>
    <w:p w14:paraId="4E7D4014" w14:textId="77777777" w:rsidR="005B6828" w:rsidRPr="00AF4B29" w:rsidRDefault="005B6828" w:rsidP="005B6828">
      <w:pPr>
        <w:rPr>
          <w:vanish/>
        </w:rPr>
      </w:pPr>
      <w:bookmarkStart w:id="3" w:name="Commission"/>
      <w:r w:rsidRPr="00AF4B29">
        <w:rPr>
          <w:vanish/>
        </w:rPr>
        <w:t>Žuvininkystės komitetas</w:t>
      </w:r>
      <w:bookmarkEnd w:id="3"/>
    </w:p>
    <w:p w14:paraId="361016DC" w14:textId="77777777" w:rsidR="005B6828" w:rsidRPr="00AF4B29" w:rsidRDefault="005B6828" w:rsidP="005B6828">
      <w:pPr>
        <w:rPr>
          <w:vanish/>
        </w:rPr>
      </w:pPr>
      <w:bookmarkStart w:id="4" w:name="PE"/>
      <w:r w:rsidRPr="00AF4B29">
        <w:rPr>
          <w:vanish/>
        </w:rPr>
        <w:t>PE770.025</w:t>
      </w:r>
      <w:bookmarkEnd w:id="4"/>
    </w:p>
    <w:p w14:paraId="2249B65D" w14:textId="77777777" w:rsidR="005B6828" w:rsidRPr="00AF4B29" w:rsidRDefault="005B6828" w:rsidP="005B6828">
      <w:pPr>
        <w:pStyle w:val="ATHeading3"/>
      </w:pPr>
      <w:bookmarkStart w:id="5" w:name="Sujet"/>
      <w:r w:rsidRPr="00AF4B29">
        <w:t xml:space="preserve">2025 m. liepos </w:t>
      </w:r>
      <w:r w:rsidR="0032280B">
        <w:t>8</w:t>
      </w:r>
      <w:r w:rsidRPr="00AF4B29">
        <w:t xml:space="preserve"> d. Europos Parlamento teisėkūros rezoliucija dėl Tarybos sprendimo dėl Europos Sąjungos ir Grenlandijos Vyriausybės bei Danijos Vyriausybės tausios žvejybos partnerystės susitarimo įgyvendinimo protokolo (2025–2030 m.) sudarymo Europos Sąjungos vard</w:t>
      </w:r>
      <w:r w:rsidR="002F0AE8">
        <w:t>u, projekto</w:t>
      </w:r>
      <w:bookmarkEnd w:id="5"/>
      <w:r w:rsidRPr="00AF4B29">
        <w:t xml:space="preserve"> </w:t>
      </w:r>
      <w:bookmarkStart w:id="6" w:name="References"/>
      <w:r w:rsidRPr="00AF4B29">
        <w:t>(</w:t>
      </w:r>
      <w:r w:rsidR="009B0A31" w:rsidRPr="002F0AE8">
        <w:t xml:space="preserve">14652/2024 </w:t>
      </w:r>
      <w:r w:rsidRPr="002F0AE8">
        <w:t>–</w:t>
      </w:r>
      <w:r w:rsidRPr="00AF4B29">
        <w:t xml:space="preserve"> C10-0227/2024 – 2024/0263(NLE))</w:t>
      </w:r>
      <w:bookmarkEnd w:id="6"/>
    </w:p>
    <w:p w14:paraId="00E5C95B" w14:textId="77777777" w:rsidR="00D31DE6" w:rsidRPr="00AF4B29" w:rsidRDefault="00D31DE6" w:rsidP="00D31DE6">
      <w:pPr>
        <w:pStyle w:val="NormalBold"/>
      </w:pPr>
      <w:r w:rsidRPr="00AF4B29">
        <w:t>(Pritarimo procedūra)</w:t>
      </w:r>
    </w:p>
    <w:p w14:paraId="0A6A6B0C" w14:textId="77777777" w:rsidR="00D31DE6" w:rsidRPr="00AF4B29" w:rsidRDefault="00D31DE6" w:rsidP="00D31DE6">
      <w:pPr>
        <w:pStyle w:val="EPComma"/>
      </w:pPr>
      <w:r w:rsidRPr="00AF4B29">
        <w:rPr>
          <w:i/>
        </w:rPr>
        <w:t>Europos Parlamentas</w:t>
      </w:r>
      <w:r w:rsidRPr="00AF4B29">
        <w:t>,</w:t>
      </w:r>
    </w:p>
    <w:p w14:paraId="2F996DAC" w14:textId="77777777" w:rsidR="00D31DE6" w:rsidRPr="00AF4B29" w:rsidRDefault="00D31DE6" w:rsidP="00D31DE6">
      <w:pPr>
        <w:widowControl/>
        <w:spacing w:after="120"/>
        <w:ind w:left="567" w:hanging="567"/>
        <w:rPr>
          <w:szCs w:val="24"/>
        </w:rPr>
      </w:pPr>
      <w:r w:rsidRPr="00AF4B29">
        <w:t>–</w:t>
      </w:r>
      <w:r w:rsidRPr="00AF4B29">
        <w:tab/>
        <w:t xml:space="preserve">atsižvelgdamas į Tarybos sprendimo projektą (14652/2024), </w:t>
      </w:r>
    </w:p>
    <w:p w14:paraId="2C113B4F" w14:textId="68370A9C" w:rsidR="00D31DE6" w:rsidRPr="00AF4B29" w:rsidRDefault="00D31DE6" w:rsidP="00D31DE6">
      <w:pPr>
        <w:widowControl/>
        <w:spacing w:after="120"/>
        <w:ind w:left="567" w:hanging="567"/>
        <w:rPr>
          <w:szCs w:val="24"/>
        </w:rPr>
      </w:pPr>
      <w:r w:rsidRPr="00AF4B29">
        <w:t>–</w:t>
      </w:r>
      <w:r w:rsidRPr="00AF4B29">
        <w:tab/>
        <w:t>atsižvelgdamas į Europos Sąjungos ir Grenlandijos Vyriausybės bei Danijos Vyriausybės tausios žvejybos partnerystės susitarimo įgyvendinimo protokol</w:t>
      </w:r>
      <w:r w:rsidR="00A01550">
        <w:t>ą</w:t>
      </w:r>
      <w:r w:rsidRPr="00AF4B29">
        <w:t xml:space="preserve"> (2025–2030 m.) (14781/</w:t>
      </w:r>
      <w:r w:rsidR="001C6244">
        <w:t>20</w:t>
      </w:r>
      <w:r w:rsidRPr="00AF4B29">
        <w:t xml:space="preserve">24), </w:t>
      </w:r>
    </w:p>
    <w:p w14:paraId="2C1D2366" w14:textId="77777777" w:rsidR="00D31DE6" w:rsidRPr="00AF4B29" w:rsidRDefault="00D31DE6" w:rsidP="00D31DE6">
      <w:pPr>
        <w:widowControl/>
        <w:spacing w:after="120"/>
        <w:ind w:left="567" w:hanging="567"/>
        <w:rPr>
          <w:szCs w:val="24"/>
        </w:rPr>
      </w:pPr>
      <w:r w:rsidRPr="00AF4B29">
        <w:t>–</w:t>
      </w:r>
      <w:r w:rsidRPr="00AF4B29">
        <w:tab/>
        <w:t xml:space="preserve">atsižvelgdamas į prašymą dėl pritarimo, kurį Taryba pateikė pagal Sutarties dėl Europos Sąjungos veikimo 43 straipsnio 2 dalį ir </w:t>
      </w:r>
      <w:r w:rsidR="00A01550">
        <w:t xml:space="preserve">į </w:t>
      </w:r>
      <w:r w:rsidRPr="00AF4B29">
        <w:t>218 straipsnio 6 dalies antros pastraipos a punkto v papunktį (C10</w:t>
      </w:r>
      <w:r w:rsidRPr="00AF4B29">
        <w:noBreakHyphen/>
        <w:t>0227/2024),</w:t>
      </w:r>
    </w:p>
    <w:p w14:paraId="74E3CC24" w14:textId="77777777" w:rsidR="00D31DE6" w:rsidRPr="00AF4B29" w:rsidRDefault="00D31DE6" w:rsidP="00D31DE6">
      <w:pPr>
        <w:widowControl/>
        <w:spacing w:after="120"/>
        <w:ind w:left="567" w:hanging="567"/>
      </w:pPr>
      <w:r w:rsidRPr="00AF4B29">
        <w:t>–</w:t>
      </w:r>
      <w:r w:rsidRPr="00AF4B29">
        <w:tab/>
      </w:r>
      <w:r w:rsidRPr="009D3E9C">
        <w:t xml:space="preserve">atsižvelgdamas į savo </w:t>
      </w:r>
      <w:r w:rsidR="0032280B" w:rsidRPr="009D3E9C">
        <w:t>2025</w:t>
      </w:r>
      <w:r w:rsidRPr="009D3E9C">
        <w:t xml:space="preserve"> m. </w:t>
      </w:r>
      <w:r w:rsidR="0032280B" w:rsidRPr="009D3E9C">
        <w:t>liepos</w:t>
      </w:r>
      <w:r w:rsidRPr="009D3E9C">
        <w:t xml:space="preserve"> </w:t>
      </w:r>
      <w:r w:rsidR="00981BD8" w:rsidRPr="009D3E9C">
        <w:t>8</w:t>
      </w:r>
      <w:r w:rsidRPr="009D3E9C">
        <w:t> d. ne teisėkūros rezoliuciją</w:t>
      </w:r>
      <w:r w:rsidRPr="009D3E9C">
        <w:rPr>
          <w:rStyle w:val="FootnoteReference"/>
        </w:rPr>
        <w:footnoteReference w:id="1"/>
      </w:r>
      <w:r w:rsidRPr="009D3E9C">
        <w:t xml:space="preserve"> dėl sprendimo projekto,</w:t>
      </w:r>
    </w:p>
    <w:p w14:paraId="621B7F98" w14:textId="77777777" w:rsidR="00D31DE6" w:rsidRPr="00AF4B29" w:rsidRDefault="00D31DE6" w:rsidP="00D31DE6">
      <w:pPr>
        <w:widowControl/>
        <w:spacing w:after="120"/>
        <w:ind w:left="567" w:hanging="567"/>
        <w:rPr>
          <w:szCs w:val="24"/>
        </w:rPr>
      </w:pPr>
      <w:r w:rsidRPr="00AF4B29">
        <w:t>–</w:t>
      </w:r>
      <w:r w:rsidRPr="00AF4B29">
        <w:tab/>
        <w:t>atsižvelgdamas į Biudžeto komiteto atliktą biudžetinį vertinimą,</w:t>
      </w:r>
    </w:p>
    <w:p w14:paraId="53FACBD9" w14:textId="77777777" w:rsidR="00D31DE6" w:rsidRPr="00AF4B29" w:rsidRDefault="00D31DE6" w:rsidP="00D31DE6">
      <w:pPr>
        <w:widowControl/>
        <w:spacing w:after="120"/>
        <w:ind w:left="567" w:hanging="567"/>
        <w:rPr>
          <w:szCs w:val="24"/>
        </w:rPr>
      </w:pPr>
      <w:r w:rsidRPr="00AF4B29">
        <w:t>–</w:t>
      </w:r>
      <w:r w:rsidRPr="00AF4B29">
        <w:tab/>
        <w:t xml:space="preserve">atsižvelgdamas į Darbo tvarkos taisyklių 107 straipsnio 1 ir 4 dalis ir </w:t>
      </w:r>
      <w:r w:rsidR="00A01550">
        <w:t xml:space="preserve">į </w:t>
      </w:r>
      <w:r w:rsidRPr="00AF4B29">
        <w:t>117 straipsnio 7 dalį,</w:t>
      </w:r>
    </w:p>
    <w:p w14:paraId="576B37AC" w14:textId="77777777" w:rsidR="00D31DE6" w:rsidRPr="00AF4B29" w:rsidRDefault="00D31DE6" w:rsidP="00D31DE6">
      <w:pPr>
        <w:widowControl/>
        <w:spacing w:after="120"/>
        <w:ind w:left="567" w:hanging="567"/>
        <w:rPr>
          <w:szCs w:val="24"/>
        </w:rPr>
      </w:pPr>
      <w:r w:rsidRPr="00AF4B29">
        <w:t>–</w:t>
      </w:r>
      <w:r w:rsidRPr="00AF4B29">
        <w:tab/>
        <w:t>atsižvelgdamas į Žuvininkystės komiteto rekomendaciją (A10-0099/2025),</w:t>
      </w:r>
    </w:p>
    <w:p w14:paraId="47439448" w14:textId="77777777" w:rsidR="00D31DE6" w:rsidRPr="00AF4B29" w:rsidRDefault="00D31DE6" w:rsidP="00D31DE6">
      <w:pPr>
        <w:pStyle w:val="NormalHanging12a"/>
        <w:spacing w:after="120"/>
      </w:pPr>
      <w:r w:rsidRPr="00AF4B29">
        <w:t>1.</w:t>
      </w:r>
      <w:r w:rsidRPr="00AF4B29">
        <w:tab/>
        <w:t>pritaria susitarimo sudarymui;</w:t>
      </w:r>
    </w:p>
    <w:p w14:paraId="069C5CFC" w14:textId="77777777" w:rsidR="00E365E1" w:rsidRPr="00AF4B29" w:rsidRDefault="00D31DE6" w:rsidP="009D3E9C">
      <w:pPr>
        <w:pStyle w:val="NormalHanging12a"/>
      </w:pPr>
      <w:r w:rsidRPr="00AF4B29">
        <w:t>2.</w:t>
      </w:r>
      <w:r w:rsidRPr="00AF4B29">
        <w:tab/>
        <w:t>paveda Pirmininkei perduoti Parlamento poziciją Tarybai, Komisijai, valstybių narių, Grenlandijos ir Danijos vyriausybėms ir parlamentams.</w:t>
      </w:r>
    </w:p>
    <w:sectPr w:rsidR="00E365E1" w:rsidRPr="00AF4B29" w:rsidSect="00AF4B2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5F98" w14:textId="77777777" w:rsidR="005B6828" w:rsidRPr="00AF4B29" w:rsidRDefault="005B6828">
      <w:r w:rsidRPr="00AF4B29">
        <w:separator/>
      </w:r>
    </w:p>
  </w:endnote>
  <w:endnote w:type="continuationSeparator" w:id="0">
    <w:p w14:paraId="7DB34D69" w14:textId="77777777" w:rsidR="005B6828" w:rsidRPr="00AF4B29" w:rsidRDefault="005B6828">
      <w:r w:rsidRPr="00AF4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123A4" w14:textId="77777777" w:rsidR="005B6828" w:rsidRPr="00AF4B29" w:rsidRDefault="005B6828">
      <w:r w:rsidRPr="00AF4B29">
        <w:separator/>
      </w:r>
    </w:p>
  </w:footnote>
  <w:footnote w:type="continuationSeparator" w:id="0">
    <w:p w14:paraId="74290971" w14:textId="77777777" w:rsidR="005B6828" w:rsidRPr="00AF4B29" w:rsidRDefault="005B6828">
      <w:r w:rsidRPr="00AF4B29">
        <w:continuationSeparator/>
      </w:r>
    </w:p>
  </w:footnote>
  <w:footnote w:id="1">
    <w:p w14:paraId="3704CA70" w14:textId="77777777" w:rsidR="00D31DE6" w:rsidRPr="00AF4B29" w:rsidRDefault="00D31DE6" w:rsidP="00AF4B29">
      <w:pPr>
        <w:pStyle w:val="FootnoteText"/>
        <w:ind w:left="567" w:hanging="567"/>
        <w:rPr>
          <w:sz w:val="24"/>
          <w:lang w:val="lt-LT"/>
        </w:rPr>
      </w:pPr>
      <w:r w:rsidRPr="00AF4B29">
        <w:rPr>
          <w:rStyle w:val="FootnoteReference"/>
          <w:sz w:val="24"/>
          <w:lang w:val="lt-LT"/>
        </w:rPr>
        <w:footnoteRef/>
      </w:r>
      <w:r w:rsidR="00AF4B29" w:rsidRPr="00AF4B29">
        <w:rPr>
          <w:sz w:val="24"/>
          <w:lang w:val="lt-LT"/>
        </w:rPr>
        <w:t xml:space="preserve"> </w:t>
      </w:r>
      <w:r w:rsidR="00AF4B29" w:rsidRPr="00AF4B29">
        <w:rPr>
          <w:sz w:val="24"/>
          <w:lang w:val="lt-LT"/>
        </w:rPr>
        <w:tab/>
      </w:r>
      <w:r w:rsidRPr="009D3E9C">
        <w:rPr>
          <w:sz w:val="24"/>
          <w:lang w:val="lt-LT"/>
        </w:rPr>
        <w:t>Priimti tekstai, P10_TA(</w:t>
      </w:r>
      <w:r w:rsidR="0033439C" w:rsidRPr="009D3E9C">
        <w:rPr>
          <w:sz w:val="24"/>
          <w:lang w:val="lt-LT"/>
        </w:rPr>
        <w:t>2025</w:t>
      </w:r>
      <w:r w:rsidRPr="009D3E9C">
        <w:rPr>
          <w:sz w:val="24"/>
          <w:lang w:val="lt-LT"/>
        </w:rPr>
        <w:t>)0</w:t>
      </w:r>
      <w:r w:rsidR="0033439C" w:rsidRPr="009D3E9C">
        <w:rPr>
          <w:sz w:val="24"/>
          <w:lang w:val="lt-LT"/>
        </w:rPr>
        <w:t>143</w:t>
      </w:r>
      <w:r w:rsidRPr="009D3E9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5662761">
    <w:abstractNumId w:val="9"/>
  </w:num>
  <w:num w:numId="2" w16cid:durableId="299312461">
    <w:abstractNumId w:val="9"/>
  </w:num>
  <w:num w:numId="3" w16cid:durableId="258686784">
    <w:abstractNumId w:val="7"/>
  </w:num>
  <w:num w:numId="4" w16cid:durableId="1037508369">
    <w:abstractNumId w:val="7"/>
  </w:num>
  <w:num w:numId="5" w16cid:durableId="546717807">
    <w:abstractNumId w:val="6"/>
  </w:num>
  <w:num w:numId="6" w16cid:durableId="1950777025">
    <w:abstractNumId w:val="6"/>
  </w:num>
  <w:num w:numId="7" w16cid:durableId="648364281">
    <w:abstractNumId w:val="5"/>
  </w:num>
  <w:num w:numId="8" w16cid:durableId="2048599830">
    <w:abstractNumId w:val="5"/>
  </w:num>
  <w:num w:numId="9" w16cid:durableId="1793400790">
    <w:abstractNumId w:val="4"/>
  </w:num>
  <w:num w:numId="10" w16cid:durableId="1075906095">
    <w:abstractNumId w:val="4"/>
  </w:num>
  <w:num w:numId="11" w16cid:durableId="1283540408">
    <w:abstractNumId w:val="8"/>
  </w:num>
  <w:num w:numId="12" w16cid:durableId="846748525">
    <w:abstractNumId w:val="8"/>
  </w:num>
  <w:num w:numId="13" w16cid:durableId="210239503">
    <w:abstractNumId w:val="3"/>
  </w:num>
  <w:num w:numId="14" w16cid:durableId="440612444">
    <w:abstractNumId w:val="3"/>
  </w:num>
  <w:num w:numId="15" w16cid:durableId="1021779424">
    <w:abstractNumId w:val="2"/>
  </w:num>
  <w:num w:numId="16" w16cid:durableId="946078276">
    <w:abstractNumId w:val="2"/>
  </w:num>
  <w:num w:numId="17" w16cid:durableId="1680237545">
    <w:abstractNumId w:val="1"/>
  </w:num>
  <w:num w:numId="18" w16cid:durableId="601842998">
    <w:abstractNumId w:val="1"/>
  </w:num>
  <w:num w:numId="19" w16cid:durableId="1658917017">
    <w:abstractNumId w:val="0"/>
  </w:num>
  <w:num w:numId="20" w16cid:durableId="2097048083">
    <w:abstractNumId w:val="0"/>
  </w:num>
  <w:num w:numId="21" w16cid:durableId="430012270">
    <w:abstractNumId w:val="9"/>
  </w:num>
  <w:num w:numId="22" w16cid:durableId="90861164">
    <w:abstractNumId w:val="7"/>
  </w:num>
  <w:num w:numId="23" w16cid:durableId="992026100">
    <w:abstractNumId w:val="6"/>
  </w:num>
  <w:num w:numId="24" w16cid:durableId="88895662">
    <w:abstractNumId w:val="5"/>
  </w:num>
  <w:num w:numId="25" w16cid:durableId="862090465">
    <w:abstractNumId w:val="4"/>
  </w:num>
  <w:num w:numId="26" w16cid:durableId="1598095536">
    <w:abstractNumId w:val="8"/>
  </w:num>
  <w:num w:numId="27" w16cid:durableId="872813023">
    <w:abstractNumId w:val="3"/>
  </w:num>
  <w:num w:numId="28" w16cid:durableId="1877742243">
    <w:abstractNumId w:val="2"/>
  </w:num>
  <w:num w:numId="29" w16cid:durableId="1287198931">
    <w:abstractNumId w:val="1"/>
  </w:num>
  <w:num w:numId="30" w16cid:durableId="1534004555">
    <w:abstractNumId w:val="0"/>
  </w:num>
  <w:num w:numId="31" w16cid:durableId="1417244540">
    <w:abstractNumId w:val="9"/>
  </w:num>
  <w:num w:numId="32" w16cid:durableId="1189951103">
    <w:abstractNumId w:val="7"/>
  </w:num>
  <w:num w:numId="33" w16cid:durableId="402525895">
    <w:abstractNumId w:val="6"/>
  </w:num>
  <w:num w:numId="34" w16cid:durableId="126242194">
    <w:abstractNumId w:val="5"/>
  </w:num>
  <w:num w:numId="35" w16cid:durableId="232666619">
    <w:abstractNumId w:val="4"/>
  </w:num>
  <w:num w:numId="36" w16cid:durableId="485165805">
    <w:abstractNumId w:val="8"/>
  </w:num>
  <w:num w:numId="37" w16cid:durableId="85544289">
    <w:abstractNumId w:val="3"/>
  </w:num>
  <w:num w:numId="38" w16cid:durableId="1941791762">
    <w:abstractNumId w:val="2"/>
  </w:num>
  <w:num w:numId="39" w16cid:durableId="270941566">
    <w:abstractNumId w:val="1"/>
  </w:num>
  <w:num w:numId="40" w16cid:durableId="1111700453">
    <w:abstractNumId w:val="0"/>
  </w:num>
  <w:num w:numId="41" w16cid:durableId="714619835">
    <w:abstractNumId w:val="10"/>
  </w:num>
  <w:num w:numId="42" w16cid:durableId="2098868619">
    <w:abstractNumId w:val="10"/>
  </w:num>
  <w:num w:numId="43" w16cid:durableId="77020533">
    <w:abstractNumId w:val="10"/>
  </w:num>
  <w:num w:numId="44" w16cid:durableId="865485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LT"/>
    <w:docVar w:name="dvnumam" w:val="0"/>
    <w:docVar w:name="dvpe" w:val="770.025"/>
    <w:docVar w:name="dvrapporteur" w:val="Pranešėja: "/>
    <w:docVar w:name="dvstar" w:val="***"/>
    <w:docVar w:name="dvtitre" w:val="2025 m. liepos XX d. Europos Parlamento teisėkūros rezoliucija dėl pasiūlymo dėl Tarybos sprendimo dėl Europos Sąjungos ir Grenlandijos Vyriausybės bei Danijos Vyriausybės tausios žvejybos partnerystės susitarimo įgyvendinimo protokolo (2025–2030 m.) sudarymo Europos Sąjungos vardu(COM(2024)0479 – C10-0227/2024 – 2024/0263(NLE))"/>
  </w:docVars>
  <w:rsids>
    <w:rsidRoot w:val="005B6828"/>
    <w:rsid w:val="00002272"/>
    <w:rsid w:val="00064002"/>
    <w:rsid w:val="000677B9"/>
    <w:rsid w:val="000831BA"/>
    <w:rsid w:val="000A42CC"/>
    <w:rsid w:val="000E7DD9"/>
    <w:rsid w:val="0010095E"/>
    <w:rsid w:val="00125B37"/>
    <w:rsid w:val="00187494"/>
    <w:rsid w:val="001C6244"/>
    <w:rsid w:val="001F32AE"/>
    <w:rsid w:val="002767FF"/>
    <w:rsid w:val="002B18FE"/>
    <w:rsid w:val="002B5493"/>
    <w:rsid w:val="002F0AE8"/>
    <w:rsid w:val="0032280B"/>
    <w:rsid w:val="0033439C"/>
    <w:rsid w:val="00343214"/>
    <w:rsid w:val="00361C00"/>
    <w:rsid w:val="00395FA1"/>
    <w:rsid w:val="003E15D4"/>
    <w:rsid w:val="00411CCE"/>
    <w:rsid w:val="0041666E"/>
    <w:rsid w:val="00421060"/>
    <w:rsid w:val="00471C19"/>
    <w:rsid w:val="004867E3"/>
    <w:rsid w:val="00494A28"/>
    <w:rsid w:val="004B023A"/>
    <w:rsid w:val="004C0004"/>
    <w:rsid w:val="004C5D52"/>
    <w:rsid w:val="0050519A"/>
    <w:rsid w:val="005072A1"/>
    <w:rsid w:val="00514517"/>
    <w:rsid w:val="00545827"/>
    <w:rsid w:val="00560270"/>
    <w:rsid w:val="005B6828"/>
    <w:rsid w:val="005C2568"/>
    <w:rsid w:val="005F1B17"/>
    <w:rsid w:val="006037C0"/>
    <w:rsid w:val="006631B6"/>
    <w:rsid w:val="00680577"/>
    <w:rsid w:val="006F74FA"/>
    <w:rsid w:val="00731ADD"/>
    <w:rsid w:val="00734777"/>
    <w:rsid w:val="00746E6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BD8"/>
    <w:rsid w:val="009B0A31"/>
    <w:rsid w:val="009D3E9C"/>
    <w:rsid w:val="009F3357"/>
    <w:rsid w:val="00A01550"/>
    <w:rsid w:val="00A1687D"/>
    <w:rsid w:val="00A43E52"/>
    <w:rsid w:val="00A4678D"/>
    <w:rsid w:val="00A778C7"/>
    <w:rsid w:val="00AB441E"/>
    <w:rsid w:val="00AB6293"/>
    <w:rsid w:val="00AE0928"/>
    <w:rsid w:val="00AF3B82"/>
    <w:rsid w:val="00AF4B29"/>
    <w:rsid w:val="00B12E95"/>
    <w:rsid w:val="00B22876"/>
    <w:rsid w:val="00B558F0"/>
    <w:rsid w:val="00BD48FE"/>
    <w:rsid w:val="00BD7BD8"/>
    <w:rsid w:val="00BE6ADC"/>
    <w:rsid w:val="00C05BFE"/>
    <w:rsid w:val="00C23CD4"/>
    <w:rsid w:val="00C61C0C"/>
    <w:rsid w:val="00C941CB"/>
    <w:rsid w:val="00CC2357"/>
    <w:rsid w:val="00CF071A"/>
    <w:rsid w:val="00D058B8"/>
    <w:rsid w:val="00D31DE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8D0"/>
    <w:rsid w:val="00FD0C70"/>
    <w:rsid w:val="00FF547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645E5"/>
  <w15:chartTrackingRefBased/>
  <w15:docId w15:val="{47B06136-8F4F-4C45-8B86-F490A798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1DE6"/>
    <w:pPr>
      <w:spacing w:before="480" w:after="240"/>
    </w:pPr>
  </w:style>
  <w:style w:type="paragraph" w:customStyle="1" w:styleId="NormalBold">
    <w:name w:val="NormalBold"/>
    <w:basedOn w:val="Normal"/>
    <w:rsid w:val="00D31DE6"/>
    <w:rPr>
      <w:b/>
    </w:rPr>
  </w:style>
  <w:style w:type="paragraph" w:customStyle="1" w:styleId="NormalHanging12a">
    <w:name w:val="NormalHanging12a"/>
    <w:basedOn w:val="Normal"/>
    <w:rsid w:val="00D31DE6"/>
    <w:pPr>
      <w:spacing w:after="240"/>
      <w:ind w:left="567" w:hanging="567"/>
    </w:pPr>
  </w:style>
  <w:style w:type="paragraph" w:styleId="BalloonText">
    <w:name w:val="Balloon Text"/>
    <w:basedOn w:val="Normal"/>
    <w:link w:val="BalloonTextChar"/>
    <w:rsid w:val="0032280B"/>
    <w:rPr>
      <w:rFonts w:ascii="Segoe UI" w:hAnsi="Segoe UI" w:cs="Segoe UI"/>
      <w:sz w:val="18"/>
      <w:szCs w:val="18"/>
    </w:rPr>
  </w:style>
  <w:style w:type="character" w:customStyle="1" w:styleId="BalloonTextChar">
    <w:name w:val="Balloon Text Char"/>
    <w:basedOn w:val="DefaultParagraphFont"/>
    <w:link w:val="BalloonText"/>
    <w:rsid w:val="0032280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30E89-412D-4E5C-91B3-3BF9A7C30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2025-07-08T11:08:00Z</dcterms:created>
  <dcterms:modified xsi:type="dcterms:W3CDTF">2025-10-21T14:00:00Z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A10-0099/2025</vt:lpwstr>
  </property>
  <property fmtid="{D5CDD505-2E9C-101B-9397-08002B2CF9AE}" pid="4" name="&lt;Type&gt;">
    <vt:lpwstr>RR</vt:lpwstr>
  </property>
</Properties>
</file>