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632C" w14:paraId="5F284B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FE256D" w14:textId="77777777" w:rsidR="00751A4A" w:rsidRPr="00A5632C" w:rsidRDefault="00781080" w:rsidP="0010095E">
            <w:pPr>
              <w:pStyle w:val="EPName"/>
            </w:pPr>
            <w:r w:rsidRPr="00A5632C">
              <w:t>Parlament Ewropew</w:t>
            </w:r>
          </w:p>
          <w:p w14:paraId="3BEE87A3" w14:textId="77777777" w:rsidR="00751A4A" w:rsidRPr="00A563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632C">
              <w:t>2024</w:t>
            </w:r>
            <w:r w:rsidR="00817416" w:rsidRPr="00A5632C">
              <w:t>-202</w:t>
            </w:r>
            <w:r w:rsidRPr="00A5632C">
              <w:t>9</w:t>
            </w:r>
          </w:p>
        </w:tc>
        <w:tc>
          <w:tcPr>
            <w:tcW w:w="2268" w:type="dxa"/>
            <w:shd w:val="clear" w:color="auto" w:fill="auto"/>
          </w:tcPr>
          <w:p w14:paraId="48D6452A" w14:textId="77777777" w:rsidR="00751A4A" w:rsidRPr="00A5632C" w:rsidRDefault="00187494" w:rsidP="0010095E">
            <w:pPr>
              <w:pStyle w:val="EPLogo"/>
            </w:pPr>
            <w:r w:rsidRPr="00A5632C">
              <w:rPr>
                <w:noProof/>
                <w:lang w:val="en-GB"/>
              </w:rPr>
              <w:drawing>
                <wp:inline distT="0" distB="0" distL="0" distR="0" wp14:anchorId="0DCC1275" wp14:editId="68ECBB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D22AAC" w14:textId="77777777" w:rsidR="00D058B8" w:rsidRPr="00A5632C" w:rsidRDefault="00D058B8" w:rsidP="004C5D52">
      <w:pPr>
        <w:pStyle w:val="LineTop"/>
      </w:pPr>
    </w:p>
    <w:p w14:paraId="44BBE2FF" w14:textId="77777777" w:rsidR="00680577" w:rsidRPr="00A5632C" w:rsidRDefault="00781080" w:rsidP="00680577">
      <w:pPr>
        <w:pStyle w:val="EPBodyTA1"/>
      </w:pPr>
      <w:r w:rsidRPr="00A5632C">
        <w:t>TESTI ADOTTATI</w:t>
      </w:r>
    </w:p>
    <w:p w14:paraId="77003AA8" w14:textId="77777777" w:rsidR="00D058B8" w:rsidRPr="00A5632C" w:rsidRDefault="00D058B8" w:rsidP="00D058B8">
      <w:pPr>
        <w:pStyle w:val="LineBottom"/>
      </w:pPr>
    </w:p>
    <w:p w14:paraId="5ED7400E" w14:textId="58FB9E02" w:rsidR="00781080" w:rsidRPr="00A5632C" w:rsidRDefault="00781080" w:rsidP="00781080">
      <w:pPr>
        <w:pStyle w:val="ATHeading1"/>
      </w:pPr>
      <w:bookmarkStart w:id="0" w:name="TANumber"/>
      <w:r w:rsidRPr="00A5632C">
        <w:t>P10_TA(2025)0</w:t>
      </w:r>
      <w:bookmarkEnd w:id="0"/>
      <w:r w:rsidR="000A43F9">
        <w:t>142</w:t>
      </w:r>
    </w:p>
    <w:p w14:paraId="02C15133" w14:textId="77777777" w:rsidR="00781080" w:rsidRPr="00A5632C" w:rsidRDefault="00781080" w:rsidP="00781080">
      <w:pPr>
        <w:pStyle w:val="ATHeading2"/>
      </w:pPr>
      <w:bookmarkStart w:id="1" w:name="title"/>
      <w:r w:rsidRPr="00A5632C">
        <w:t>Ftehim ta’ Sħubija dwar is-Sajd Sostenibbli UE-Greenland u Danimarka: Protokoll ta’ Implimentazzjoni 2025-2030</w:t>
      </w:r>
      <w:bookmarkEnd w:id="1"/>
    </w:p>
    <w:p w14:paraId="4D54CB85" w14:textId="77777777" w:rsidR="00781080" w:rsidRPr="00A5632C" w:rsidRDefault="00781080" w:rsidP="00781080">
      <w:pPr>
        <w:rPr>
          <w:i/>
          <w:vanish/>
        </w:rPr>
      </w:pPr>
      <w:r w:rsidRPr="00A5632C">
        <w:rPr>
          <w:i/>
        </w:rPr>
        <w:fldChar w:fldCharType="begin"/>
      </w:r>
      <w:r w:rsidRPr="00A5632C">
        <w:rPr>
          <w:i/>
        </w:rPr>
        <w:instrText xml:space="preserve"> TC"(</w:instrText>
      </w:r>
      <w:bookmarkStart w:id="2" w:name="DocNumber"/>
      <w:r w:rsidRPr="00A5632C">
        <w:rPr>
          <w:i/>
        </w:rPr>
        <w:instrText>A10-0099/2025</w:instrText>
      </w:r>
      <w:bookmarkEnd w:id="2"/>
      <w:r w:rsidRPr="00A5632C">
        <w:rPr>
          <w:i/>
        </w:rPr>
        <w:instrText xml:space="preserve"> - </w:instrText>
      </w:r>
      <w:proofErr w:type="spellStart"/>
      <w:r w:rsidRPr="00A5632C">
        <w:rPr>
          <w:i/>
        </w:rPr>
        <w:instrText>Rapporteur</w:instrText>
      </w:r>
      <w:proofErr w:type="spellEnd"/>
      <w:r w:rsidRPr="00A5632C">
        <w:rPr>
          <w:i/>
        </w:rPr>
        <w:instrText xml:space="preserve">: Emma </w:instrText>
      </w:r>
      <w:proofErr w:type="spellStart"/>
      <w:r w:rsidRPr="00A5632C">
        <w:rPr>
          <w:i/>
        </w:rPr>
        <w:instrText>Fourreau</w:instrText>
      </w:r>
      <w:proofErr w:type="spellEnd"/>
      <w:r w:rsidRPr="00A5632C">
        <w:rPr>
          <w:i/>
        </w:rPr>
        <w:instrText xml:space="preserve">)"\l3 \n&gt; \* MERGEFORMAT </w:instrText>
      </w:r>
      <w:r w:rsidRPr="00A5632C">
        <w:rPr>
          <w:i/>
        </w:rPr>
        <w:fldChar w:fldCharType="end"/>
      </w:r>
    </w:p>
    <w:p w14:paraId="49109DC9" w14:textId="77777777" w:rsidR="00781080" w:rsidRPr="00A5632C" w:rsidRDefault="00781080" w:rsidP="00781080">
      <w:pPr>
        <w:rPr>
          <w:vanish/>
        </w:rPr>
      </w:pPr>
      <w:bookmarkStart w:id="3" w:name="Commission"/>
      <w:r w:rsidRPr="00A5632C">
        <w:rPr>
          <w:vanish/>
        </w:rPr>
        <w:t>Kumitat għas-Sajd</w:t>
      </w:r>
      <w:bookmarkEnd w:id="3"/>
    </w:p>
    <w:p w14:paraId="1D820B27" w14:textId="77777777" w:rsidR="00781080" w:rsidRPr="00A5632C" w:rsidRDefault="00781080" w:rsidP="00781080">
      <w:pPr>
        <w:rPr>
          <w:vanish/>
        </w:rPr>
      </w:pPr>
      <w:bookmarkStart w:id="4" w:name="PE"/>
      <w:r w:rsidRPr="00A5632C">
        <w:rPr>
          <w:vanish/>
        </w:rPr>
        <w:t>PE770.025</w:t>
      </w:r>
      <w:bookmarkEnd w:id="4"/>
    </w:p>
    <w:p w14:paraId="20F2968F" w14:textId="70207942" w:rsidR="00781080" w:rsidRPr="00A5632C" w:rsidRDefault="00A5632C" w:rsidP="00781080">
      <w:pPr>
        <w:pStyle w:val="ATHeading3"/>
      </w:pPr>
      <w:bookmarkStart w:id="5" w:name="Sujet"/>
      <w:r>
        <w:t>Riżoluzzjoni leġiżlattiva tal-Parlament Ewropew tat-8 ta’</w:t>
      </w:r>
      <w:r w:rsidR="00781080" w:rsidRPr="00A5632C">
        <w:t xml:space="preserve"> Lulju 2025 dwar </w:t>
      </w:r>
      <w:r w:rsidR="001E4977">
        <w:t>l-abbozz</w:t>
      </w:r>
      <w:r w:rsidR="00781080" w:rsidRPr="00A5632C">
        <w:t xml:space="preserve"> għal deċiżjoni tal-Kunsill dwar il-konklużjoni, f’isem l-Unjoni, tal-Protokoll </w:t>
      </w:r>
      <w:r w:rsidR="001E4977">
        <w:t>dwar</w:t>
      </w:r>
      <w:r w:rsidR="00781080" w:rsidRPr="00A5632C">
        <w:t xml:space="preserve"> </w:t>
      </w:r>
      <w:r w:rsidR="001E4977">
        <w:t>l-i</w:t>
      </w:r>
      <w:r w:rsidR="00781080" w:rsidRPr="00A5632C">
        <w:t xml:space="preserve">mplimentazzjoni </w:t>
      </w:r>
      <w:r w:rsidR="001E4977">
        <w:t>ta</w:t>
      </w:r>
      <w:r w:rsidR="001E4977" w:rsidRPr="00A5632C">
        <w:t>l</w:t>
      </w:r>
      <w:r w:rsidR="00781080" w:rsidRPr="00A5632C">
        <w:t>-Ftehim ta’ Sħubija dwar is-Sajd Sostenibbli bejn l-Unjoni Ewropea, min</w:t>
      </w:r>
      <w:r w:rsidR="00797188" w:rsidRPr="00BD4912">
        <w:t>-</w:t>
      </w:r>
      <w:r w:rsidR="00781080" w:rsidRPr="00A5632C">
        <w:t>naħa waħda, u l-Gvern ta’ Greenland u l-Gvern tad-Danimarka, min-naħa l-oħra</w:t>
      </w:r>
      <w:bookmarkEnd w:id="5"/>
      <w:r w:rsidR="00781080" w:rsidRPr="00A5632C">
        <w:t xml:space="preserve"> </w:t>
      </w:r>
      <w:bookmarkStart w:id="6" w:name="References"/>
      <w:r w:rsidR="001E4977">
        <w:t xml:space="preserve">(2025-2030) </w:t>
      </w:r>
      <w:r w:rsidR="00781080" w:rsidRPr="00A5632C">
        <w:t>(</w:t>
      </w:r>
      <w:r w:rsidR="001E4977" w:rsidRPr="001E4977">
        <w:t xml:space="preserve">14652/2024 </w:t>
      </w:r>
      <w:r w:rsidR="00781080" w:rsidRPr="00A5632C">
        <w:t xml:space="preserve"> – C10-0227/2024 – 2024/0263(NLE))</w:t>
      </w:r>
      <w:bookmarkEnd w:id="6"/>
    </w:p>
    <w:p w14:paraId="1586B90E" w14:textId="77777777" w:rsidR="008A7E62" w:rsidRPr="00A5632C" w:rsidRDefault="008A7E62" w:rsidP="008A7E62">
      <w:pPr>
        <w:pStyle w:val="NormalBold"/>
      </w:pPr>
      <w:r w:rsidRPr="00A5632C">
        <w:t>(Approvazzjoni)</w:t>
      </w:r>
    </w:p>
    <w:p w14:paraId="6C75FE0A" w14:textId="77777777" w:rsidR="008A7E62" w:rsidRPr="00A5632C" w:rsidRDefault="008A7E62" w:rsidP="008A7E62">
      <w:pPr>
        <w:pStyle w:val="EPComma"/>
      </w:pPr>
      <w:r w:rsidRPr="00A5632C">
        <w:rPr>
          <w:i/>
        </w:rPr>
        <w:t>Il-Parlament Ewropew</w:t>
      </w:r>
      <w:r w:rsidRPr="00A5632C">
        <w:t>,</w:t>
      </w:r>
    </w:p>
    <w:p w14:paraId="059FA911" w14:textId="77777777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 xml:space="preserve">wara li kkunsidra l-abbozz ta’ deċiżjoni tal-Kunsill (14652/2024), </w:t>
      </w:r>
    </w:p>
    <w:p w14:paraId="5925A626" w14:textId="110CC3BA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 xml:space="preserve">wara li kkunsidra l-Protokoll </w:t>
      </w:r>
      <w:r w:rsidR="0081282B" w:rsidRPr="00BD4912">
        <w:t>dwar</w:t>
      </w:r>
      <w:r w:rsidRPr="00A5632C">
        <w:t xml:space="preserve"> </w:t>
      </w:r>
      <w:r w:rsidR="0081282B" w:rsidRPr="00BD4912">
        <w:t>l-i</w:t>
      </w:r>
      <w:r w:rsidRPr="00A5632C">
        <w:t xml:space="preserve">mplimentazzjoni </w:t>
      </w:r>
      <w:r w:rsidR="0081282B" w:rsidRPr="00BD4912">
        <w:t>ta</w:t>
      </w:r>
      <w:r w:rsidRPr="00A5632C">
        <w:t>l-Ftehim ta’ Sħubija dwar is-Sajd Sostenibbli bejn l-Unjoni Ewropea, min</w:t>
      </w:r>
      <w:r w:rsidR="0081282B" w:rsidRPr="00BD4912">
        <w:t>-</w:t>
      </w:r>
      <w:r w:rsidRPr="00A5632C">
        <w:t>naħa waħda, u l-Gvern ta’ Greenland u l-Gvern tad-Danimarka, min-naħa l-oħra (2025-2030) (14781/</w:t>
      </w:r>
      <w:r w:rsidR="00AA61A3">
        <w:t>20</w:t>
      </w:r>
      <w:r w:rsidRPr="00A5632C">
        <w:t xml:space="preserve">24), </w:t>
      </w:r>
    </w:p>
    <w:p w14:paraId="1463E9C2" w14:textId="77777777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>wara li kkunsidra t-talba għal approvazzjoni ppreżentata mill-Kunsill skont l-Artikolu 43(2) u l-Artikolu 218(6), it-tieni subparagrafu, il-punt (a)(v) tat-Trattat dwar il-Funzjonament tal-Unjoni Ewropea (C10</w:t>
      </w:r>
      <w:r w:rsidRPr="00A5632C">
        <w:noBreakHyphen/>
        <w:t>0227/2024),</w:t>
      </w:r>
    </w:p>
    <w:p w14:paraId="580B64CF" w14:textId="4D13EF8D" w:rsidR="008A7E62" w:rsidRPr="00A5632C" w:rsidRDefault="008A7E62" w:rsidP="008A7E62">
      <w:pPr>
        <w:widowControl/>
        <w:spacing w:after="120"/>
        <w:ind w:left="567" w:hanging="567"/>
      </w:pPr>
      <w:r w:rsidRPr="00A5632C">
        <w:t>–</w:t>
      </w:r>
      <w:r w:rsidRPr="00A5632C">
        <w:tab/>
        <w:t>wara li kkunsidra r-riżoluzzjoni mhux leġiżlattiva tiegħu ta</w:t>
      </w:r>
      <w:r w:rsidR="0060670F">
        <w:t>t-8 ta’ Lulju 2025</w:t>
      </w:r>
      <w:r w:rsidRPr="00A5632C">
        <w:rPr>
          <w:rStyle w:val="FootnoteReference"/>
        </w:rPr>
        <w:footnoteReference w:id="1"/>
      </w:r>
      <w:r w:rsidRPr="00A5632C">
        <w:t xml:space="preserve"> dwar l-abbozz ta’ deċiżjoni,</w:t>
      </w:r>
    </w:p>
    <w:p w14:paraId="48272EEB" w14:textId="77777777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>wara li kkunsidra l-valutazzjoni baġitarja tal-Kumitat għall-Baġits,</w:t>
      </w:r>
    </w:p>
    <w:p w14:paraId="223FBF6B" w14:textId="77777777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>wara li kkunsidra l-Artikolu 107(1) u (4) u l-Artikolu 117(7) tar-Regoli ta’ Proċedura tiegħu,</w:t>
      </w:r>
    </w:p>
    <w:p w14:paraId="029F41BE" w14:textId="77777777" w:rsidR="008A7E62" w:rsidRPr="00A5632C" w:rsidRDefault="008A7E62" w:rsidP="008A7E62">
      <w:pPr>
        <w:widowControl/>
        <w:spacing w:after="120"/>
        <w:ind w:left="567" w:hanging="567"/>
        <w:rPr>
          <w:szCs w:val="24"/>
        </w:rPr>
      </w:pPr>
      <w:r w:rsidRPr="00A5632C">
        <w:t>–</w:t>
      </w:r>
      <w:r w:rsidRPr="00A5632C">
        <w:tab/>
        <w:t>wara li kkunsidra r-rakkomandazzjoni tal-Kumitat għas-Sajd (A10-0099/2025),</w:t>
      </w:r>
    </w:p>
    <w:p w14:paraId="32A9CFA5" w14:textId="77777777" w:rsidR="008A7E62" w:rsidRPr="00A5632C" w:rsidRDefault="008A7E62" w:rsidP="008A7E62">
      <w:pPr>
        <w:pStyle w:val="NormalHanging12a"/>
        <w:spacing w:after="120"/>
      </w:pPr>
      <w:r w:rsidRPr="00A5632C">
        <w:t>1.</w:t>
      </w:r>
      <w:r w:rsidRPr="00A5632C">
        <w:tab/>
        <w:t>Jagħti l-approvazzjoni tiegħu għall-konklużjoni tal-ftehim;</w:t>
      </w:r>
    </w:p>
    <w:p w14:paraId="1FF5446A" w14:textId="11890C1C" w:rsidR="00E365E1" w:rsidRPr="00B85EE9" w:rsidRDefault="008A7E62" w:rsidP="004C5597">
      <w:pPr>
        <w:pStyle w:val="NormalHanging12a"/>
      </w:pPr>
      <w:r w:rsidRPr="00A5632C">
        <w:t>2.</w:t>
      </w:r>
      <w:r w:rsidRPr="00A5632C">
        <w:tab/>
        <w:t>Jagħti istruzzjonijiet lill-President tiegħu biex tgħaddi l-pożizzjoni tal-Parlament lill-Kunsill u lill-Kummissjoni, kif ukoll lill-gvernijiet u lill-parlamenti tal-Istati Membri, minn naħa waħda, u lill-gvernijiet u lill-parlamenti ta’ Greenland u tad-Danimarka, min-</w:t>
      </w:r>
      <w:r w:rsidRPr="00A5632C">
        <w:lastRenderedPageBreak/>
        <w:t>naħa l-oħra.</w:t>
      </w:r>
    </w:p>
    <w:sectPr w:rsidR="00E365E1" w:rsidRPr="00B85EE9" w:rsidSect="00B85E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F759F" w14:textId="77777777" w:rsidR="00781080" w:rsidRPr="00B85EE9" w:rsidRDefault="00781080">
      <w:r w:rsidRPr="00B85EE9">
        <w:separator/>
      </w:r>
    </w:p>
  </w:endnote>
  <w:endnote w:type="continuationSeparator" w:id="0">
    <w:p w14:paraId="2D8317F1" w14:textId="77777777" w:rsidR="00781080" w:rsidRPr="00B85EE9" w:rsidRDefault="00781080">
      <w:r w:rsidRPr="00B85E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C97E2" w14:textId="77777777" w:rsidR="00064002" w:rsidRPr="00B85E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99C2" w14:textId="77777777" w:rsidR="00064002" w:rsidRPr="00B85E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58FCE" w14:textId="77777777" w:rsidR="00064002" w:rsidRPr="00B85E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204E9" w14:textId="77777777" w:rsidR="00781080" w:rsidRPr="00B85EE9" w:rsidRDefault="00781080">
      <w:r w:rsidRPr="00B85EE9">
        <w:separator/>
      </w:r>
    </w:p>
  </w:footnote>
  <w:footnote w:type="continuationSeparator" w:id="0">
    <w:p w14:paraId="4D3AB8B8" w14:textId="77777777" w:rsidR="00781080" w:rsidRPr="00B85EE9" w:rsidRDefault="00781080">
      <w:r w:rsidRPr="00B85EE9">
        <w:continuationSeparator/>
      </w:r>
    </w:p>
  </w:footnote>
  <w:footnote w:id="1">
    <w:p w14:paraId="6B3298F2" w14:textId="752D8AB8" w:rsidR="008A7E62" w:rsidRPr="00B85EE9" w:rsidRDefault="008A7E62" w:rsidP="00B85EE9">
      <w:pPr>
        <w:pStyle w:val="FootnoteText"/>
        <w:ind w:left="567" w:hanging="567"/>
        <w:rPr>
          <w:sz w:val="24"/>
          <w:lang w:val="mt-MT"/>
        </w:rPr>
      </w:pPr>
      <w:r w:rsidRPr="00B85EE9">
        <w:rPr>
          <w:rStyle w:val="FootnoteReference"/>
          <w:sz w:val="24"/>
          <w:lang w:val="mt-MT"/>
        </w:rPr>
        <w:footnoteRef/>
      </w:r>
      <w:r w:rsidR="00B85EE9" w:rsidRPr="00B85EE9">
        <w:rPr>
          <w:sz w:val="24"/>
          <w:lang w:val="mt-MT"/>
        </w:rPr>
        <w:t xml:space="preserve"> </w:t>
      </w:r>
      <w:r w:rsidR="00B85EE9" w:rsidRPr="00B85EE9">
        <w:rPr>
          <w:sz w:val="24"/>
          <w:lang w:val="mt-MT"/>
        </w:rPr>
        <w:tab/>
      </w:r>
      <w:r w:rsidRPr="00B85EE9">
        <w:rPr>
          <w:sz w:val="24"/>
          <w:lang w:val="mt-MT"/>
        </w:rPr>
        <w:t xml:space="preserve">Testi </w:t>
      </w:r>
      <w:r w:rsidRPr="00F61AF5">
        <w:rPr>
          <w:sz w:val="24"/>
          <w:lang w:val="mt-MT"/>
        </w:rPr>
        <w:t>adottati, P10</w:t>
      </w:r>
      <w:r w:rsidR="009A4E6E" w:rsidRPr="00F61AF5">
        <w:rPr>
          <w:sz w:val="24"/>
          <w:lang w:val="en-GB"/>
        </w:rPr>
        <w:t>_</w:t>
      </w:r>
      <w:r w:rsidRPr="00F61AF5">
        <w:rPr>
          <w:sz w:val="24"/>
          <w:lang w:val="mt-MT"/>
        </w:rPr>
        <w:t>TA(</w:t>
      </w:r>
      <w:r w:rsidR="00F61AF5" w:rsidRPr="00F61AF5">
        <w:rPr>
          <w:sz w:val="24"/>
          <w:lang w:val="mt-MT"/>
        </w:rPr>
        <w:t>2025</w:t>
      </w:r>
      <w:r w:rsidRPr="00F61AF5">
        <w:rPr>
          <w:sz w:val="24"/>
          <w:lang w:val="mt-MT"/>
        </w:rPr>
        <w:t>)</w:t>
      </w:r>
      <w:r w:rsidR="00F61AF5" w:rsidRPr="00F61AF5">
        <w:rPr>
          <w:sz w:val="24"/>
          <w:lang w:val="mt-MT"/>
        </w:rPr>
        <w:t>0143</w:t>
      </w:r>
      <w:r w:rsidRPr="00F61AF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D833" w14:textId="77777777" w:rsidR="00064002" w:rsidRPr="00B85E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F510" w14:textId="77777777" w:rsidR="00064002" w:rsidRPr="00B85E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60D20" w14:textId="77777777" w:rsidR="00064002" w:rsidRPr="00B85E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4828002">
    <w:abstractNumId w:val="9"/>
  </w:num>
  <w:num w:numId="2" w16cid:durableId="1586525201">
    <w:abstractNumId w:val="9"/>
  </w:num>
  <w:num w:numId="3" w16cid:durableId="2131240016">
    <w:abstractNumId w:val="7"/>
  </w:num>
  <w:num w:numId="4" w16cid:durableId="412122320">
    <w:abstractNumId w:val="7"/>
  </w:num>
  <w:num w:numId="5" w16cid:durableId="373625435">
    <w:abstractNumId w:val="6"/>
  </w:num>
  <w:num w:numId="6" w16cid:durableId="1881241219">
    <w:abstractNumId w:val="6"/>
  </w:num>
  <w:num w:numId="7" w16cid:durableId="1773941154">
    <w:abstractNumId w:val="5"/>
  </w:num>
  <w:num w:numId="8" w16cid:durableId="52697826">
    <w:abstractNumId w:val="5"/>
  </w:num>
  <w:num w:numId="9" w16cid:durableId="829373684">
    <w:abstractNumId w:val="4"/>
  </w:num>
  <w:num w:numId="10" w16cid:durableId="1933855704">
    <w:abstractNumId w:val="4"/>
  </w:num>
  <w:num w:numId="11" w16cid:durableId="1703018847">
    <w:abstractNumId w:val="8"/>
  </w:num>
  <w:num w:numId="12" w16cid:durableId="606429624">
    <w:abstractNumId w:val="8"/>
  </w:num>
  <w:num w:numId="13" w16cid:durableId="184443591">
    <w:abstractNumId w:val="3"/>
  </w:num>
  <w:num w:numId="14" w16cid:durableId="1225067007">
    <w:abstractNumId w:val="3"/>
  </w:num>
  <w:num w:numId="15" w16cid:durableId="1626041372">
    <w:abstractNumId w:val="2"/>
  </w:num>
  <w:num w:numId="16" w16cid:durableId="1234585794">
    <w:abstractNumId w:val="2"/>
  </w:num>
  <w:num w:numId="17" w16cid:durableId="221448963">
    <w:abstractNumId w:val="1"/>
  </w:num>
  <w:num w:numId="18" w16cid:durableId="135030983">
    <w:abstractNumId w:val="1"/>
  </w:num>
  <w:num w:numId="19" w16cid:durableId="90005291">
    <w:abstractNumId w:val="0"/>
  </w:num>
  <w:num w:numId="20" w16cid:durableId="1879078277">
    <w:abstractNumId w:val="0"/>
  </w:num>
  <w:num w:numId="21" w16cid:durableId="1198542956">
    <w:abstractNumId w:val="9"/>
  </w:num>
  <w:num w:numId="22" w16cid:durableId="1983147225">
    <w:abstractNumId w:val="7"/>
  </w:num>
  <w:num w:numId="23" w16cid:durableId="1380784605">
    <w:abstractNumId w:val="6"/>
  </w:num>
  <w:num w:numId="24" w16cid:durableId="1940259373">
    <w:abstractNumId w:val="5"/>
  </w:num>
  <w:num w:numId="25" w16cid:durableId="1191451147">
    <w:abstractNumId w:val="4"/>
  </w:num>
  <w:num w:numId="26" w16cid:durableId="1148092077">
    <w:abstractNumId w:val="8"/>
  </w:num>
  <w:num w:numId="27" w16cid:durableId="244609786">
    <w:abstractNumId w:val="3"/>
  </w:num>
  <w:num w:numId="28" w16cid:durableId="1971931627">
    <w:abstractNumId w:val="2"/>
  </w:num>
  <w:num w:numId="29" w16cid:durableId="1934971708">
    <w:abstractNumId w:val="1"/>
  </w:num>
  <w:num w:numId="30" w16cid:durableId="3437014">
    <w:abstractNumId w:val="0"/>
  </w:num>
  <w:num w:numId="31" w16cid:durableId="1210604360">
    <w:abstractNumId w:val="9"/>
  </w:num>
  <w:num w:numId="32" w16cid:durableId="1030185822">
    <w:abstractNumId w:val="7"/>
  </w:num>
  <w:num w:numId="33" w16cid:durableId="1171215576">
    <w:abstractNumId w:val="6"/>
  </w:num>
  <w:num w:numId="34" w16cid:durableId="321349674">
    <w:abstractNumId w:val="5"/>
  </w:num>
  <w:num w:numId="35" w16cid:durableId="1983267482">
    <w:abstractNumId w:val="4"/>
  </w:num>
  <w:num w:numId="36" w16cid:durableId="1945723435">
    <w:abstractNumId w:val="8"/>
  </w:num>
  <w:num w:numId="37" w16cid:durableId="1723597958">
    <w:abstractNumId w:val="3"/>
  </w:num>
  <w:num w:numId="38" w16cid:durableId="2066297512">
    <w:abstractNumId w:val="2"/>
  </w:num>
  <w:num w:numId="39" w16cid:durableId="1784222682">
    <w:abstractNumId w:val="1"/>
  </w:num>
  <w:num w:numId="40" w16cid:durableId="756679918">
    <w:abstractNumId w:val="0"/>
  </w:num>
  <w:num w:numId="41" w16cid:durableId="702369165">
    <w:abstractNumId w:val="10"/>
  </w:num>
  <w:num w:numId="42" w16cid:durableId="766004181">
    <w:abstractNumId w:val="10"/>
  </w:num>
  <w:num w:numId="43" w16cid:durableId="2097559000">
    <w:abstractNumId w:val="10"/>
  </w:num>
  <w:num w:numId="44" w16cid:durableId="73709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MT"/>
    <w:docVar w:name="dvnumam" w:val="0"/>
    <w:docVar w:name="dvpe" w:val="770.025"/>
    <w:docVar w:name="dvrapporteur" w:val="Rapporteur: "/>
    <w:docVar w:name="dvstar" w:val="***"/>
    <w:docVar w:name="dvtitre" w:val="Deċiżjoni tal-Parlament Ewropew tat-8 ta' Lulju 2025 dwar il-proposta għal deċiżjoni tal-Kunsill dwar il-konklużjoni, f’isem l-Unjoni Ewropea, tal-Protokoll ta’ Implimentazzjoni (2025-2030) għall-Ftehim ta’ Sħubija dwar is-Sajd Sostenibbli bejn l-Unjoni Ewropea, minn naħa waħda, u l-Gvern ta’ Greenland u l-Gvern tad-Danimarka, min-naħa l-oħra(COM(2024)0479 – C10-0227/2024 – 2024/0263(NLE))"/>
  </w:docVars>
  <w:rsids>
    <w:rsidRoot w:val="00781080"/>
    <w:rsid w:val="00002272"/>
    <w:rsid w:val="00035B9E"/>
    <w:rsid w:val="00064002"/>
    <w:rsid w:val="000677B9"/>
    <w:rsid w:val="000831BA"/>
    <w:rsid w:val="000A42CC"/>
    <w:rsid w:val="000A43F9"/>
    <w:rsid w:val="000E45DC"/>
    <w:rsid w:val="000E7DD9"/>
    <w:rsid w:val="0010095E"/>
    <w:rsid w:val="00125B37"/>
    <w:rsid w:val="00187494"/>
    <w:rsid w:val="001E4977"/>
    <w:rsid w:val="001F32AE"/>
    <w:rsid w:val="002767FF"/>
    <w:rsid w:val="002B18FE"/>
    <w:rsid w:val="002B5493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597"/>
    <w:rsid w:val="004C5D52"/>
    <w:rsid w:val="0050519A"/>
    <w:rsid w:val="005072A1"/>
    <w:rsid w:val="00514517"/>
    <w:rsid w:val="00545827"/>
    <w:rsid w:val="00560270"/>
    <w:rsid w:val="005631DF"/>
    <w:rsid w:val="005C2568"/>
    <w:rsid w:val="005F1B17"/>
    <w:rsid w:val="006037C0"/>
    <w:rsid w:val="0060670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080"/>
    <w:rsid w:val="00786EC0"/>
    <w:rsid w:val="00797188"/>
    <w:rsid w:val="007D1690"/>
    <w:rsid w:val="007E22AD"/>
    <w:rsid w:val="0081282B"/>
    <w:rsid w:val="00817416"/>
    <w:rsid w:val="00842779"/>
    <w:rsid w:val="00865F67"/>
    <w:rsid w:val="00881A7B"/>
    <w:rsid w:val="008840E5"/>
    <w:rsid w:val="00887B3E"/>
    <w:rsid w:val="008A7E62"/>
    <w:rsid w:val="008C2AC6"/>
    <w:rsid w:val="00930C23"/>
    <w:rsid w:val="0093193B"/>
    <w:rsid w:val="009509D8"/>
    <w:rsid w:val="00950B64"/>
    <w:rsid w:val="00981893"/>
    <w:rsid w:val="009A4E6E"/>
    <w:rsid w:val="00A1687D"/>
    <w:rsid w:val="00A43E52"/>
    <w:rsid w:val="00A4678D"/>
    <w:rsid w:val="00A5632C"/>
    <w:rsid w:val="00A778C7"/>
    <w:rsid w:val="00AA61A3"/>
    <w:rsid w:val="00AB441E"/>
    <w:rsid w:val="00AB6293"/>
    <w:rsid w:val="00AE0928"/>
    <w:rsid w:val="00AF3B82"/>
    <w:rsid w:val="00B12E95"/>
    <w:rsid w:val="00B22876"/>
    <w:rsid w:val="00B558F0"/>
    <w:rsid w:val="00B85EE9"/>
    <w:rsid w:val="00BD48FE"/>
    <w:rsid w:val="00BD4912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AF5"/>
    <w:rsid w:val="00F74202"/>
    <w:rsid w:val="00F87713"/>
    <w:rsid w:val="00FB4360"/>
    <w:rsid w:val="00FD0C70"/>
    <w:rsid w:val="00FE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A9815"/>
  <w15:chartTrackingRefBased/>
  <w15:docId w15:val="{D8963AE8-AF40-4E5E-AD9E-8A7177A3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7E62"/>
    <w:pPr>
      <w:spacing w:before="480" w:after="240"/>
    </w:pPr>
  </w:style>
  <w:style w:type="paragraph" w:customStyle="1" w:styleId="NormalBold">
    <w:name w:val="NormalBold"/>
    <w:basedOn w:val="Normal"/>
    <w:rsid w:val="008A7E62"/>
    <w:rPr>
      <w:b/>
    </w:rPr>
  </w:style>
  <w:style w:type="paragraph" w:customStyle="1" w:styleId="NormalHanging12a">
    <w:name w:val="NormalHanging12a"/>
    <w:basedOn w:val="Normal"/>
    <w:rsid w:val="008A7E6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631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31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31D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563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31DF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5631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31D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B927-980B-4E9D-A582-AE04A8120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2025-10-21T12:12:00Z</dcterms:created>
  <dcterms:modified xsi:type="dcterms:W3CDTF">2025-10-21T12:12:00Z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