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0A47" w14:paraId="7CA6E9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58E789" w14:textId="77777777" w:rsidR="00751A4A" w:rsidRPr="00AD0A47" w:rsidRDefault="005C3F5D" w:rsidP="0010095E">
            <w:pPr>
              <w:pStyle w:val="EPName"/>
            </w:pPr>
            <w:r w:rsidRPr="00AD0A47">
              <w:t>Parlamento Europeo</w:t>
            </w:r>
          </w:p>
          <w:p w14:paraId="4AB72DD0" w14:textId="77777777" w:rsidR="00751A4A" w:rsidRPr="00AD0A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0A47">
              <w:t>2024</w:t>
            </w:r>
            <w:r w:rsidR="00817416" w:rsidRPr="00AD0A47">
              <w:t>-202</w:t>
            </w:r>
            <w:r w:rsidRPr="00AD0A47">
              <w:t>9</w:t>
            </w:r>
          </w:p>
        </w:tc>
        <w:tc>
          <w:tcPr>
            <w:tcW w:w="2268" w:type="dxa"/>
            <w:shd w:val="clear" w:color="auto" w:fill="auto"/>
          </w:tcPr>
          <w:p w14:paraId="7065637F" w14:textId="77777777" w:rsidR="00751A4A" w:rsidRPr="00AD0A47" w:rsidRDefault="00187494" w:rsidP="0010095E">
            <w:pPr>
              <w:pStyle w:val="EPLogo"/>
            </w:pPr>
            <w:r w:rsidRPr="00AD0A47">
              <w:rPr>
                <w:noProof/>
                <w:lang w:eastAsia="ja-JP"/>
              </w:rPr>
              <w:drawing>
                <wp:inline distT="0" distB="0" distL="0" distR="0" wp14:anchorId="6018C4AC" wp14:editId="313DE9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62A39A" w14:textId="77777777" w:rsidR="00D058B8" w:rsidRPr="00AD0A47" w:rsidRDefault="00D058B8" w:rsidP="004C5D52">
      <w:pPr>
        <w:pStyle w:val="LineTop"/>
      </w:pPr>
    </w:p>
    <w:p w14:paraId="252B029E" w14:textId="77777777" w:rsidR="00680577" w:rsidRPr="00AD0A47" w:rsidRDefault="005C3F5D" w:rsidP="00680577">
      <w:pPr>
        <w:pStyle w:val="EPBodyTA1"/>
      </w:pPr>
      <w:r w:rsidRPr="00AD0A47">
        <w:t>TEXTOS APROBADOS</w:t>
      </w:r>
    </w:p>
    <w:p w14:paraId="7E103FA9" w14:textId="77777777" w:rsidR="00D058B8" w:rsidRPr="00AD0A47" w:rsidRDefault="00D058B8" w:rsidP="00D058B8">
      <w:pPr>
        <w:pStyle w:val="LineBottom"/>
      </w:pPr>
    </w:p>
    <w:p w14:paraId="5067358C" w14:textId="008D1624" w:rsidR="005C3F5D" w:rsidRPr="00AD0A47" w:rsidRDefault="005C3F5D" w:rsidP="005C3F5D">
      <w:pPr>
        <w:pStyle w:val="ATHeading1"/>
      </w:pPr>
      <w:bookmarkStart w:id="0" w:name="TANumber"/>
      <w:r w:rsidRPr="00AD0A47">
        <w:t>P10_</w:t>
      </w:r>
      <w:proofErr w:type="gramStart"/>
      <w:r w:rsidRPr="00AD0A47">
        <w:t>TA(</w:t>
      </w:r>
      <w:proofErr w:type="gramEnd"/>
      <w:r w:rsidRPr="00AD0A47">
        <w:t>2025)0</w:t>
      </w:r>
      <w:r w:rsidR="004E41F5" w:rsidRPr="00AD0A47">
        <w:t>144</w:t>
      </w:r>
      <w:bookmarkEnd w:id="0"/>
    </w:p>
    <w:p w14:paraId="227E1F24" w14:textId="01886B01" w:rsidR="005C3F5D" w:rsidRPr="00AD0A47" w:rsidRDefault="005C3F5D" w:rsidP="005C3F5D">
      <w:pPr>
        <w:pStyle w:val="ATHeading2"/>
      </w:pPr>
      <w:bookmarkStart w:id="1" w:name="title"/>
      <w:r w:rsidRPr="00AD0A47">
        <w:t xml:space="preserve">IVA: sujetos pasivos, régimen especial </w:t>
      </w:r>
      <w:r w:rsidR="004E41F5" w:rsidRPr="00AD0A47">
        <w:t>para las ventas a distancia de bienes importados</w:t>
      </w:r>
      <w:r w:rsidR="00CC06C9" w:rsidRPr="00AD0A47">
        <w:t xml:space="preserve"> </w:t>
      </w:r>
      <w:r w:rsidRPr="00AD0A47">
        <w:t>y regímenes especiales de declaración y liquidación</w:t>
      </w:r>
      <w:r w:rsidR="004E41F5" w:rsidRPr="00AD0A47">
        <w:t xml:space="preserve"> sobre las importaciones</w:t>
      </w:r>
      <w:bookmarkEnd w:id="1"/>
    </w:p>
    <w:p w14:paraId="5B7D7567" w14:textId="77777777" w:rsidR="005C3F5D" w:rsidRPr="00AD0A47" w:rsidRDefault="005C3F5D" w:rsidP="005C3F5D">
      <w:pPr>
        <w:rPr>
          <w:i/>
          <w:vanish/>
        </w:rPr>
      </w:pPr>
      <w:r w:rsidRPr="00AD0A47">
        <w:rPr>
          <w:i/>
        </w:rPr>
        <w:fldChar w:fldCharType="begin"/>
      </w:r>
      <w:r w:rsidRPr="00AD0A47">
        <w:rPr>
          <w:i/>
        </w:rPr>
        <w:instrText xml:space="preserve"> TC"(</w:instrText>
      </w:r>
      <w:bookmarkStart w:id="2" w:name="DocNumber"/>
      <w:r w:rsidRPr="00AD0A47">
        <w:rPr>
          <w:i/>
        </w:rPr>
        <w:instrText>A10-0119/2025</w:instrText>
      </w:r>
      <w:bookmarkEnd w:id="2"/>
      <w:r w:rsidRPr="00AD0A47">
        <w:rPr>
          <w:i/>
        </w:rPr>
        <w:instrText xml:space="preserve"> - Ponente: Ľudovít Ódor)"\l3 \n&gt; \* MERGEFORMAT </w:instrText>
      </w:r>
      <w:r w:rsidRPr="00AD0A47">
        <w:rPr>
          <w:i/>
        </w:rPr>
        <w:fldChar w:fldCharType="end"/>
      </w:r>
    </w:p>
    <w:p w14:paraId="770DDBA3" w14:textId="77777777" w:rsidR="005C3F5D" w:rsidRPr="00AD0A47" w:rsidRDefault="005C3F5D" w:rsidP="005C3F5D">
      <w:pPr>
        <w:rPr>
          <w:vanish/>
        </w:rPr>
      </w:pPr>
      <w:bookmarkStart w:id="3" w:name="Commission"/>
      <w:r w:rsidRPr="00AD0A47">
        <w:rPr>
          <w:vanish/>
        </w:rPr>
        <w:t>Comisión de Asuntos Económicos y Monetarios</w:t>
      </w:r>
      <w:bookmarkEnd w:id="3"/>
    </w:p>
    <w:p w14:paraId="69AFF9A5" w14:textId="77777777" w:rsidR="005C3F5D" w:rsidRPr="00AD0A47" w:rsidRDefault="005C3F5D" w:rsidP="005C3F5D">
      <w:pPr>
        <w:rPr>
          <w:vanish/>
        </w:rPr>
      </w:pPr>
      <w:bookmarkStart w:id="4" w:name="PE"/>
      <w:r w:rsidRPr="00AD0A47">
        <w:rPr>
          <w:vanish/>
        </w:rPr>
        <w:t>PE774.445</w:t>
      </w:r>
      <w:bookmarkEnd w:id="4"/>
    </w:p>
    <w:p w14:paraId="1F090B7B" w14:textId="41E1CC97" w:rsidR="005C3F5D" w:rsidRPr="00AD0A47" w:rsidRDefault="005C3F5D" w:rsidP="005C3F5D">
      <w:pPr>
        <w:pStyle w:val="ATHeading3"/>
      </w:pPr>
      <w:bookmarkStart w:id="5" w:name="Sujet"/>
      <w:r w:rsidRPr="00AD0A47">
        <w:t xml:space="preserve">Resolución legislativa del Parlamento Europeo, de </w:t>
      </w:r>
      <w:r w:rsidR="00E02F1B" w:rsidRPr="00AD0A47">
        <w:t>8</w:t>
      </w:r>
      <w:r w:rsidRPr="00AD0A47">
        <w:t xml:space="preserve"> de julio de 2025, sobre el proyecto de Directiva del Consejo por la que se modifica la Directiva 2006/112/CE en lo que respecta a las normas del IVA relativas a los sujetos pasivos que facilitan las ventas a distancia de bienes importados y a la aplicación del régimen especial para las ventas a distancia de bienes importados de terceros territorios o terceros países y los regímenes especiales de declaración y liquidación del IVA sobre las importaciones</w:t>
      </w:r>
      <w:bookmarkEnd w:id="5"/>
      <w:r w:rsidRPr="00AD0A47">
        <w:t xml:space="preserve"> </w:t>
      </w:r>
      <w:bookmarkStart w:id="6" w:name="References"/>
      <w:r w:rsidRPr="00AD0A47">
        <w:t>(08710/2025 – C10-0084/2025 – 2023/0158(CNS))</w:t>
      </w:r>
      <w:bookmarkEnd w:id="6"/>
    </w:p>
    <w:p w14:paraId="5BBD6FC6" w14:textId="77777777" w:rsidR="00DD0443" w:rsidRPr="00AD0A47" w:rsidRDefault="00DD0443" w:rsidP="00DD0443">
      <w:pPr>
        <w:pStyle w:val="NormalBold"/>
      </w:pPr>
      <w:r w:rsidRPr="00AD0A47">
        <w:t>(Procedimiento legislativo especial – nueva consulta)</w:t>
      </w:r>
    </w:p>
    <w:p w14:paraId="0D75EE5A" w14:textId="77777777" w:rsidR="00DD0443" w:rsidRPr="00AD0A47" w:rsidRDefault="00DD0443" w:rsidP="00DD0443">
      <w:pPr>
        <w:pStyle w:val="EPComma"/>
      </w:pPr>
      <w:r w:rsidRPr="00AD0A47">
        <w:rPr>
          <w:i/>
        </w:rPr>
        <w:t>El Parlamento Europeo</w:t>
      </w:r>
      <w:r w:rsidRPr="00AD0A47">
        <w:t>,</w:t>
      </w:r>
    </w:p>
    <w:p w14:paraId="0045A9FF" w14:textId="77777777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Visto el proyecto del Consejo (08710/2025),</w:t>
      </w:r>
    </w:p>
    <w:p w14:paraId="0B975110" w14:textId="77777777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Vista la propuesta de la Comisión al Consejo (</w:t>
      </w:r>
      <w:proofErr w:type="gramStart"/>
      <w:r w:rsidRPr="00AD0A47">
        <w:t>COM(</w:t>
      </w:r>
      <w:proofErr w:type="gramEnd"/>
      <w:r w:rsidRPr="00AD0A47">
        <w:t>2023)0262),</w:t>
      </w:r>
    </w:p>
    <w:p w14:paraId="470D99D9" w14:textId="77777777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Vista su Posición de 22 de noviembre de 2023</w:t>
      </w:r>
      <w:r w:rsidRPr="00AD0A47">
        <w:rPr>
          <w:rStyle w:val="FootnoteReference"/>
        </w:rPr>
        <w:footnoteReference w:id="1"/>
      </w:r>
      <w:r w:rsidRPr="00AD0A47">
        <w:t>,</w:t>
      </w:r>
    </w:p>
    <w:p w14:paraId="6FD3E32D" w14:textId="77777777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Visto el artículo 113 del Tratado de Funcionamiento de la Unión Europea, conforme al cual ha sido consultado por el Consejo (C10</w:t>
      </w:r>
      <w:r w:rsidRPr="00AD0A47">
        <w:noBreakHyphen/>
        <w:t>0084/2025),</w:t>
      </w:r>
    </w:p>
    <w:p w14:paraId="2EBF1F99" w14:textId="737628CD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Vistos l</w:t>
      </w:r>
      <w:r w:rsidR="00E02F1B" w:rsidRPr="00AD0A47">
        <w:t>os</w:t>
      </w:r>
      <w:r w:rsidRPr="00AD0A47">
        <w:t xml:space="preserve"> artículo</w:t>
      </w:r>
      <w:r w:rsidR="00E02F1B" w:rsidRPr="00AD0A47">
        <w:t>s</w:t>
      </w:r>
      <w:r w:rsidRPr="00AD0A47">
        <w:t> 84 y 86 de su Reglamento interno,</w:t>
      </w:r>
    </w:p>
    <w:p w14:paraId="752BF9EF" w14:textId="77777777" w:rsidR="00DD0443" w:rsidRPr="00AD0A47" w:rsidRDefault="00DD0443" w:rsidP="00DD0443">
      <w:pPr>
        <w:pStyle w:val="NormalHanging12a"/>
      </w:pPr>
      <w:r w:rsidRPr="00AD0A47">
        <w:t>–</w:t>
      </w:r>
      <w:r w:rsidRPr="00AD0A47">
        <w:tab/>
        <w:t>Visto el informe de la Comisión de Asuntos Económicos y Monetarios (A10</w:t>
      </w:r>
      <w:r w:rsidRPr="00AD0A47">
        <w:noBreakHyphen/>
        <w:t>0119/2025),</w:t>
      </w:r>
    </w:p>
    <w:p w14:paraId="33203F5C" w14:textId="77777777" w:rsidR="00DD0443" w:rsidRPr="00AD0A47" w:rsidRDefault="00DD0443" w:rsidP="00DD0443">
      <w:pPr>
        <w:pStyle w:val="NormalHanging12a"/>
      </w:pPr>
      <w:r w:rsidRPr="00AD0A47">
        <w:t>1.</w:t>
      </w:r>
      <w:r w:rsidRPr="00AD0A47">
        <w:tab/>
        <w:t>Aprueba el proyecto del Consejo;</w:t>
      </w:r>
    </w:p>
    <w:p w14:paraId="772B77DF" w14:textId="77777777" w:rsidR="00DD0443" w:rsidRPr="00AD0A47" w:rsidRDefault="00DD0443" w:rsidP="00DD0443">
      <w:pPr>
        <w:pStyle w:val="NormalHanging12a"/>
      </w:pPr>
      <w:r w:rsidRPr="00AD0A47">
        <w:t>2.</w:t>
      </w:r>
      <w:r w:rsidRPr="00AD0A47">
        <w:tab/>
        <w:t>Pide al Consejo que le informe si se propone apartarse del texto aprobado por el Parlamento;</w:t>
      </w:r>
    </w:p>
    <w:p w14:paraId="59A2A2D7" w14:textId="1708452C" w:rsidR="00DD0443" w:rsidRPr="00AD0A47" w:rsidRDefault="00DD0443" w:rsidP="00DD0443">
      <w:pPr>
        <w:pStyle w:val="NormalHanging12a"/>
      </w:pPr>
      <w:r w:rsidRPr="00AD0A47">
        <w:lastRenderedPageBreak/>
        <w:t>3.</w:t>
      </w:r>
      <w:r w:rsidRPr="00AD0A47">
        <w:tab/>
        <w:t xml:space="preserve">Pide al Consejo que le consulte de nuevo si se propone modificar sustancialmente </w:t>
      </w:r>
      <w:r w:rsidR="00E02F1B" w:rsidRPr="00AD0A47">
        <w:t>su proyecto</w:t>
      </w:r>
      <w:r w:rsidRPr="00AD0A47">
        <w:t>;</w:t>
      </w:r>
    </w:p>
    <w:p w14:paraId="4F4E039F" w14:textId="682A6E41" w:rsidR="008D3978" w:rsidRPr="00AD0A47" w:rsidRDefault="00DD0443" w:rsidP="008D3978">
      <w:pPr>
        <w:pStyle w:val="NormalHanging12a"/>
      </w:pPr>
      <w:r w:rsidRPr="00AD0A47">
        <w:t>4.</w:t>
      </w:r>
      <w:r w:rsidRPr="00AD0A47">
        <w:tab/>
        <w:t>Encarga a su presidenta que transmita la Posición del Parlamento al Consejo y a la Comisión, así como a los Parlamentos nacionales.</w:t>
      </w:r>
    </w:p>
    <w:p w14:paraId="13C9EECF" w14:textId="4A354A91" w:rsidR="00E365E1" w:rsidRPr="00AD0A47" w:rsidRDefault="00E365E1" w:rsidP="005C3F5D"/>
    <w:sectPr w:rsidR="00E365E1" w:rsidRPr="00AD0A47" w:rsidSect="008D39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ADFE9" w14:textId="77777777" w:rsidR="005C3F5D" w:rsidRPr="008D3978" w:rsidRDefault="005C3F5D">
      <w:r w:rsidRPr="008D3978">
        <w:separator/>
      </w:r>
    </w:p>
  </w:endnote>
  <w:endnote w:type="continuationSeparator" w:id="0">
    <w:p w14:paraId="4546577B" w14:textId="77777777" w:rsidR="005C3F5D" w:rsidRPr="008D3978" w:rsidRDefault="005C3F5D">
      <w:r w:rsidRPr="008D39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A911B" w14:textId="77777777" w:rsidR="00064002" w:rsidRPr="008D39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8B4B" w14:textId="77777777" w:rsidR="00064002" w:rsidRPr="008D39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A579E" w14:textId="77777777" w:rsidR="00064002" w:rsidRPr="008D39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2E36" w14:textId="77777777" w:rsidR="005C3F5D" w:rsidRPr="008D3978" w:rsidRDefault="005C3F5D">
      <w:r w:rsidRPr="008D3978">
        <w:separator/>
      </w:r>
    </w:p>
  </w:footnote>
  <w:footnote w:type="continuationSeparator" w:id="0">
    <w:p w14:paraId="7D494983" w14:textId="77777777" w:rsidR="005C3F5D" w:rsidRPr="008D3978" w:rsidRDefault="005C3F5D">
      <w:r w:rsidRPr="008D3978">
        <w:continuationSeparator/>
      </w:r>
    </w:p>
  </w:footnote>
  <w:footnote w:id="1">
    <w:p w14:paraId="03AD2D56" w14:textId="3B3465BB" w:rsidR="00DD0443" w:rsidRPr="004E41F5" w:rsidRDefault="00DD0443" w:rsidP="008D3978">
      <w:pPr>
        <w:pStyle w:val="FootnoteText"/>
        <w:ind w:left="567" w:hanging="567"/>
        <w:rPr>
          <w:sz w:val="24"/>
          <w:lang w:val="pt-PT"/>
        </w:rPr>
      </w:pPr>
      <w:r w:rsidRPr="008D3978">
        <w:rPr>
          <w:rStyle w:val="FootnoteReference"/>
          <w:sz w:val="24"/>
          <w:lang w:val="es-ES_tradnl"/>
        </w:rPr>
        <w:footnoteRef/>
      </w:r>
      <w:r w:rsidR="008D3978" w:rsidRPr="004E41F5">
        <w:rPr>
          <w:sz w:val="24"/>
          <w:lang w:val="pt-PT"/>
        </w:rPr>
        <w:t xml:space="preserve"> </w:t>
      </w:r>
      <w:r w:rsidR="008D3978" w:rsidRPr="004E41F5">
        <w:rPr>
          <w:sz w:val="24"/>
          <w:lang w:val="pt-PT"/>
        </w:rPr>
        <w:tab/>
      </w:r>
      <w:r w:rsidRPr="004E41F5">
        <w:rPr>
          <w:sz w:val="24"/>
          <w:lang w:val="pt-PT"/>
        </w:rPr>
        <w:t xml:space="preserve">DO C, C/2024/4246, 24.7.2024, ELI: </w:t>
      </w:r>
      <w:hyperlink r:id="rId1" w:history="1">
        <w:r w:rsidRPr="004E41F5">
          <w:rPr>
            <w:rStyle w:val="Hyperlink"/>
            <w:sz w:val="24"/>
            <w:lang w:val="pt-PT"/>
          </w:rPr>
          <w:t>http://data.europa.eu/eli/C/2024/4246/oj</w:t>
        </w:r>
      </w:hyperlink>
      <w:r w:rsidRPr="004E41F5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85D0" w14:textId="77777777" w:rsidR="00064002" w:rsidRPr="008D39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3621E" w14:textId="77777777" w:rsidR="00064002" w:rsidRPr="008D39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93300" w14:textId="77777777" w:rsidR="00064002" w:rsidRPr="008D39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820727">
    <w:abstractNumId w:val="9"/>
  </w:num>
  <w:num w:numId="2" w16cid:durableId="7801321">
    <w:abstractNumId w:val="9"/>
  </w:num>
  <w:num w:numId="3" w16cid:durableId="1982030831">
    <w:abstractNumId w:val="7"/>
  </w:num>
  <w:num w:numId="4" w16cid:durableId="2019962326">
    <w:abstractNumId w:val="7"/>
  </w:num>
  <w:num w:numId="5" w16cid:durableId="172573446">
    <w:abstractNumId w:val="6"/>
  </w:num>
  <w:num w:numId="6" w16cid:durableId="561909996">
    <w:abstractNumId w:val="6"/>
  </w:num>
  <w:num w:numId="7" w16cid:durableId="797651079">
    <w:abstractNumId w:val="5"/>
  </w:num>
  <w:num w:numId="8" w16cid:durableId="579674803">
    <w:abstractNumId w:val="5"/>
  </w:num>
  <w:num w:numId="9" w16cid:durableId="1667780388">
    <w:abstractNumId w:val="4"/>
  </w:num>
  <w:num w:numId="10" w16cid:durableId="1352606172">
    <w:abstractNumId w:val="4"/>
  </w:num>
  <w:num w:numId="11" w16cid:durableId="1535381186">
    <w:abstractNumId w:val="8"/>
  </w:num>
  <w:num w:numId="12" w16cid:durableId="385378592">
    <w:abstractNumId w:val="8"/>
  </w:num>
  <w:num w:numId="13" w16cid:durableId="309598143">
    <w:abstractNumId w:val="3"/>
  </w:num>
  <w:num w:numId="14" w16cid:durableId="889536752">
    <w:abstractNumId w:val="3"/>
  </w:num>
  <w:num w:numId="15" w16cid:durableId="385840315">
    <w:abstractNumId w:val="2"/>
  </w:num>
  <w:num w:numId="16" w16cid:durableId="1395081729">
    <w:abstractNumId w:val="2"/>
  </w:num>
  <w:num w:numId="17" w16cid:durableId="136413074">
    <w:abstractNumId w:val="1"/>
  </w:num>
  <w:num w:numId="18" w16cid:durableId="1924414015">
    <w:abstractNumId w:val="1"/>
  </w:num>
  <w:num w:numId="19" w16cid:durableId="2061398675">
    <w:abstractNumId w:val="0"/>
  </w:num>
  <w:num w:numId="20" w16cid:durableId="752817686">
    <w:abstractNumId w:val="0"/>
  </w:num>
  <w:num w:numId="21" w16cid:durableId="232357834">
    <w:abstractNumId w:val="9"/>
  </w:num>
  <w:num w:numId="22" w16cid:durableId="1945914345">
    <w:abstractNumId w:val="7"/>
  </w:num>
  <w:num w:numId="23" w16cid:durableId="458770517">
    <w:abstractNumId w:val="6"/>
  </w:num>
  <w:num w:numId="24" w16cid:durableId="594900836">
    <w:abstractNumId w:val="5"/>
  </w:num>
  <w:num w:numId="25" w16cid:durableId="819351133">
    <w:abstractNumId w:val="4"/>
  </w:num>
  <w:num w:numId="26" w16cid:durableId="113988895">
    <w:abstractNumId w:val="8"/>
  </w:num>
  <w:num w:numId="27" w16cid:durableId="591470590">
    <w:abstractNumId w:val="3"/>
  </w:num>
  <w:num w:numId="28" w16cid:durableId="99449412">
    <w:abstractNumId w:val="2"/>
  </w:num>
  <w:num w:numId="29" w16cid:durableId="752429576">
    <w:abstractNumId w:val="1"/>
  </w:num>
  <w:num w:numId="30" w16cid:durableId="929696486">
    <w:abstractNumId w:val="0"/>
  </w:num>
  <w:num w:numId="31" w16cid:durableId="2072998267">
    <w:abstractNumId w:val="9"/>
  </w:num>
  <w:num w:numId="32" w16cid:durableId="938295628">
    <w:abstractNumId w:val="7"/>
  </w:num>
  <w:num w:numId="33" w16cid:durableId="57899212">
    <w:abstractNumId w:val="6"/>
  </w:num>
  <w:num w:numId="34" w16cid:durableId="1170025300">
    <w:abstractNumId w:val="5"/>
  </w:num>
  <w:num w:numId="35" w16cid:durableId="738211857">
    <w:abstractNumId w:val="4"/>
  </w:num>
  <w:num w:numId="36" w16cid:durableId="2006467434">
    <w:abstractNumId w:val="8"/>
  </w:num>
  <w:num w:numId="37" w16cid:durableId="990714623">
    <w:abstractNumId w:val="3"/>
  </w:num>
  <w:num w:numId="38" w16cid:durableId="2081442339">
    <w:abstractNumId w:val="2"/>
  </w:num>
  <w:num w:numId="39" w16cid:durableId="50153984">
    <w:abstractNumId w:val="1"/>
  </w:num>
  <w:num w:numId="40" w16cid:durableId="1610819048">
    <w:abstractNumId w:val="0"/>
  </w:num>
  <w:num w:numId="41" w16cid:durableId="1025517803">
    <w:abstractNumId w:val="10"/>
  </w:num>
  <w:num w:numId="42" w16cid:durableId="859585260">
    <w:abstractNumId w:val="10"/>
  </w:num>
  <w:num w:numId="43" w16cid:durableId="418723733">
    <w:abstractNumId w:val="10"/>
  </w:num>
  <w:num w:numId="44" w16cid:durableId="763674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9/2025"/>
    <w:docVar w:name="dvlangue" w:val="ES"/>
    <w:docVar w:name="dvnumam" w:val="0"/>
    <w:docVar w:name="dvpe" w:val="774.445"/>
    <w:docVar w:name="dvrapporteur" w:val="Ponente: "/>
    <w:docVar w:name="dvstar" w:val="*"/>
    <w:docVar w:name="dvtitre" w:val="Resolución legislativa del Parlamento Europeo, de x de julio de 2025, sobre el proyecto de Directiva del Consejo por la que se modifica la Directiva 2006/112/CE en lo que respecta a las normas del IVA relativas a los sujetos pasivos que facilitan las ventas a distancia de bienes importados y a la aplicación del régimen especial para las ventas a distancia de bienes importados de terceros territorios o terceros países y los regímenes especiales de declaración y liquidación del IVA sobre las importaciones(08710/2025 – C10-0084/2025 – 2023/0158(CNS))"/>
  </w:docVars>
  <w:rsids>
    <w:rsidRoot w:val="005C3F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9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1F5"/>
    <w:rsid w:val="0050519A"/>
    <w:rsid w:val="005072A1"/>
    <w:rsid w:val="00514517"/>
    <w:rsid w:val="00545827"/>
    <w:rsid w:val="00560270"/>
    <w:rsid w:val="005C2568"/>
    <w:rsid w:val="005C3F5D"/>
    <w:rsid w:val="005F1B17"/>
    <w:rsid w:val="006037C0"/>
    <w:rsid w:val="006631B6"/>
    <w:rsid w:val="00680577"/>
    <w:rsid w:val="006C6E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9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A47"/>
    <w:rsid w:val="00AE0928"/>
    <w:rsid w:val="00AF3B0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6C9"/>
    <w:rsid w:val="00CC2357"/>
    <w:rsid w:val="00CF071A"/>
    <w:rsid w:val="00D058B8"/>
    <w:rsid w:val="00D56C11"/>
    <w:rsid w:val="00D834A0"/>
    <w:rsid w:val="00D872DF"/>
    <w:rsid w:val="00D91E21"/>
    <w:rsid w:val="00DA7FCD"/>
    <w:rsid w:val="00DD0443"/>
    <w:rsid w:val="00E02F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C0AF7"/>
  <w15:chartTrackingRefBased/>
  <w15:docId w15:val="{67675378-6CAF-4F39-8F85-2C3BB531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0443"/>
    <w:pPr>
      <w:spacing w:before="480" w:after="240"/>
    </w:pPr>
  </w:style>
  <w:style w:type="paragraph" w:customStyle="1" w:styleId="NormalBold">
    <w:name w:val="NormalBold"/>
    <w:basedOn w:val="Normal"/>
    <w:rsid w:val="00DD0443"/>
    <w:rPr>
      <w:b/>
    </w:rPr>
  </w:style>
  <w:style w:type="paragraph" w:customStyle="1" w:styleId="NormalHanging12a">
    <w:name w:val="NormalHanging12a"/>
    <w:basedOn w:val="Normal"/>
    <w:rsid w:val="00DD044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02F1B"/>
    <w:rPr>
      <w:sz w:val="24"/>
      <w:lang w:val="es-ES_tradnl"/>
    </w:rPr>
  </w:style>
  <w:style w:type="character" w:styleId="Hyperlink">
    <w:name w:val="Hyperlink"/>
    <w:basedOn w:val="DefaultParagraphFont"/>
    <w:rsid w:val="00E02F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RODRIGUEZ ARMESTO Fernan</dc:creator>
  <cp:keywords/>
  <cp:lastModifiedBy>RODRIGUEZ ARMESTO Fernan</cp:lastModifiedBy>
  <cp:revision>2</cp:revision>
  <cp:lastPrinted>2004-11-19T15:42:00Z</cp:lastPrinted>
  <dcterms:created xsi:type="dcterms:W3CDTF">2025-07-08T13:38:00Z</dcterms:created>
  <dcterms:modified xsi:type="dcterms:W3CDTF">2025-07-08T13:38:00Z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