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8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08CB" w:rsidRDefault="00364A7B" w:rsidP="0010095E">
            <w:pPr>
              <w:pStyle w:val="EPName"/>
            </w:pPr>
            <w:r w:rsidRPr="008708CB">
              <w:t>Parlement européen</w:t>
            </w:r>
          </w:p>
          <w:p w:rsidR="00751A4A" w:rsidRPr="008708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08CB">
              <w:t>2024</w:t>
            </w:r>
            <w:r w:rsidR="00817416" w:rsidRPr="008708CB">
              <w:t>-202</w:t>
            </w:r>
            <w:r w:rsidRPr="008708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08CB" w:rsidRDefault="00187494" w:rsidP="0010095E">
            <w:pPr>
              <w:pStyle w:val="EPLogo"/>
            </w:pPr>
            <w:r w:rsidRPr="008708C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08CB" w:rsidRDefault="00D058B8" w:rsidP="004C5D52">
      <w:pPr>
        <w:pStyle w:val="LineTop"/>
      </w:pPr>
    </w:p>
    <w:p w:rsidR="00680577" w:rsidRPr="008708CB" w:rsidRDefault="00364A7B" w:rsidP="00680577">
      <w:pPr>
        <w:pStyle w:val="EPBodyTA1"/>
      </w:pPr>
      <w:r w:rsidRPr="008708CB">
        <w:t>TEXTES ADOPTÉS</w:t>
      </w:r>
    </w:p>
    <w:p w:rsidR="00D058B8" w:rsidRPr="008708CB" w:rsidRDefault="00D058B8" w:rsidP="00D058B8">
      <w:pPr>
        <w:pStyle w:val="LineBottom"/>
      </w:pPr>
    </w:p>
    <w:p w:rsidR="00364A7B" w:rsidRPr="008708CB" w:rsidRDefault="00364A7B" w:rsidP="00364A7B">
      <w:pPr>
        <w:pStyle w:val="ATHeading1"/>
      </w:pPr>
      <w:bookmarkStart w:id="0" w:name="TANumber"/>
      <w:r w:rsidRPr="008708CB">
        <w:t>P10_</w:t>
      </w:r>
      <w:proofErr w:type="gramStart"/>
      <w:r w:rsidRPr="008708CB">
        <w:t>TA(</w:t>
      </w:r>
      <w:proofErr w:type="gramEnd"/>
      <w:r w:rsidRPr="008708CB">
        <w:t>2025)0</w:t>
      </w:r>
      <w:bookmarkEnd w:id="0"/>
      <w:r w:rsidR="00DB4434">
        <w:t>144</w:t>
      </w:r>
    </w:p>
    <w:p w:rsidR="00364A7B" w:rsidRPr="008708CB" w:rsidRDefault="00810490" w:rsidP="00364A7B">
      <w:pPr>
        <w:pStyle w:val="ATHeading2"/>
      </w:pPr>
      <w:bookmarkStart w:id="1" w:name="title"/>
      <w:r w:rsidRPr="00810490">
        <w:t>TVA: assujettis, régimes particuliers concernant les ventes à distance de biens importés et la déclaration et le paiement de la TVA à l'importation</w:t>
      </w:r>
      <w:bookmarkEnd w:id="1"/>
    </w:p>
    <w:p w:rsidR="00364A7B" w:rsidRPr="008708CB" w:rsidRDefault="00364A7B" w:rsidP="00364A7B">
      <w:pPr>
        <w:rPr>
          <w:i/>
          <w:vanish/>
        </w:rPr>
      </w:pPr>
      <w:r w:rsidRPr="008708CB">
        <w:rPr>
          <w:i/>
        </w:rPr>
        <w:fldChar w:fldCharType="begin"/>
      </w:r>
      <w:r w:rsidRPr="008708CB">
        <w:rPr>
          <w:i/>
        </w:rPr>
        <w:instrText xml:space="preserve"> TC"(</w:instrText>
      </w:r>
      <w:bookmarkStart w:id="2" w:name="DocNumber"/>
      <w:r w:rsidRPr="008708CB">
        <w:rPr>
          <w:i/>
        </w:rPr>
        <w:instrText>A10-0119/2025</w:instrText>
      </w:r>
      <w:bookmarkEnd w:id="2"/>
      <w:r w:rsidRPr="008708CB">
        <w:rPr>
          <w:i/>
        </w:rPr>
        <w:instrText xml:space="preserve"> - Rapporteur: Ľudovít Ódor)"\l3 \n&gt; \* MERGEFORMAT </w:instrText>
      </w:r>
      <w:r w:rsidRPr="008708CB">
        <w:rPr>
          <w:i/>
        </w:rPr>
        <w:fldChar w:fldCharType="end"/>
      </w:r>
    </w:p>
    <w:p w:rsidR="00364A7B" w:rsidRPr="008708CB" w:rsidRDefault="00364A7B" w:rsidP="00364A7B">
      <w:pPr>
        <w:rPr>
          <w:vanish/>
        </w:rPr>
      </w:pPr>
      <w:bookmarkStart w:id="3" w:name="Commission"/>
      <w:r w:rsidRPr="008708CB">
        <w:rPr>
          <w:vanish/>
        </w:rPr>
        <w:t>Commission des affaires économiques et monétaires</w:t>
      </w:r>
      <w:bookmarkEnd w:id="3"/>
    </w:p>
    <w:p w:rsidR="00364A7B" w:rsidRPr="008708CB" w:rsidRDefault="00364A7B" w:rsidP="00364A7B">
      <w:pPr>
        <w:rPr>
          <w:vanish/>
        </w:rPr>
      </w:pPr>
      <w:bookmarkStart w:id="4" w:name="PE"/>
      <w:r w:rsidRPr="008708CB">
        <w:rPr>
          <w:vanish/>
        </w:rPr>
        <w:t>PE774.445</w:t>
      </w:r>
      <w:bookmarkEnd w:id="4"/>
    </w:p>
    <w:p w:rsidR="00364A7B" w:rsidRPr="008708CB" w:rsidRDefault="00364A7B" w:rsidP="00364A7B">
      <w:pPr>
        <w:pStyle w:val="ATHeading3"/>
      </w:pPr>
      <w:bookmarkStart w:id="5" w:name="Sujet"/>
      <w:r w:rsidRPr="008708CB">
        <w:t xml:space="preserve">Résolution législative du Parlement européen du </w:t>
      </w:r>
      <w:r w:rsidR="00810490">
        <w:t>8</w:t>
      </w:r>
      <w:r w:rsidR="00402614">
        <w:t xml:space="preserve"> juillet</w:t>
      </w:r>
      <w:r w:rsidRPr="008708CB">
        <w:t xml:space="preserve"> 2025 sur le projet de directive du Conseil modifiant la directive 2006/112/CE en ce qui concerne les règles de TVA applicables aux assujettis qui facilitent les ventes à distance de biens importés et la mise en œuvre du régime particulier applicable aux ventes à distance de biens importés de territoires tiers ou de pays tiers et du régime particulier pour la déclaration et le paiement de la TVA à l’importation</w:t>
      </w:r>
      <w:bookmarkEnd w:id="5"/>
      <w:r w:rsidRPr="008708CB">
        <w:t xml:space="preserve"> </w:t>
      </w:r>
      <w:bookmarkStart w:id="6" w:name="References"/>
      <w:r w:rsidRPr="008708CB">
        <w:t>(08710/2025 – C10-0084/2025 – 2023/0158(CNS))</w:t>
      </w:r>
      <w:bookmarkEnd w:id="6"/>
    </w:p>
    <w:p w:rsidR="00B20728" w:rsidRPr="008708CB" w:rsidRDefault="00B20728" w:rsidP="00B20728">
      <w:pPr>
        <w:pStyle w:val="NormalBold"/>
      </w:pPr>
      <w:r w:rsidRPr="008708CB">
        <w:t>(Procédure législative spéciale – consultation répétée)</w:t>
      </w:r>
    </w:p>
    <w:p w:rsidR="00B20728" w:rsidRPr="008708CB" w:rsidRDefault="00B20728" w:rsidP="00B20728">
      <w:pPr>
        <w:pStyle w:val="EPComma"/>
      </w:pPr>
      <w:r w:rsidRPr="008708CB">
        <w:rPr>
          <w:i/>
        </w:rPr>
        <w:t>Le Parlement européen</w:t>
      </w:r>
      <w:r w:rsidRPr="008708CB">
        <w:t>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le projet du Conseil (08710/2025),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la proposition de la Commission au Conseil (</w:t>
      </w:r>
      <w:proofErr w:type="gramStart"/>
      <w:r w:rsidRPr="008708CB">
        <w:t>COM(</w:t>
      </w:r>
      <w:proofErr w:type="gramEnd"/>
      <w:r w:rsidRPr="008708CB">
        <w:t>2023)0262),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sa position du 22 novembre 2023</w:t>
      </w:r>
      <w:r w:rsidRPr="008708CB">
        <w:rPr>
          <w:rStyle w:val="FootnoteReference"/>
        </w:rPr>
        <w:footnoteReference w:id="1"/>
      </w:r>
      <w:r w:rsidRPr="008708CB">
        <w:t>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l’article 113 du traité sur le fonctionnement de l’Union européenne, conformément auquel il a été de nouveau consulté par le Conseil (C10</w:t>
      </w:r>
      <w:r w:rsidRPr="008708CB">
        <w:noBreakHyphen/>
        <w:t>0084/2025),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les articles 84 et 86 de son règlement intérieur,</w:t>
      </w:r>
    </w:p>
    <w:p w:rsidR="00B20728" w:rsidRPr="008708CB" w:rsidRDefault="00B20728" w:rsidP="00B20728">
      <w:pPr>
        <w:pStyle w:val="NormalHanging12a"/>
      </w:pPr>
      <w:r w:rsidRPr="008708CB">
        <w:t>–</w:t>
      </w:r>
      <w:r w:rsidRPr="008708CB">
        <w:tab/>
        <w:t>vu le rapport de la commission des affaires économiques et monétaires (A10‑0119/2025),</w:t>
      </w:r>
    </w:p>
    <w:p w:rsidR="00B20728" w:rsidRPr="008708CB" w:rsidRDefault="00B20728" w:rsidP="00B20728">
      <w:pPr>
        <w:pStyle w:val="NormalHanging12a"/>
      </w:pPr>
      <w:r w:rsidRPr="008708CB">
        <w:t>1.</w:t>
      </w:r>
      <w:r w:rsidRPr="008708CB">
        <w:tab/>
        <w:t>approuve le projet du Conseil;</w:t>
      </w:r>
    </w:p>
    <w:p w:rsidR="00B20728" w:rsidRPr="008708CB" w:rsidRDefault="00B20728" w:rsidP="00B20728">
      <w:pPr>
        <w:pStyle w:val="NormalHanging12a"/>
      </w:pPr>
      <w:r w:rsidRPr="008708CB">
        <w:t>2.</w:t>
      </w:r>
      <w:r w:rsidRPr="008708CB">
        <w:tab/>
        <w:t>invite le Conseil, s’il entend s’écarter du texte approuvé par le Parlement, à en informer celui-ci;</w:t>
      </w:r>
    </w:p>
    <w:p w:rsidR="00B20728" w:rsidRPr="008708CB" w:rsidRDefault="00B20728" w:rsidP="00B20728">
      <w:pPr>
        <w:pStyle w:val="NormalHanging12a"/>
      </w:pPr>
      <w:r w:rsidRPr="008708CB">
        <w:t>3.</w:t>
      </w:r>
      <w:r w:rsidRPr="008708CB">
        <w:tab/>
        <w:t>demande au Conseil de le consulter à nouveau, s’il entend modifier de manière substantielle son projet;</w:t>
      </w:r>
    </w:p>
    <w:p w:rsidR="00E365E1" w:rsidRPr="008708CB" w:rsidRDefault="00B20728" w:rsidP="00402614">
      <w:pPr>
        <w:pStyle w:val="NormalHanging12a"/>
      </w:pPr>
      <w:r w:rsidRPr="008708CB">
        <w:t>4.</w:t>
      </w:r>
      <w:r w:rsidRPr="008708CB">
        <w:tab/>
        <w:t>charge sa Présidente de transmettre la position du Parlement au Conseil et à la Commission ainsi qu’aux parlements nationaux.</w:t>
      </w:r>
    </w:p>
    <w:sectPr w:rsidR="00E365E1" w:rsidRPr="008708CB" w:rsidSect="008708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A7B" w:rsidRPr="008708CB" w:rsidRDefault="00364A7B">
      <w:r w:rsidRPr="008708CB">
        <w:separator/>
      </w:r>
    </w:p>
  </w:endnote>
  <w:endnote w:type="continuationSeparator" w:id="0">
    <w:p w:rsidR="00364A7B" w:rsidRPr="008708CB" w:rsidRDefault="00364A7B">
      <w:r w:rsidRPr="008708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A7B" w:rsidRPr="008708CB" w:rsidRDefault="00364A7B">
      <w:r w:rsidRPr="008708CB">
        <w:separator/>
      </w:r>
    </w:p>
  </w:footnote>
  <w:footnote w:type="continuationSeparator" w:id="0">
    <w:p w:rsidR="00364A7B" w:rsidRPr="008708CB" w:rsidRDefault="00364A7B">
      <w:r w:rsidRPr="008708CB">
        <w:continuationSeparator/>
      </w:r>
    </w:p>
  </w:footnote>
  <w:footnote w:id="1">
    <w:p w:rsidR="00B20728" w:rsidRPr="00810490" w:rsidRDefault="00B20728" w:rsidP="008708CB">
      <w:pPr>
        <w:pStyle w:val="FootnoteText"/>
        <w:ind w:left="567" w:hanging="567"/>
        <w:rPr>
          <w:sz w:val="24"/>
          <w:lang w:val="fi-FI"/>
        </w:rPr>
      </w:pPr>
      <w:r w:rsidRPr="008708CB">
        <w:rPr>
          <w:rStyle w:val="FootnoteReference"/>
          <w:sz w:val="24"/>
        </w:rPr>
        <w:footnoteRef/>
      </w:r>
      <w:r w:rsidR="008708CB" w:rsidRPr="00810490">
        <w:rPr>
          <w:sz w:val="24"/>
          <w:lang w:val="fi-FI"/>
        </w:rPr>
        <w:t xml:space="preserve"> </w:t>
      </w:r>
      <w:r w:rsidR="008708CB" w:rsidRPr="00810490">
        <w:rPr>
          <w:sz w:val="24"/>
          <w:lang w:val="fi-FI"/>
        </w:rPr>
        <w:tab/>
      </w:r>
      <w:r w:rsidRPr="00810490">
        <w:rPr>
          <w:sz w:val="24"/>
          <w:lang w:val="fi-FI"/>
        </w:rPr>
        <w:t xml:space="preserve">JO C, C/2024/4246, </w:t>
      </w:r>
      <w:bookmarkStart w:id="7" w:name="_GoBack"/>
      <w:bookmarkEnd w:id="7"/>
      <w:r w:rsidRPr="00810490">
        <w:rPr>
          <w:sz w:val="24"/>
          <w:lang w:val="fi-FI"/>
        </w:rPr>
        <w:t>24.7.2024,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8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FR"/>
    <w:docVar w:name="dvnumam" w:val="0"/>
    <w:docVar w:name="dvpe" w:val="774.445"/>
    <w:docVar w:name="dvrapporteur" w:val="Rapporteur: "/>
    <w:docVar w:name="dvstar" w:val="*"/>
    <w:docVar w:name="dvtitre" w:val="Résolution législative du Parlement européen du ... 2025 sur le projet de directive du Conseil modifiant la directive 2006/112/CE en ce qui concerne les règles de TVA applicables aux assujettis qui facilitent les ventes à distance de biens importés et la mise en œuvre du régime particulier applicable aux ventes à distance de biens importés de territoires tiers ou de pays tiers et du régime particulier pour la déclaration et le paiement de la TVA à l’importation(08710/2025 – C10-0084/2025 – 2023/0158(CNS))"/>
  </w:docVars>
  <w:rsids>
    <w:rsidRoot w:val="00364A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A7B"/>
    <w:rsid w:val="00395FA1"/>
    <w:rsid w:val="003E15D4"/>
    <w:rsid w:val="0040261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490"/>
    <w:rsid w:val="00817416"/>
    <w:rsid w:val="00842779"/>
    <w:rsid w:val="00865F67"/>
    <w:rsid w:val="008708C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72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4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E267C"/>
  <w15:chartTrackingRefBased/>
  <w15:docId w15:val="{667B934B-AE02-43D0-BBCE-39D58409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0728"/>
    <w:pPr>
      <w:spacing w:before="480" w:after="240"/>
    </w:pPr>
  </w:style>
  <w:style w:type="paragraph" w:customStyle="1" w:styleId="NormalBold">
    <w:name w:val="NormalBold"/>
    <w:basedOn w:val="Normal"/>
    <w:rsid w:val="00B20728"/>
    <w:rPr>
      <w:b/>
    </w:rPr>
  </w:style>
  <w:style w:type="paragraph" w:customStyle="1" w:styleId="NormalHanging12a">
    <w:name w:val="NormalHanging12a"/>
    <w:basedOn w:val="Normal"/>
    <w:rsid w:val="00B2072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FDC82-4982-4B46-9C7D-0CA04760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2025-07-08T11:04:00Z</dcterms:created>
  <dcterms:modified xsi:type="dcterms:W3CDTF">2025-07-08T11:04:00Z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