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401A6" w14:paraId="15259A9D" w14:textId="77777777" w:rsidTr="0010095E">
        <w:trPr>
          <w:trHeight w:hRule="exact" w:val="1418"/>
        </w:trPr>
        <w:tc>
          <w:tcPr>
            <w:tcW w:w="6804" w:type="dxa"/>
            <w:shd w:val="clear" w:color="auto" w:fill="auto"/>
            <w:vAlign w:val="center"/>
          </w:tcPr>
          <w:p w14:paraId="5986A90E" w14:textId="77777777" w:rsidR="00751A4A" w:rsidRPr="000401A6" w:rsidRDefault="00095CDE" w:rsidP="0010095E">
            <w:pPr>
              <w:pStyle w:val="EPName"/>
            </w:pPr>
            <w:bookmarkStart w:id="0" w:name="_GoBack"/>
            <w:bookmarkEnd w:id="0"/>
            <w:r w:rsidRPr="000401A6">
              <w:t>Europees Parlement</w:t>
            </w:r>
          </w:p>
          <w:p w14:paraId="1E1052AF" w14:textId="77777777" w:rsidR="00751A4A" w:rsidRPr="000401A6" w:rsidRDefault="005F1B17" w:rsidP="005F1B17">
            <w:pPr>
              <w:pStyle w:val="EPTerm"/>
              <w:rPr>
                <w:rStyle w:val="HideTWBExt"/>
                <w:noProof w:val="0"/>
                <w:vanish w:val="0"/>
                <w:color w:val="auto"/>
              </w:rPr>
            </w:pPr>
            <w:r w:rsidRPr="000401A6">
              <w:t>2024</w:t>
            </w:r>
            <w:r w:rsidR="00817416" w:rsidRPr="000401A6">
              <w:t>-202</w:t>
            </w:r>
            <w:r w:rsidRPr="000401A6">
              <w:t>9</w:t>
            </w:r>
          </w:p>
        </w:tc>
        <w:tc>
          <w:tcPr>
            <w:tcW w:w="2268" w:type="dxa"/>
            <w:shd w:val="clear" w:color="auto" w:fill="auto"/>
          </w:tcPr>
          <w:p w14:paraId="7340B9D2" w14:textId="77777777" w:rsidR="00751A4A" w:rsidRPr="000401A6" w:rsidRDefault="00187494" w:rsidP="0010095E">
            <w:pPr>
              <w:pStyle w:val="EPLogo"/>
            </w:pPr>
            <w:r w:rsidRPr="000401A6">
              <w:rPr>
                <w:noProof/>
                <w:lang w:val="en-GB"/>
              </w:rPr>
              <w:drawing>
                <wp:inline distT="0" distB="0" distL="0" distR="0" wp14:anchorId="0A50A188" wp14:editId="525181F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A92D1C" w14:textId="77777777" w:rsidR="00D058B8" w:rsidRPr="000401A6" w:rsidRDefault="00D058B8" w:rsidP="004C5D52">
      <w:pPr>
        <w:pStyle w:val="LineTop"/>
      </w:pPr>
    </w:p>
    <w:p w14:paraId="1B346E3B" w14:textId="77777777" w:rsidR="00680577" w:rsidRPr="000401A6" w:rsidRDefault="00095CDE" w:rsidP="00680577">
      <w:pPr>
        <w:pStyle w:val="EPBodyTA1"/>
      </w:pPr>
      <w:r w:rsidRPr="000401A6">
        <w:t>AANGENOMEN TEKSTEN</w:t>
      </w:r>
    </w:p>
    <w:p w14:paraId="457585DB" w14:textId="77777777" w:rsidR="00D058B8" w:rsidRPr="000401A6" w:rsidRDefault="00D058B8" w:rsidP="00D058B8">
      <w:pPr>
        <w:pStyle w:val="LineBottom"/>
      </w:pPr>
    </w:p>
    <w:p w14:paraId="489CF3C8" w14:textId="42218A6E" w:rsidR="00095CDE" w:rsidRPr="000401A6" w:rsidRDefault="00095CDE" w:rsidP="00095CDE">
      <w:pPr>
        <w:pStyle w:val="ATHeading1"/>
      </w:pPr>
      <w:bookmarkStart w:id="1" w:name="TANumber"/>
      <w:r w:rsidRPr="000401A6">
        <w:t>P10_</w:t>
      </w:r>
      <w:proofErr w:type="gramStart"/>
      <w:r w:rsidRPr="000401A6">
        <w:t>TA(</w:t>
      </w:r>
      <w:proofErr w:type="gramEnd"/>
      <w:r w:rsidRPr="000401A6">
        <w:t>2025)0</w:t>
      </w:r>
      <w:bookmarkEnd w:id="1"/>
      <w:r w:rsidR="007252C0" w:rsidRPr="000401A6">
        <w:t>144</w:t>
      </w:r>
    </w:p>
    <w:p w14:paraId="48411599" w14:textId="565B67A0" w:rsidR="00095CDE" w:rsidRPr="000401A6" w:rsidRDefault="00095CDE" w:rsidP="00095CDE">
      <w:pPr>
        <w:pStyle w:val="ATHeading2"/>
      </w:pPr>
      <w:bookmarkStart w:id="2" w:name="title"/>
      <w:r w:rsidRPr="000401A6">
        <w:t>Btw</w:t>
      </w:r>
      <w:r w:rsidR="003D55E3" w:rsidRPr="000401A6">
        <w:t xml:space="preserve">: </w:t>
      </w:r>
      <w:r w:rsidRPr="000401A6">
        <w:t>belastingplichtigen</w:t>
      </w:r>
      <w:r w:rsidR="003D55E3" w:rsidRPr="000401A6">
        <w:t xml:space="preserve">, </w:t>
      </w:r>
      <w:r w:rsidRPr="000401A6">
        <w:t>bijzondere regeling</w:t>
      </w:r>
      <w:r w:rsidR="003D55E3" w:rsidRPr="000401A6">
        <w:t xml:space="preserve">, en </w:t>
      </w:r>
      <w:r w:rsidRPr="000401A6">
        <w:t xml:space="preserve">de bijzondere regeling voor de aangifte en de betaling van btw </w:t>
      </w:r>
      <w:r w:rsidR="003D55E3" w:rsidRPr="000401A6">
        <w:t>in verband met afstandsverkopen van ingevoerde goederen</w:t>
      </w:r>
      <w:bookmarkEnd w:id="2"/>
    </w:p>
    <w:p w14:paraId="03E6758A" w14:textId="77777777" w:rsidR="00095CDE" w:rsidRPr="000401A6" w:rsidRDefault="00095CDE" w:rsidP="00095CDE">
      <w:pPr>
        <w:rPr>
          <w:i/>
          <w:vanish/>
        </w:rPr>
      </w:pPr>
      <w:r w:rsidRPr="000401A6">
        <w:rPr>
          <w:i/>
        </w:rPr>
        <w:fldChar w:fldCharType="begin"/>
      </w:r>
      <w:r w:rsidRPr="000401A6">
        <w:rPr>
          <w:i/>
        </w:rPr>
        <w:instrText xml:space="preserve"> TC"(</w:instrText>
      </w:r>
      <w:bookmarkStart w:id="3" w:name="DocNumber"/>
      <w:r w:rsidRPr="000401A6">
        <w:rPr>
          <w:i/>
        </w:rPr>
        <w:instrText>A10-0119/2025</w:instrText>
      </w:r>
      <w:bookmarkEnd w:id="3"/>
      <w:r w:rsidRPr="000401A6">
        <w:rPr>
          <w:i/>
        </w:rPr>
        <w:instrText xml:space="preserve"> - Rapporteur: </w:instrText>
      </w:r>
      <w:proofErr w:type="spellStart"/>
      <w:r w:rsidRPr="000401A6">
        <w:rPr>
          <w:i/>
        </w:rPr>
        <w:instrText>Ľudovít</w:instrText>
      </w:r>
      <w:proofErr w:type="spellEnd"/>
      <w:r w:rsidRPr="000401A6">
        <w:rPr>
          <w:i/>
        </w:rPr>
        <w:instrText xml:space="preserve"> </w:instrText>
      </w:r>
      <w:proofErr w:type="spellStart"/>
      <w:r w:rsidRPr="000401A6">
        <w:rPr>
          <w:i/>
        </w:rPr>
        <w:instrText>Ódor</w:instrText>
      </w:r>
      <w:proofErr w:type="spellEnd"/>
      <w:r w:rsidRPr="000401A6">
        <w:rPr>
          <w:i/>
        </w:rPr>
        <w:instrText xml:space="preserve">)"\l3 \n&gt; \* MERGEFORMAT </w:instrText>
      </w:r>
      <w:r w:rsidRPr="000401A6">
        <w:rPr>
          <w:i/>
        </w:rPr>
        <w:fldChar w:fldCharType="end"/>
      </w:r>
    </w:p>
    <w:p w14:paraId="3B37D246" w14:textId="77777777" w:rsidR="00095CDE" w:rsidRPr="000401A6" w:rsidRDefault="00095CDE" w:rsidP="00095CDE">
      <w:pPr>
        <w:rPr>
          <w:vanish/>
        </w:rPr>
      </w:pPr>
      <w:bookmarkStart w:id="4" w:name="Commission"/>
      <w:r w:rsidRPr="000401A6">
        <w:rPr>
          <w:vanish/>
        </w:rPr>
        <w:t>Commissie economische en monetaire zaken</w:t>
      </w:r>
      <w:bookmarkEnd w:id="4"/>
    </w:p>
    <w:p w14:paraId="678AA889" w14:textId="77777777" w:rsidR="00095CDE" w:rsidRPr="000401A6" w:rsidRDefault="00095CDE" w:rsidP="00095CDE">
      <w:pPr>
        <w:rPr>
          <w:vanish/>
        </w:rPr>
      </w:pPr>
      <w:bookmarkStart w:id="5" w:name="PE"/>
      <w:r w:rsidRPr="000401A6">
        <w:rPr>
          <w:vanish/>
        </w:rPr>
        <w:t>PE774.445</w:t>
      </w:r>
      <w:bookmarkEnd w:id="5"/>
    </w:p>
    <w:p w14:paraId="4D707931" w14:textId="28E4280F" w:rsidR="00095CDE" w:rsidRPr="000401A6" w:rsidRDefault="00095CDE" w:rsidP="00095CDE">
      <w:pPr>
        <w:pStyle w:val="ATHeading3"/>
      </w:pPr>
      <w:bookmarkStart w:id="6" w:name="Sujet"/>
      <w:r w:rsidRPr="000401A6">
        <w:t xml:space="preserve">Wetgevingsresolutie van het Europees Parlement van </w:t>
      </w:r>
      <w:r w:rsidR="008D3FFC" w:rsidRPr="000401A6">
        <w:t>8</w:t>
      </w:r>
      <w:r w:rsidRPr="000401A6">
        <w:t xml:space="preserve"> juli 2025 over het ontwerp van richtlijn van de Raad tot wijziging van Richtlijn 2006/112/EG wat betreft de btw-regels voor belastingplichtigen die afstandsverkopen van ingevoerde goederen faciliteren en de toepassing van de bijzondere regeling voor afstandsverkopen van uit </w:t>
      </w:r>
      <w:proofErr w:type="spellStart"/>
      <w:r w:rsidRPr="000401A6">
        <w:t>derdelandsgebieden</w:t>
      </w:r>
      <w:proofErr w:type="spellEnd"/>
      <w:r w:rsidRPr="000401A6">
        <w:t xml:space="preserve"> of derde landen ingevoerde goederen en van de bijzondere regeling voor de aangifte en de betaling van btw bij invoer</w:t>
      </w:r>
      <w:bookmarkEnd w:id="6"/>
      <w:r w:rsidRPr="000401A6">
        <w:t xml:space="preserve"> </w:t>
      </w:r>
      <w:bookmarkStart w:id="7" w:name="References"/>
      <w:r w:rsidRPr="000401A6">
        <w:t>(08710/2025 – C10-0084/2025 – 2023/0158(CNS))</w:t>
      </w:r>
      <w:bookmarkEnd w:id="7"/>
    </w:p>
    <w:p w14:paraId="6EE63C71" w14:textId="77777777" w:rsidR="003D216D" w:rsidRPr="000401A6" w:rsidRDefault="003D216D" w:rsidP="003D216D">
      <w:pPr>
        <w:pStyle w:val="NormalBold"/>
      </w:pPr>
      <w:r w:rsidRPr="000401A6">
        <w:t>(Bijzondere wetgevingsprocedure – hernieuwde raadpleging)</w:t>
      </w:r>
    </w:p>
    <w:p w14:paraId="11A9AD9F" w14:textId="5E38DCFC" w:rsidR="003D216D" w:rsidRPr="000401A6" w:rsidRDefault="003D216D" w:rsidP="003D216D">
      <w:pPr>
        <w:pStyle w:val="EPComma"/>
      </w:pPr>
      <w:r w:rsidRPr="000401A6">
        <w:rPr>
          <w:i/>
        </w:rPr>
        <w:t>Het Europees Parlement</w:t>
      </w:r>
      <w:r w:rsidRPr="000401A6">
        <w:t>,</w:t>
      </w:r>
    </w:p>
    <w:p w14:paraId="357655E6" w14:textId="77777777" w:rsidR="003D216D" w:rsidRPr="000401A6" w:rsidRDefault="003D216D" w:rsidP="003D216D">
      <w:pPr>
        <w:pStyle w:val="NormalHanging12a"/>
      </w:pPr>
      <w:r w:rsidRPr="000401A6">
        <w:t>–</w:t>
      </w:r>
      <w:r w:rsidRPr="000401A6">
        <w:tab/>
        <w:t>gezien het ontwerp van de Raad (08710/2025),</w:t>
      </w:r>
    </w:p>
    <w:p w14:paraId="17CA27AF" w14:textId="77777777" w:rsidR="003D216D" w:rsidRPr="000401A6" w:rsidRDefault="003D216D" w:rsidP="003D216D">
      <w:pPr>
        <w:pStyle w:val="NormalHanging12a"/>
      </w:pPr>
      <w:r w:rsidRPr="000401A6">
        <w:t>–</w:t>
      </w:r>
      <w:r w:rsidRPr="000401A6">
        <w:tab/>
        <w:t>gezien het voorstel van de Commissie aan de Raad (</w:t>
      </w:r>
      <w:proofErr w:type="gramStart"/>
      <w:r w:rsidRPr="000401A6">
        <w:t>COM(</w:t>
      </w:r>
      <w:proofErr w:type="gramEnd"/>
      <w:r w:rsidRPr="000401A6">
        <w:t>2023)0262),</w:t>
      </w:r>
    </w:p>
    <w:p w14:paraId="416110DB" w14:textId="77777777" w:rsidR="003D216D" w:rsidRPr="000401A6" w:rsidRDefault="003D216D" w:rsidP="003D216D">
      <w:pPr>
        <w:pStyle w:val="NormalHanging12a"/>
      </w:pPr>
      <w:r w:rsidRPr="000401A6">
        <w:t>–</w:t>
      </w:r>
      <w:r w:rsidRPr="000401A6">
        <w:tab/>
        <w:t>gezien zijn standpunt van 22 november 2023</w:t>
      </w:r>
      <w:r w:rsidRPr="000401A6">
        <w:rPr>
          <w:rStyle w:val="FootnoteReference"/>
        </w:rPr>
        <w:footnoteReference w:id="1"/>
      </w:r>
      <w:r w:rsidRPr="000401A6">
        <w:t>,</w:t>
      </w:r>
    </w:p>
    <w:p w14:paraId="43D088CF" w14:textId="77777777" w:rsidR="003D216D" w:rsidRPr="000401A6" w:rsidRDefault="003D216D" w:rsidP="003D216D">
      <w:pPr>
        <w:pStyle w:val="NormalHanging12a"/>
      </w:pPr>
      <w:r w:rsidRPr="000401A6">
        <w:t>–</w:t>
      </w:r>
      <w:r w:rsidRPr="000401A6">
        <w:tab/>
        <w:t>gezien artikel 113 van het Verdrag betreffende de werking van de Europese Unie, op grond waarvan het Parlement opnieuw door de Raad is geraadpleegd (C10</w:t>
      </w:r>
      <w:r w:rsidRPr="000401A6">
        <w:noBreakHyphen/>
        <w:t>0084/2025),</w:t>
      </w:r>
    </w:p>
    <w:p w14:paraId="321D5294" w14:textId="77777777" w:rsidR="003D216D" w:rsidRPr="000401A6" w:rsidRDefault="003D216D" w:rsidP="003D216D">
      <w:pPr>
        <w:pStyle w:val="NormalHanging12a"/>
      </w:pPr>
      <w:r w:rsidRPr="000401A6">
        <w:t>–</w:t>
      </w:r>
      <w:r w:rsidRPr="000401A6">
        <w:tab/>
        <w:t>gezien artikel 84 en artikel 86 van zijn Reglement,</w:t>
      </w:r>
    </w:p>
    <w:p w14:paraId="29F5C864" w14:textId="77777777" w:rsidR="003D216D" w:rsidRPr="000401A6" w:rsidRDefault="003D216D" w:rsidP="003D216D">
      <w:pPr>
        <w:pStyle w:val="NormalHanging12a"/>
      </w:pPr>
      <w:r w:rsidRPr="000401A6">
        <w:t>–</w:t>
      </w:r>
      <w:r w:rsidRPr="000401A6">
        <w:tab/>
        <w:t>gezien het verslag van de Commissie economische en monetaire zaken (A10‑0119/2025),</w:t>
      </w:r>
    </w:p>
    <w:p w14:paraId="551568E3" w14:textId="77777777" w:rsidR="003D216D" w:rsidRPr="000401A6" w:rsidRDefault="003D216D" w:rsidP="003D216D">
      <w:pPr>
        <w:pStyle w:val="NormalHanging12a"/>
      </w:pPr>
      <w:r w:rsidRPr="000401A6">
        <w:t>1.</w:t>
      </w:r>
      <w:r w:rsidRPr="000401A6">
        <w:tab/>
        <w:t>hecht zijn goedkeuring aan het ontwerp van de Raad;</w:t>
      </w:r>
    </w:p>
    <w:p w14:paraId="3165AE06" w14:textId="77777777" w:rsidR="003D216D" w:rsidRPr="000401A6" w:rsidRDefault="003D216D" w:rsidP="003D216D">
      <w:pPr>
        <w:pStyle w:val="NormalHanging12a"/>
      </w:pPr>
      <w:r w:rsidRPr="000401A6">
        <w:t>2.</w:t>
      </w:r>
      <w:r w:rsidRPr="000401A6">
        <w:tab/>
        <w:t>verzoekt de Raad om het Parlement ervan op de hoogte te stellen indien de Raad voornemens is af te wijken van de door het Parlement goedgekeurde tekst;</w:t>
      </w:r>
    </w:p>
    <w:p w14:paraId="24D1E2B0" w14:textId="77777777" w:rsidR="003D216D" w:rsidRPr="000401A6" w:rsidRDefault="003D216D" w:rsidP="003D216D">
      <w:pPr>
        <w:pStyle w:val="NormalHanging12a"/>
      </w:pPr>
      <w:r w:rsidRPr="000401A6">
        <w:lastRenderedPageBreak/>
        <w:t>3.</w:t>
      </w:r>
      <w:r w:rsidRPr="000401A6">
        <w:tab/>
        <w:t>vraagt de Raad om het Parlement opnieuw te raadplegen indien de Raad voornemens is ingrijpende wijzigingen aan te brengen in zijn ontwerp;</w:t>
      </w:r>
    </w:p>
    <w:p w14:paraId="22F250DB" w14:textId="77777777" w:rsidR="002C31CF" w:rsidRPr="000401A6" w:rsidRDefault="003D216D" w:rsidP="002C31CF">
      <w:pPr>
        <w:pStyle w:val="NormalHanging12a"/>
      </w:pPr>
      <w:r w:rsidRPr="000401A6">
        <w:t>4.</w:t>
      </w:r>
      <w:r w:rsidRPr="000401A6">
        <w:tab/>
        <w:t>verzoekt zijn Voorzitter het standpunt van het Parlement te doen toekomen aan de Raad en de Commissie alsook aan de nationale parlementen.</w:t>
      </w:r>
    </w:p>
    <w:p w14:paraId="4514B002" w14:textId="77777777" w:rsidR="00E365E1" w:rsidRPr="000401A6" w:rsidRDefault="00E365E1" w:rsidP="00095CDE"/>
    <w:sectPr w:rsidR="00E365E1" w:rsidRPr="000401A6" w:rsidSect="002C31C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AAAF3F" w14:textId="77777777" w:rsidR="00095CDE" w:rsidRPr="002C31CF" w:rsidRDefault="00095CDE">
      <w:r w:rsidRPr="002C31CF">
        <w:separator/>
      </w:r>
    </w:p>
  </w:endnote>
  <w:endnote w:type="continuationSeparator" w:id="0">
    <w:p w14:paraId="1CC16B3E" w14:textId="77777777" w:rsidR="00095CDE" w:rsidRPr="002C31CF" w:rsidRDefault="00095CDE">
      <w:r w:rsidRPr="002C31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10E73" w14:textId="77777777" w:rsidR="00064002" w:rsidRPr="002C31C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4E0DC" w14:textId="77777777" w:rsidR="00064002" w:rsidRPr="002C31C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C60A6" w14:textId="77777777" w:rsidR="00064002" w:rsidRPr="002C31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D13A07" w14:textId="77777777" w:rsidR="00095CDE" w:rsidRPr="002C31CF" w:rsidRDefault="00095CDE">
      <w:r w:rsidRPr="002C31CF">
        <w:separator/>
      </w:r>
    </w:p>
  </w:footnote>
  <w:footnote w:type="continuationSeparator" w:id="0">
    <w:p w14:paraId="0EEE9312" w14:textId="77777777" w:rsidR="00095CDE" w:rsidRPr="002C31CF" w:rsidRDefault="00095CDE">
      <w:r w:rsidRPr="002C31CF">
        <w:continuationSeparator/>
      </w:r>
    </w:p>
  </w:footnote>
  <w:footnote w:id="1">
    <w:p w14:paraId="376CCB55" w14:textId="77777777" w:rsidR="003D216D" w:rsidRPr="008D3FFC" w:rsidRDefault="003D216D" w:rsidP="002C31CF">
      <w:pPr>
        <w:pStyle w:val="FootnoteText"/>
        <w:ind w:left="567" w:hanging="567"/>
        <w:rPr>
          <w:sz w:val="24"/>
          <w:lang w:val="fi-FI"/>
        </w:rPr>
      </w:pPr>
      <w:r w:rsidRPr="002C31CF">
        <w:rPr>
          <w:rStyle w:val="FootnoteReference"/>
          <w:sz w:val="24"/>
          <w:lang w:val="nl-NL"/>
        </w:rPr>
        <w:footnoteRef/>
      </w:r>
      <w:r w:rsidR="002C31CF" w:rsidRPr="008D3FFC">
        <w:rPr>
          <w:sz w:val="24"/>
          <w:lang w:val="fi-FI"/>
        </w:rPr>
        <w:tab/>
      </w:r>
      <w:r w:rsidRPr="008D3FFC">
        <w:rPr>
          <w:sz w:val="24"/>
          <w:lang w:val="fi-FI"/>
        </w:rPr>
        <w:t>PB C, C/2024/4246, 24.7.2024, ELI: http://data.europa.eu/eli/C/2024/4246/oj.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7F77E" w14:textId="77777777" w:rsidR="00064002" w:rsidRPr="002C31C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5C3D5" w14:textId="77777777" w:rsidR="00064002" w:rsidRPr="002C31C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21F03" w14:textId="77777777" w:rsidR="00064002" w:rsidRPr="002C31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19/2025"/>
    <w:docVar w:name="dvlangue" w:val="NL"/>
    <w:docVar w:name="dvnumam" w:val="0"/>
    <w:docVar w:name="dvpe" w:val="774.445"/>
    <w:docVar w:name="dvrapporteur" w:val="Rapporteur: "/>
    <w:docVar w:name="dvstar" w:val="*"/>
    <w:docVar w:name="dvtitre" w:val="Wetgevingsresolutie van het Europees Parlement van xx juli 2025 over het ontwerp van richtlijn van de Raad tot wijziging van Richtlijn 2006/112/EG wat betreft de btw-regels voor belastingplichtigen die afstandsverkopen van ingevoerde goederen faciliteren en de toepassing van de bijzondere regeling voor afstandsverkopen van uit derdelandsgebieden of derde landen ingevoerde goederen en van de bijzondere regeling voor de aangifte en de betaling van btw bij invoer(08710/2025 – C10-0084/2025 – 2023/0158(CNS))"/>
  </w:docVars>
  <w:rsids>
    <w:rsidRoot w:val="00095CDE"/>
    <w:rsid w:val="00002272"/>
    <w:rsid w:val="000401A6"/>
    <w:rsid w:val="00064002"/>
    <w:rsid w:val="000677B9"/>
    <w:rsid w:val="000831BA"/>
    <w:rsid w:val="00095CDE"/>
    <w:rsid w:val="000A42CC"/>
    <w:rsid w:val="000E7DD9"/>
    <w:rsid w:val="0010095E"/>
    <w:rsid w:val="00125B37"/>
    <w:rsid w:val="00187494"/>
    <w:rsid w:val="001F32AE"/>
    <w:rsid w:val="002767FF"/>
    <w:rsid w:val="002B18FE"/>
    <w:rsid w:val="002B5493"/>
    <w:rsid w:val="002C31CF"/>
    <w:rsid w:val="00343214"/>
    <w:rsid w:val="00361C00"/>
    <w:rsid w:val="00395FA1"/>
    <w:rsid w:val="003D216D"/>
    <w:rsid w:val="003D55E3"/>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52C0"/>
    <w:rsid w:val="00731ADD"/>
    <w:rsid w:val="00734777"/>
    <w:rsid w:val="00747932"/>
    <w:rsid w:val="00751A4A"/>
    <w:rsid w:val="00756632"/>
    <w:rsid w:val="00762C74"/>
    <w:rsid w:val="00786EC0"/>
    <w:rsid w:val="007D1690"/>
    <w:rsid w:val="007E22AD"/>
    <w:rsid w:val="007E5DED"/>
    <w:rsid w:val="00817416"/>
    <w:rsid w:val="00842779"/>
    <w:rsid w:val="00865F67"/>
    <w:rsid w:val="00881A7B"/>
    <w:rsid w:val="008840E5"/>
    <w:rsid w:val="00887B3E"/>
    <w:rsid w:val="008C2AC6"/>
    <w:rsid w:val="008D3FFC"/>
    <w:rsid w:val="00930C23"/>
    <w:rsid w:val="0093193B"/>
    <w:rsid w:val="009509D8"/>
    <w:rsid w:val="00950B64"/>
    <w:rsid w:val="00981893"/>
    <w:rsid w:val="00A1687D"/>
    <w:rsid w:val="00A43E52"/>
    <w:rsid w:val="00A4678D"/>
    <w:rsid w:val="00A54181"/>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7307"/>
    <w:rsid w:val="00F012C4"/>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2B2CF8"/>
  <w15:chartTrackingRefBased/>
  <w15:docId w15:val="{6A1011C6-4F63-433F-B2EC-86411953D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D216D"/>
    <w:pPr>
      <w:spacing w:before="480" w:after="240"/>
    </w:pPr>
  </w:style>
  <w:style w:type="paragraph" w:customStyle="1" w:styleId="NormalBold">
    <w:name w:val="NormalBold"/>
    <w:basedOn w:val="Normal"/>
    <w:rsid w:val="003D216D"/>
    <w:rPr>
      <w:b/>
    </w:rPr>
  </w:style>
  <w:style w:type="paragraph" w:customStyle="1" w:styleId="NormalHanging12a">
    <w:name w:val="NormalHanging12a"/>
    <w:basedOn w:val="Normal"/>
    <w:rsid w:val="003D216D"/>
    <w:pPr>
      <w:spacing w:after="240"/>
      <w:ind w:left="567" w:hanging="567"/>
    </w:pPr>
  </w:style>
  <w:style w:type="character" w:styleId="CommentReference">
    <w:name w:val="annotation reference"/>
    <w:basedOn w:val="DefaultParagraphFont"/>
    <w:rsid w:val="00A54181"/>
    <w:rPr>
      <w:sz w:val="16"/>
      <w:szCs w:val="16"/>
    </w:rPr>
  </w:style>
  <w:style w:type="paragraph" w:styleId="CommentText">
    <w:name w:val="annotation text"/>
    <w:basedOn w:val="Normal"/>
    <w:link w:val="CommentTextChar"/>
    <w:rsid w:val="00A54181"/>
    <w:rPr>
      <w:sz w:val="20"/>
    </w:rPr>
  </w:style>
  <w:style w:type="character" w:customStyle="1" w:styleId="CommentTextChar">
    <w:name w:val="Comment Text Char"/>
    <w:basedOn w:val="DefaultParagraphFont"/>
    <w:link w:val="CommentText"/>
    <w:rsid w:val="00A54181"/>
    <w:rPr>
      <w:lang w:val="nl-NL"/>
    </w:rPr>
  </w:style>
  <w:style w:type="paragraph" w:styleId="CommentSubject">
    <w:name w:val="annotation subject"/>
    <w:basedOn w:val="CommentText"/>
    <w:next w:val="CommentText"/>
    <w:link w:val="CommentSubjectChar"/>
    <w:rsid w:val="00A54181"/>
    <w:rPr>
      <w:b/>
      <w:bCs/>
    </w:rPr>
  </w:style>
  <w:style w:type="character" w:customStyle="1" w:styleId="CommentSubjectChar">
    <w:name w:val="Comment Subject Char"/>
    <w:basedOn w:val="CommentTextChar"/>
    <w:link w:val="CommentSubject"/>
    <w:rsid w:val="00A54181"/>
    <w:rPr>
      <w:b/>
      <w:bCs/>
      <w:lang w:val="nl-NL"/>
    </w:rPr>
  </w:style>
  <w:style w:type="paragraph" w:styleId="Revision">
    <w:name w:val="Revision"/>
    <w:hidden/>
    <w:uiPriority w:val="99"/>
    <w:semiHidden/>
    <w:rsid w:val="00A54181"/>
    <w:rPr>
      <w:sz w:val="24"/>
      <w:lang w:val="nl-NL"/>
    </w:rPr>
  </w:style>
  <w:style w:type="paragraph" w:styleId="BalloonText">
    <w:name w:val="Balloon Text"/>
    <w:basedOn w:val="Normal"/>
    <w:link w:val="BalloonTextChar"/>
    <w:rsid w:val="00A54181"/>
    <w:rPr>
      <w:rFonts w:ascii="Segoe UI" w:hAnsi="Segoe UI" w:cs="Segoe UI"/>
      <w:sz w:val="18"/>
      <w:szCs w:val="18"/>
    </w:rPr>
  </w:style>
  <w:style w:type="character" w:customStyle="1" w:styleId="BalloonTextChar">
    <w:name w:val="Balloon Text Char"/>
    <w:basedOn w:val="DefaultParagraphFont"/>
    <w:link w:val="BalloonText"/>
    <w:rsid w:val="00A54181"/>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84066-83B9-4CB0-A21B-BDBADD09D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259</Words>
  <Characters>1660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2025-07-08T11:07:00Z</dcterms:created>
  <dcterms:modified xsi:type="dcterms:W3CDTF">2025-07-08T11:07:00Z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A10-0119/2025</vt:lpwstr>
  </property>
  <property fmtid="{D5CDD505-2E9C-101B-9397-08002B2CF9AE}" pid="4" name="&lt;Type&gt;">
    <vt:lpwstr>RR</vt:lpwstr>
  </property>
</Properties>
</file>