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5BD0" w14:paraId="02D139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F546AF" w14:textId="77777777" w:rsidR="00751A4A" w:rsidRPr="00D75BD0" w:rsidRDefault="000760A9" w:rsidP="0010095E">
            <w:pPr>
              <w:pStyle w:val="EPName"/>
            </w:pPr>
            <w:r w:rsidRPr="00D75BD0">
              <w:t>Európsky parlament</w:t>
            </w:r>
          </w:p>
          <w:p w14:paraId="09A56B77" w14:textId="77777777" w:rsidR="00751A4A" w:rsidRPr="00D75B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5BD0">
              <w:t>2024</w:t>
            </w:r>
            <w:r w:rsidR="00817416" w:rsidRPr="00D75BD0">
              <w:t>-202</w:t>
            </w:r>
            <w:r w:rsidRPr="00D75BD0">
              <w:t>9</w:t>
            </w:r>
          </w:p>
        </w:tc>
        <w:tc>
          <w:tcPr>
            <w:tcW w:w="2268" w:type="dxa"/>
            <w:shd w:val="clear" w:color="auto" w:fill="auto"/>
          </w:tcPr>
          <w:p w14:paraId="2A185713" w14:textId="77777777" w:rsidR="00751A4A" w:rsidRPr="00D75BD0" w:rsidRDefault="00187494" w:rsidP="0010095E">
            <w:pPr>
              <w:pStyle w:val="EPLogo"/>
            </w:pPr>
            <w:r w:rsidRPr="00D75BD0">
              <w:rPr>
                <w:noProof/>
                <w:lang w:eastAsia="ja-JP"/>
              </w:rPr>
              <w:drawing>
                <wp:inline distT="0" distB="0" distL="0" distR="0" wp14:anchorId="6E83E34B" wp14:editId="54B398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89C743" w14:textId="77777777" w:rsidR="00D058B8" w:rsidRPr="00D75BD0" w:rsidRDefault="00D058B8" w:rsidP="004C5D52">
      <w:pPr>
        <w:pStyle w:val="LineTop"/>
      </w:pPr>
    </w:p>
    <w:p w14:paraId="53AE1D1F" w14:textId="77777777" w:rsidR="00680577" w:rsidRPr="00D75BD0" w:rsidRDefault="000760A9" w:rsidP="00680577">
      <w:pPr>
        <w:pStyle w:val="EPBodyTA1"/>
      </w:pPr>
      <w:r w:rsidRPr="00D75BD0">
        <w:t>PRIJATÉ TEXTY</w:t>
      </w:r>
    </w:p>
    <w:p w14:paraId="59A01F8D" w14:textId="77777777" w:rsidR="00D058B8" w:rsidRPr="00D75BD0" w:rsidRDefault="00D058B8" w:rsidP="00D058B8">
      <w:pPr>
        <w:pStyle w:val="LineBottom"/>
      </w:pPr>
    </w:p>
    <w:p w14:paraId="6EE756A3" w14:textId="3C9565DA" w:rsidR="000760A9" w:rsidRPr="00D75BD0" w:rsidRDefault="000760A9" w:rsidP="000760A9">
      <w:pPr>
        <w:pStyle w:val="ATHeading1"/>
      </w:pPr>
      <w:bookmarkStart w:id="0" w:name="TANumber"/>
      <w:r w:rsidRPr="00D75BD0">
        <w:t>P10_TA(2025)0</w:t>
      </w:r>
      <w:r w:rsidR="00D75BD0" w:rsidRPr="00D75BD0">
        <w:t>144</w:t>
      </w:r>
      <w:bookmarkEnd w:id="0"/>
    </w:p>
    <w:p w14:paraId="0A5DC3BA" w14:textId="3EFB814D" w:rsidR="000760A9" w:rsidRPr="00D75BD0" w:rsidRDefault="000760A9" w:rsidP="000760A9">
      <w:pPr>
        <w:pStyle w:val="ATHeading2"/>
      </w:pPr>
      <w:bookmarkStart w:id="1" w:name="title"/>
      <w:r w:rsidRPr="00D75BD0">
        <w:t>DPH: zdaniteľné osoby, osobitná úprava a osobitné úpravy pre priznávanie a platbu týkajúce sa</w:t>
      </w:r>
      <w:r w:rsidR="00913814" w:rsidRPr="00D75BD0">
        <w:t xml:space="preserve"> </w:t>
      </w:r>
      <w:r w:rsidRPr="00D75BD0">
        <w:t>predaja dovážaného tovaru na diaľku</w:t>
      </w:r>
      <w:bookmarkEnd w:id="1"/>
    </w:p>
    <w:p w14:paraId="4A2A7429" w14:textId="77777777" w:rsidR="000760A9" w:rsidRPr="00D75BD0" w:rsidRDefault="000760A9" w:rsidP="000760A9">
      <w:pPr>
        <w:rPr>
          <w:i/>
          <w:vanish/>
        </w:rPr>
      </w:pPr>
      <w:r w:rsidRPr="00D75BD0">
        <w:rPr>
          <w:i/>
        </w:rPr>
        <w:fldChar w:fldCharType="begin"/>
      </w:r>
      <w:r w:rsidRPr="00D75BD0">
        <w:rPr>
          <w:i/>
        </w:rPr>
        <w:instrText xml:space="preserve"> TC"(</w:instrText>
      </w:r>
      <w:bookmarkStart w:id="2" w:name="DocNumber"/>
      <w:r w:rsidRPr="00D75BD0">
        <w:rPr>
          <w:i/>
        </w:rPr>
        <w:instrText>A10-0119/2025</w:instrText>
      </w:r>
      <w:bookmarkEnd w:id="2"/>
      <w:r w:rsidRPr="00D75BD0">
        <w:rPr>
          <w:i/>
        </w:rPr>
        <w:instrText xml:space="preserve"> - Spravodajca: Ľudovít </w:instrText>
      </w:r>
      <w:proofErr w:type="spellStart"/>
      <w:r w:rsidRPr="00D75BD0">
        <w:rPr>
          <w:i/>
        </w:rPr>
        <w:instrText>Ódor</w:instrText>
      </w:r>
      <w:proofErr w:type="spellEnd"/>
      <w:r w:rsidRPr="00D75BD0">
        <w:rPr>
          <w:i/>
        </w:rPr>
        <w:instrText xml:space="preserve">)"\l3 \n&gt; \* MERGEFORMAT </w:instrText>
      </w:r>
      <w:r w:rsidRPr="00D75BD0">
        <w:rPr>
          <w:i/>
        </w:rPr>
        <w:fldChar w:fldCharType="end"/>
      </w:r>
    </w:p>
    <w:p w14:paraId="59B72E92" w14:textId="77777777" w:rsidR="000760A9" w:rsidRPr="00D75BD0" w:rsidRDefault="000760A9" w:rsidP="000760A9">
      <w:pPr>
        <w:rPr>
          <w:vanish/>
        </w:rPr>
      </w:pPr>
      <w:bookmarkStart w:id="3" w:name="Commission"/>
      <w:r w:rsidRPr="00D75BD0">
        <w:rPr>
          <w:vanish/>
        </w:rPr>
        <w:t>Výbor pre hospodárske a menové veci</w:t>
      </w:r>
      <w:bookmarkEnd w:id="3"/>
    </w:p>
    <w:p w14:paraId="63828389" w14:textId="77777777" w:rsidR="000760A9" w:rsidRPr="00D75BD0" w:rsidRDefault="000760A9" w:rsidP="000760A9">
      <w:pPr>
        <w:rPr>
          <w:vanish/>
        </w:rPr>
      </w:pPr>
      <w:bookmarkStart w:id="4" w:name="PE"/>
      <w:r w:rsidRPr="00D75BD0">
        <w:rPr>
          <w:vanish/>
        </w:rPr>
        <w:t>PE774.445</w:t>
      </w:r>
      <w:bookmarkEnd w:id="4"/>
    </w:p>
    <w:p w14:paraId="20FCF936" w14:textId="7B7F1712" w:rsidR="000760A9" w:rsidRPr="00D75BD0" w:rsidRDefault="000760A9" w:rsidP="000760A9">
      <w:pPr>
        <w:pStyle w:val="ATHeading3"/>
      </w:pPr>
      <w:bookmarkStart w:id="5" w:name="Sujet"/>
      <w:r w:rsidRPr="00D75BD0">
        <w:t>Legislatívne uznesenie Európskeho parlamentu z</w:t>
      </w:r>
      <w:r w:rsidR="00B75F25" w:rsidRPr="00D75BD0">
        <w:t> 8</w:t>
      </w:r>
      <w:r w:rsidRPr="00D75BD0">
        <w:t>. júla 2025 o návrhu smernice Rady, ktorou sa mení smernica 2006/112/ES, pokiaľ ide o pravidlá v oblasti DPH týkajúce sa zdaniteľných osôb, ktoré uľahčujú predaj dovážaného tovaru na diaľku, a o uplatňovanie osobitnej úpravy pre predaj tovaru na diaľku dovážaného z tretích území alebo tretích krajín a osobitných úprav pre priznávanie a platbu DPH pri dovoze</w:t>
      </w:r>
      <w:bookmarkEnd w:id="5"/>
      <w:r w:rsidRPr="00D75BD0">
        <w:t xml:space="preserve"> </w:t>
      </w:r>
      <w:bookmarkStart w:id="6" w:name="References"/>
      <w:r w:rsidRPr="00D75BD0">
        <w:t>(08710/2025 – C10-0084/2025 – 2023/0158(CNS))</w:t>
      </w:r>
      <w:bookmarkEnd w:id="6"/>
    </w:p>
    <w:p w14:paraId="3195167F" w14:textId="77777777" w:rsidR="006C0AAE" w:rsidRPr="00D75BD0" w:rsidRDefault="006C0AAE" w:rsidP="00913814">
      <w:pPr>
        <w:pStyle w:val="NormalBold"/>
        <w:spacing w:before="240"/>
      </w:pPr>
      <w:r w:rsidRPr="00D75BD0">
        <w:t>(Mimoriadny legislatívny postup – opätovná konzultácia)</w:t>
      </w:r>
    </w:p>
    <w:p w14:paraId="3F8CDAE2" w14:textId="77777777" w:rsidR="006C0AAE" w:rsidRPr="00D75BD0" w:rsidRDefault="006C0AAE" w:rsidP="006C0AAE">
      <w:pPr>
        <w:pStyle w:val="EPComma"/>
      </w:pPr>
      <w:r w:rsidRPr="00D75BD0">
        <w:rPr>
          <w:i/>
        </w:rPr>
        <w:t>Európsky parlament</w:t>
      </w:r>
      <w:r w:rsidRPr="00D75BD0">
        <w:t>,</w:t>
      </w:r>
    </w:p>
    <w:p w14:paraId="19B5D44A" w14:textId="77777777" w:rsidR="006C0AAE" w:rsidRPr="00D75BD0" w:rsidRDefault="006C0AAE" w:rsidP="006C0AAE">
      <w:pPr>
        <w:pStyle w:val="NormalHanging12a"/>
      </w:pPr>
      <w:r w:rsidRPr="00D75BD0">
        <w:t>–</w:t>
      </w:r>
      <w:r w:rsidRPr="00D75BD0">
        <w:tab/>
        <w:t>so zreteľom na návrh Rady (08710/2025),</w:t>
      </w:r>
    </w:p>
    <w:p w14:paraId="6F9DD998" w14:textId="77777777" w:rsidR="006C0AAE" w:rsidRPr="00D75BD0" w:rsidRDefault="006C0AAE" w:rsidP="006C0AAE">
      <w:pPr>
        <w:pStyle w:val="NormalHanging12a"/>
      </w:pPr>
      <w:r w:rsidRPr="00D75BD0">
        <w:t>–</w:t>
      </w:r>
      <w:r w:rsidRPr="00D75BD0">
        <w:tab/>
        <w:t>so zreteľom na návrh Komisie pre Radu (COM(2023)0262),</w:t>
      </w:r>
    </w:p>
    <w:p w14:paraId="15B19DB3" w14:textId="77777777" w:rsidR="006C0AAE" w:rsidRPr="00D75BD0" w:rsidRDefault="006C0AAE" w:rsidP="006C0AAE">
      <w:pPr>
        <w:pStyle w:val="NormalHanging12a"/>
      </w:pPr>
      <w:r w:rsidRPr="00D75BD0">
        <w:t>–</w:t>
      </w:r>
      <w:r w:rsidRPr="00D75BD0">
        <w:tab/>
        <w:t>so zreteľom na svoju pozíciu z 22. novembra 2023</w:t>
      </w:r>
      <w:r w:rsidRPr="00D75BD0">
        <w:rPr>
          <w:rStyle w:val="FootnoteReference"/>
        </w:rPr>
        <w:footnoteReference w:id="1"/>
      </w:r>
      <w:r w:rsidRPr="00D75BD0">
        <w:t>,</w:t>
      </w:r>
    </w:p>
    <w:p w14:paraId="59FB8AB5" w14:textId="1410EE3D" w:rsidR="006C0AAE" w:rsidRPr="00D75BD0" w:rsidRDefault="006C0AAE" w:rsidP="006C0AAE">
      <w:pPr>
        <w:pStyle w:val="NormalHanging12a"/>
      </w:pPr>
      <w:r w:rsidRPr="00D75BD0">
        <w:t>–</w:t>
      </w:r>
      <w:r w:rsidRPr="00D75BD0">
        <w:tab/>
        <w:t>so zreteľom na článok 113 Zmluvy o fungovaní Európskej únie, v súlade s ktorým Rada opätovne konzultovala s Európskym parlamentom (C10</w:t>
      </w:r>
      <w:r w:rsidR="00B75F25" w:rsidRPr="00D75BD0">
        <w:t>-</w:t>
      </w:r>
      <w:r w:rsidRPr="00D75BD0">
        <w:t>0084/2025),</w:t>
      </w:r>
    </w:p>
    <w:p w14:paraId="220521D0" w14:textId="77777777" w:rsidR="006C0AAE" w:rsidRPr="00D75BD0" w:rsidRDefault="006C0AAE" w:rsidP="006C0AAE">
      <w:pPr>
        <w:pStyle w:val="NormalHanging12a"/>
      </w:pPr>
      <w:r w:rsidRPr="00D75BD0">
        <w:t>–</w:t>
      </w:r>
      <w:r w:rsidRPr="00D75BD0">
        <w:tab/>
        <w:t>so zreteľom na články 84 a 86 rokovacieho poriadku,</w:t>
      </w:r>
    </w:p>
    <w:p w14:paraId="39EEFD28" w14:textId="77777777" w:rsidR="006C0AAE" w:rsidRPr="00D75BD0" w:rsidRDefault="006C0AAE" w:rsidP="006C0AAE">
      <w:pPr>
        <w:pStyle w:val="NormalHanging12a"/>
      </w:pPr>
      <w:r w:rsidRPr="00D75BD0">
        <w:t>–</w:t>
      </w:r>
      <w:r w:rsidRPr="00D75BD0">
        <w:tab/>
        <w:t>so zreteľom na správu Výboru pre hospodárske a menové veci (A10-0119/2025),</w:t>
      </w:r>
    </w:p>
    <w:p w14:paraId="2072C425" w14:textId="77777777" w:rsidR="006C0AAE" w:rsidRPr="00D75BD0" w:rsidRDefault="006C0AAE" w:rsidP="006C0AAE">
      <w:pPr>
        <w:pStyle w:val="NormalHanging12a"/>
      </w:pPr>
      <w:r w:rsidRPr="00D75BD0">
        <w:t>1.</w:t>
      </w:r>
      <w:r w:rsidRPr="00D75BD0">
        <w:tab/>
        <w:t>schvaľuje návrh Rady;</w:t>
      </w:r>
    </w:p>
    <w:p w14:paraId="6DDB8665" w14:textId="77777777" w:rsidR="006C0AAE" w:rsidRPr="00D75BD0" w:rsidRDefault="006C0AAE" w:rsidP="006C0AAE">
      <w:pPr>
        <w:pStyle w:val="NormalHanging12a"/>
      </w:pPr>
      <w:r w:rsidRPr="00D75BD0">
        <w:t>2.</w:t>
      </w:r>
      <w:r w:rsidRPr="00D75BD0">
        <w:tab/>
        <w:t>vyzýva Radu, aby oznámila Európskemu parlamentu, ak má v úmysle odchýliť sa od ním schváleného textu;</w:t>
      </w:r>
    </w:p>
    <w:p w14:paraId="19BFD16C" w14:textId="77777777" w:rsidR="006C0AAE" w:rsidRPr="00D75BD0" w:rsidRDefault="006C0AAE" w:rsidP="006C0AAE">
      <w:pPr>
        <w:pStyle w:val="NormalHanging12a"/>
      </w:pPr>
      <w:r w:rsidRPr="00D75BD0">
        <w:t>3.</w:t>
      </w:r>
      <w:r w:rsidRPr="00D75BD0">
        <w:tab/>
        <w:t>žiada Radu o opätovnú konzultáciu, ak má v úmysle podstatne zmeniť svoj návrh;</w:t>
      </w:r>
    </w:p>
    <w:p w14:paraId="704E7844" w14:textId="6FAA9431" w:rsidR="00E365E1" w:rsidRPr="00D75BD0" w:rsidRDefault="006C0AAE" w:rsidP="0091550C">
      <w:pPr>
        <w:pStyle w:val="NormalHanging12a"/>
      </w:pPr>
      <w:r w:rsidRPr="00D75BD0">
        <w:t>4.</w:t>
      </w:r>
      <w:r w:rsidRPr="00D75BD0">
        <w:tab/>
        <w:t xml:space="preserve">poveruje svoju predsedníčku, aby postúpila túto pozíciu Rade, Komisii a národným </w:t>
      </w:r>
      <w:r w:rsidRPr="00D75BD0">
        <w:lastRenderedPageBreak/>
        <w:t>parlamentom.</w:t>
      </w:r>
    </w:p>
    <w:sectPr w:rsidR="00E365E1" w:rsidRPr="00D75BD0" w:rsidSect="00DC17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27AC" w14:textId="77777777" w:rsidR="000760A9" w:rsidRPr="00DC1784" w:rsidRDefault="000760A9">
      <w:r w:rsidRPr="00DC1784">
        <w:separator/>
      </w:r>
    </w:p>
  </w:endnote>
  <w:endnote w:type="continuationSeparator" w:id="0">
    <w:p w14:paraId="366D8252" w14:textId="77777777" w:rsidR="000760A9" w:rsidRPr="00DC1784" w:rsidRDefault="000760A9">
      <w:r w:rsidRPr="00DC17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8521" w14:textId="77777777" w:rsidR="00064002" w:rsidRPr="00DC17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D0512" w14:textId="77777777" w:rsidR="00064002" w:rsidRPr="00DC17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02ED9" w14:textId="77777777" w:rsidR="00064002" w:rsidRPr="00DC17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9E4FD" w14:textId="77777777" w:rsidR="000760A9" w:rsidRPr="00DC1784" w:rsidRDefault="000760A9">
      <w:r w:rsidRPr="00DC1784">
        <w:separator/>
      </w:r>
    </w:p>
  </w:footnote>
  <w:footnote w:type="continuationSeparator" w:id="0">
    <w:p w14:paraId="3A31C263" w14:textId="77777777" w:rsidR="000760A9" w:rsidRPr="00DC1784" w:rsidRDefault="000760A9">
      <w:r w:rsidRPr="00DC1784">
        <w:continuationSeparator/>
      </w:r>
    </w:p>
  </w:footnote>
  <w:footnote w:id="1">
    <w:p w14:paraId="0E813D6D" w14:textId="52BF1578" w:rsidR="006C0AAE" w:rsidRPr="00DC1784" w:rsidRDefault="006C0AAE" w:rsidP="00DC1784">
      <w:pPr>
        <w:pStyle w:val="FootnoteText"/>
        <w:ind w:left="567" w:hanging="567"/>
        <w:rPr>
          <w:sz w:val="24"/>
          <w:lang w:val="sk-SK"/>
        </w:rPr>
      </w:pPr>
      <w:r w:rsidRPr="00DC1784">
        <w:rPr>
          <w:rStyle w:val="FootnoteReference"/>
          <w:sz w:val="24"/>
          <w:lang w:val="sk-SK"/>
        </w:rPr>
        <w:footnoteRef/>
      </w:r>
      <w:r w:rsidR="00DC1784" w:rsidRPr="00DC1784">
        <w:rPr>
          <w:sz w:val="24"/>
          <w:lang w:val="sk-SK"/>
        </w:rPr>
        <w:t xml:space="preserve"> </w:t>
      </w:r>
      <w:r w:rsidR="00DC1784" w:rsidRPr="00DC1784">
        <w:rPr>
          <w:sz w:val="24"/>
          <w:lang w:val="sk-SK"/>
        </w:rPr>
        <w:tab/>
      </w:r>
      <w:r w:rsidRPr="00DC1784">
        <w:rPr>
          <w:sz w:val="24"/>
          <w:lang w:val="sk-SK"/>
        </w:rPr>
        <w:t>Ú. v. EÚ</w:t>
      </w:r>
      <w:r w:rsidR="00B75F25">
        <w:rPr>
          <w:sz w:val="24"/>
          <w:lang w:val="sk-SK"/>
        </w:rPr>
        <w:t xml:space="preserve"> C,</w:t>
      </w:r>
      <w:r w:rsidRPr="00DC1784">
        <w:rPr>
          <w:sz w:val="24"/>
          <w:lang w:val="sk-SK"/>
        </w:rPr>
        <w:t xml:space="preserve"> C/2024/4246, 24.7.2024, ELI: </w:t>
      </w:r>
      <w:hyperlink r:id="rId1" w:history="1">
        <w:r w:rsidRPr="00913814">
          <w:rPr>
            <w:rStyle w:val="Hyperlink"/>
            <w:sz w:val="24"/>
            <w:lang w:val="sk-SK"/>
          </w:rPr>
          <w:t>http://data.europa.eu/eli/C/2024/4246/oj</w:t>
        </w:r>
      </w:hyperlink>
      <w:r w:rsidR="0091381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6E7B4" w14:textId="77777777" w:rsidR="00064002" w:rsidRPr="00DC17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E7413" w14:textId="77777777" w:rsidR="00064002" w:rsidRPr="00DC17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F2A2C" w14:textId="77777777" w:rsidR="00064002" w:rsidRPr="00DC17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3408963">
    <w:abstractNumId w:val="9"/>
  </w:num>
  <w:num w:numId="2" w16cid:durableId="1310669954">
    <w:abstractNumId w:val="9"/>
  </w:num>
  <w:num w:numId="3" w16cid:durableId="757796087">
    <w:abstractNumId w:val="7"/>
  </w:num>
  <w:num w:numId="4" w16cid:durableId="1249384188">
    <w:abstractNumId w:val="7"/>
  </w:num>
  <w:num w:numId="5" w16cid:durableId="387387224">
    <w:abstractNumId w:val="6"/>
  </w:num>
  <w:num w:numId="6" w16cid:durableId="232357179">
    <w:abstractNumId w:val="6"/>
  </w:num>
  <w:num w:numId="7" w16cid:durableId="1524854076">
    <w:abstractNumId w:val="5"/>
  </w:num>
  <w:num w:numId="8" w16cid:durableId="160005812">
    <w:abstractNumId w:val="5"/>
  </w:num>
  <w:num w:numId="9" w16cid:durableId="362440370">
    <w:abstractNumId w:val="4"/>
  </w:num>
  <w:num w:numId="10" w16cid:durableId="1101296051">
    <w:abstractNumId w:val="4"/>
  </w:num>
  <w:num w:numId="11" w16cid:durableId="2136175181">
    <w:abstractNumId w:val="8"/>
  </w:num>
  <w:num w:numId="12" w16cid:durableId="2037078578">
    <w:abstractNumId w:val="8"/>
  </w:num>
  <w:num w:numId="13" w16cid:durableId="909000002">
    <w:abstractNumId w:val="3"/>
  </w:num>
  <w:num w:numId="14" w16cid:durableId="792402958">
    <w:abstractNumId w:val="3"/>
  </w:num>
  <w:num w:numId="15" w16cid:durableId="1465852644">
    <w:abstractNumId w:val="2"/>
  </w:num>
  <w:num w:numId="16" w16cid:durableId="2094621057">
    <w:abstractNumId w:val="2"/>
  </w:num>
  <w:num w:numId="17" w16cid:durableId="262302267">
    <w:abstractNumId w:val="1"/>
  </w:num>
  <w:num w:numId="18" w16cid:durableId="1413893846">
    <w:abstractNumId w:val="1"/>
  </w:num>
  <w:num w:numId="19" w16cid:durableId="217598438">
    <w:abstractNumId w:val="0"/>
  </w:num>
  <w:num w:numId="20" w16cid:durableId="1546092070">
    <w:abstractNumId w:val="0"/>
  </w:num>
  <w:num w:numId="21" w16cid:durableId="60644643">
    <w:abstractNumId w:val="9"/>
  </w:num>
  <w:num w:numId="22" w16cid:durableId="243564525">
    <w:abstractNumId w:val="7"/>
  </w:num>
  <w:num w:numId="23" w16cid:durableId="1198665494">
    <w:abstractNumId w:val="6"/>
  </w:num>
  <w:num w:numId="24" w16cid:durableId="1853104690">
    <w:abstractNumId w:val="5"/>
  </w:num>
  <w:num w:numId="25" w16cid:durableId="577138095">
    <w:abstractNumId w:val="4"/>
  </w:num>
  <w:num w:numId="26" w16cid:durableId="314377866">
    <w:abstractNumId w:val="8"/>
  </w:num>
  <w:num w:numId="27" w16cid:durableId="21370913">
    <w:abstractNumId w:val="3"/>
  </w:num>
  <w:num w:numId="28" w16cid:durableId="364143041">
    <w:abstractNumId w:val="2"/>
  </w:num>
  <w:num w:numId="29" w16cid:durableId="2021809031">
    <w:abstractNumId w:val="1"/>
  </w:num>
  <w:num w:numId="30" w16cid:durableId="1004822231">
    <w:abstractNumId w:val="0"/>
  </w:num>
  <w:num w:numId="31" w16cid:durableId="1060908148">
    <w:abstractNumId w:val="9"/>
  </w:num>
  <w:num w:numId="32" w16cid:durableId="982389956">
    <w:abstractNumId w:val="7"/>
  </w:num>
  <w:num w:numId="33" w16cid:durableId="314191575">
    <w:abstractNumId w:val="6"/>
  </w:num>
  <w:num w:numId="34" w16cid:durableId="2035961714">
    <w:abstractNumId w:val="5"/>
  </w:num>
  <w:num w:numId="35" w16cid:durableId="1476871301">
    <w:abstractNumId w:val="4"/>
  </w:num>
  <w:num w:numId="36" w16cid:durableId="913126879">
    <w:abstractNumId w:val="8"/>
  </w:num>
  <w:num w:numId="37" w16cid:durableId="2034529862">
    <w:abstractNumId w:val="3"/>
  </w:num>
  <w:num w:numId="38" w16cid:durableId="319239186">
    <w:abstractNumId w:val="2"/>
  </w:num>
  <w:num w:numId="39" w16cid:durableId="1809931797">
    <w:abstractNumId w:val="1"/>
  </w:num>
  <w:num w:numId="40" w16cid:durableId="482894224">
    <w:abstractNumId w:val="0"/>
  </w:num>
  <w:num w:numId="41" w16cid:durableId="387148898">
    <w:abstractNumId w:val="10"/>
  </w:num>
  <w:num w:numId="42" w16cid:durableId="85000529">
    <w:abstractNumId w:val="10"/>
  </w:num>
  <w:num w:numId="43" w16cid:durableId="362438942">
    <w:abstractNumId w:val="10"/>
  </w:num>
  <w:num w:numId="44" w16cid:durableId="10706633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9/2025"/>
    <w:docVar w:name="dvlangue" w:val="SK"/>
    <w:docVar w:name="dvnumam" w:val="0"/>
    <w:docVar w:name="dvpe" w:val="774.445"/>
    <w:docVar w:name="dvrapporteur" w:val="Spravodajca: "/>
    <w:docVar w:name="dvstar" w:val="*"/>
    <w:docVar w:name="dvtitre" w:val="Legislatívne uznesenie Európskeho parlamentu z xx. júla 2025 o návrhu smernice Rady, ktorou sa mení smernica 2006/112/ES, pokiaľ ide o pravidlá v oblasti DPH týkajúce sa zdaniteľných osôb, ktoré uľahčujú predaj dovážaného tovaru na diaľku, a o uplatňovanie osobitnej úpravy pre predaj tovaru na diaľku dovážaného z tretích území alebo tretích krajín a osobitných úprav pre priznávanie a platbu DPH pri dovoze(08710/2025 – C10-0084/2025 – 2023/0158(CNS))"/>
  </w:docVars>
  <w:rsids>
    <w:rsidRoot w:val="000760A9"/>
    <w:rsid w:val="00002272"/>
    <w:rsid w:val="00064002"/>
    <w:rsid w:val="000677B9"/>
    <w:rsid w:val="000760A9"/>
    <w:rsid w:val="000831BA"/>
    <w:rsid w:val="000A42CC"/>
    <w:rsid w:val="000E7DD9"/>
    <w:rsid w:val="0010095E"/>
    <w:rsid w:val="00125B37"/>
    <w:rsid w:val="00187494"/>
    <w:rsid w:val="001F32AE"/>
    <w:rsid w:val="002767FF"/>
    <w:rsid w:val="00281E6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0AA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814"/>
    <w:rsid w:val="0091550C"/>
    <w:rsid w:val="00930C23"/>
    <w:rsid w:val="0093193B"/>
    <w:rsid w:val="009509D8"/>
    <w:rsid w:val="00950B64"/>
    <w:rsid w:val="00981893"/>
    <w:rsid w:val="009A5316"/>
    <w:rsid w:val="009E4F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F2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BD0"/>
    <w:rsid w:val="00D834A0"/>
    <w:rsid w:val="00D872DF"/>
    <w:rsid w:val="00D91E21"/>
    <w:rsid w:val="00DA7FCD"/>
    <w:rsid w:val="00DC178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6F832"/>
  <w15:chartTrackingRefBased/>
  <w15:docId w15:val="{0AAE67AE-7BB7-4864-85A7-BE4B294B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0AAE"/>
    <w:pPr>
      <w:spacing w:before="480" w:after="240"/>
    </w:pPr>
  </w:style>
  <w:style w:type="paragraph" w:customStyle="1" w:styleId="NormalBold">
    <w:name w:val="NormalBold"/>
    <w:basedOn w:val="Normal"/>
    <w:rsid w:val="006C0AAE"/>
    <w:rPr>
      <w:b/>
    </w:rPr>
  </w:style>
  <w:style w:type="paragraph" w:customStyle="1" w:styleId="NormalHanging12a">
    <w:name w:val="NormalHanging12a"/>
    <w:basedOn w:val="Normal"/>
    <w:rsid w:val="006C0AA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13814"/>
    <w:rPr>
      <w:sz w:val="24"/>
      <w:lang w:val="sk-SK"/>
    </w:rPr>
  </w:style>
  <w:style w:type="character" w:styleId="Hyperlink">
    <w:name w:val="Hyperlink"/>
    <w:basedOn w:val="DefaultParagraphFont"/>
    <w:rsid w:val="009138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1377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2025-07-08T08:45:00Z</dcterms:created>
  <dcterms:modified xsi:type="dcterms:W3CDTF">2025-07-08T08:45:00Z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