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F4212" w:rsidTr="0010095E">
        <w:trPr>
          <w:trHeight w:hRule="exact" w:val="1418"/>
        </w:trPr>
        <w:tc>
          <w:tcPr>
            <w:tcW w:w="6804" w:type="dxa"/>
            <w:shd w:val="clear" w:color="auto" w:fill="auto"/>
            <w:vAlign w:val="center"/>
          </w:tcPr>
          <w:p w:rsidR="00751A4A" w:rsidRPr="006F4212" w:rsidRDefault="00E042C2" w:rsidP="0010095E">
            <w:pPr>
              <w:pStyle w:val="EPName"/>
            </w:pPr>
            <w:bookmarkStart w:id="0" w:name="_GoBack"/>
            <w:bookmarkEnd w:id="0"/>
            <w:r w:rsidRPr="006F4212">
              <w:t>Europa-Parlamentet</w:t>
            </w:r>
          </w:p>
          <w:p w:rsidR="00751A4A" w:rsidRPr="006F4212" w:rsidRDefault="005F1B17" w:rsidP="005F1B17">
            <w:pPr>
              <w:pStyle w:val="EPTerm"/>
              <w:rPr>
                <w:rStyle w:val="HideTWBExt"/>
                <w:noProof w:val="0"/>
                <w:vanish w:val="0"/>
                <w:color w:val="auto"/>
              </w:rPr>
            </w:pPr>
            <w:r w:rsidRPr="006F4212">
              <w:t>2024</w:t>
            </w:r>
            <w:r w:rsidR="00817416" w:rsidRPr="006F4212">
              <w:t>-202</w:t>
            </w:r>
            <w:r w:rsidRPr="006F4212">
              <w:t>9</w:t>
            </w:r>
          </w:p>
        </w:tc>
        <w:tc>
          <w:tcPr>
            <w:tcW w:w="2268" w:type="dxa"/>
            <w:shd w:val="clear" w:color="auto" w:fill="auto"/>
          </w:tcPr>
          <w:p w:rsidR="00751A4A" w:rsidRPr="006F4212" w:rsidRDefault="00187494" w:rsidP="0010095E">
            <w:pPr>
              <w:pStyle w:val="EPLogo"/>
            </w:pPr>
            <w:r w:rsidRPr="006F4212">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F4212" w:rsidRDefault="00D058B8" w:rsidP="004C5D52">
      <w:pPr>
        <w:pStyle w:val="LineTop"/>
      </w:pPr>
    </w:p>
    <w:p w:rsidR="00680577" w:rsidRPr="006F4212" w:rsidRDefault="00E042C2" w:rsidP="00680577">
      <w:pPr>
        <w:pStyle w:val="EPBodyTA1"/>
      </w:pPr>
      <w:r w:rsidRPr="006F4212">
        <w:t>VEDTAGNE TEKSTER</w:t>
      </w:r>
    </w:p>
    <w:p w:rsidR="00D058B8" w:rsidRPr="006F4212" w:rsidRDefault="00D058B8" w:rsidP="00D058B8">
      <w:pPr>
        <w:pStyle w:val="LineBottom"/>
      </w:pPr>
    </w:p>
    <w:p w:rsidR="00E042C2" w:rsidRPr="006F4212" w:rsidRDefault="00E042C2" w:rsidP="00E042C2">
      <w:pPr>
        <w:pStyle w:val="ATHeading1"/>
      </w:pPr>
      <w:bookmarkStart w:id="1" w:name="TANumber"/>
      <w:r w:rsidRPr="006F4212">
        <w:t>P10_</w:t>
      </w:r>
      <w:proofErr w:type="gramStart"/>
      <w:r w:rsidRPr="006F4212">
        <w:t>TA(</w:t>
      </w:r>
      <w:proofErr w:type="gramEnd"/>
      <w:r w:rsidRPr="006F4212">
        <w:t>2025)0</w:t>
      </w:r>
      <w:bookmarkEnd w:id="1"/>
      <w:r w:rsidR="00544873">
        <w:t>145</w:t>
      </w:r>
    </w:p>
    <w:p w:rsidR="00E042C2" w:rsidRPr="006F4212" w:rsidRDefault="009D788A" w:rsidP="00E042C2">
      <w:pPr>
        <w:pStyle w:val="ATHeading2"/>
      </w:pPr>
      <w:r w:rsidRPr="009D788A">
        <w:t>Den Europæiske Investeringsbanks finansielle aktiviteter – årsberetning 2024</w:t>
      </w:r>
    </w:p>
    <w:p w:rsidR="00E042C2" w:rsidRPr="006F4212" w:rsidRDefault="00E042C2" w:rsidP="00E042C2">
      <w:pPr>
        <w:rPr>
          <w:i/>
          <w:vanish/>
        </w:rPr>
      </w:pPr>
      <w:r w:rsidRPr="006F4212">
        <w:rPr>
          <w:i/>
        </w:rPr>
        <w:fldChar w:fldCharType="begin"/>
      </w:r>
      <w:r w:rsidRPr="006F4212">
        <w:rPr>
          <w:i/>
        </w:rPr>
        <w:instrText xml:space="preserve"> TC"(</w:instrText>
      </w:r>
      <w:bookmarkStart w:id="2" w:name="DocNumber"/>
      <w:r w:rsidRPr="006F4212">
        <w:rPr>
          <w:i/>
        </w:rPr>
        <w:instrText>A10-0112/2025</w:instrText>
      </w:r>
      <w:bookmarkEnd w:id="2"/>
      <w:r w:rsidRPr="006F4212">
        <w:rPr>
          <w:i/>
        </w:rPr>
        <w:instrText xml:space="preserve"> - Ordfører: Francisco Assis)"\l3 \n&gt; \* MERGEFORMAT </w:instrText>
      </w:r>
      <w:r w:rsidRPr="006F4212">
        <w:rPr>
          <w:i/>
        </w:rPr>
        <w:fldChar w:fldCharType="end"/>
      </w:r>
    </w:p>
    <w:p w:rsidR="00E042C2" w:rsidRPr="006F4212" w:rsidRDefault="00E042C2" w:rsidP="00E042C2">
      <w:pPr>
        <w:rPr>
          <w:vanish/>
        </w:rPr>
      </w:pPr>
      <w:bookmarkStart w:id="3" w:name="Commission"/>
      <w:r w:rsidRPr="006F4212">
        <w:rPr>
          <w:vanish/>
        </w:rPr>
        <w:t>Økonomi- og Valutaudvalget</w:t>
      </w:r>
      <w:bookmarkEnd w:id="3"/>
    </w:p>
    <w:p w:rsidR="00E042C2" w:rsidRPr="006F4212" w:rsidRDefault="00E042C2" w:rsidP="00E042C2">
      <w:pPr>
        <w:rPr>
          <w:vanish/>
        </w:rPr>
      </w:pPr>
      <w:bookmarkStart w:id="4" w:name="PE"/>
      <w:r w:rsidRPr="006F4212">
        <w:rPr>
          <w:vanish/>
        </w:rPr>
        <w:t>PE770.192</w:t>
      </w:r>
      <w:bookmarkEnd w:id="4"/>
    </w:p>
    <w:p w:rsidR="00E042C2" w:rsidRPr="006F4212" w:rsidRDefault="00E042C2" w:rsidP="00E042C2">
      <w:pPr>
        <w:pStyle w:val="ATHeading3"/>
      </w:pPr>
      <w:bookmarkStart w:id="5" w:name="Sujet"/>
      <w:r w:rsidRPr="006F4212">
        <w:t xml:space="preserve">Europa-Parlamentets beslutning af </w:t>
      </w:r>
      <w:r w:rsidR="009D788A">
        <w:t>8</w:t>
      </w:r>
      <w:r w:rsidRPr="006F4212">
        <w:t>.</w:t>
      </w:r>
      <w:r w:rsidR="009D788A">
        <w:t xml:space="preserve"> juli</w:t>
      </w:r>
      <w:r w:rsidRPr="006F4212">
        <w:t xml:space="preserve"> 2025 om Den Europæiske Investeringsbanks finansielle aktiviteter – årsberetning 2024</w:t>
      </w:r>
      <w:bookmarkEnd w:id="5"/>
      <w:r w:rsidRPr="006F4212">
        <w:t xml:space="preserve"> </w:t>
      </w:r>
      <w:bookmarkStart w:id="6" w:name="References"/>
      <w:r w:rsidRPr="006F4212">
        <w:t>(2024/2053(INI))</w:t>
      </w:r>
      <w:bookmarkEnd w:id="6"/>
    </w:p>
    <w:p w:rsidR="002D6B58" w:rsidRPr="006F4212" w:rsidRDefault="002D6B58" w:rsidP="002D6B58">
      <w:pPr>
        <w:pStyle w:val="EPComma"/>
      </w:pPr>
      <w:r w:rsidRPr="006F4212">
        <w:rPr>
          <w:rStyle w:val="Italic"/>
        </w:rPr>
        <w:t>Europa-Parlamentet</w:t>
      </w:r>
      <w:r w:rsidRPr="006F4212">
        <w:t>,</w:t>
      </w:r>
    </w:p>
    <w:p w:rsidR="002D6B58" w:rsidRPr="006F4212" w:rsidRDefault="002D6B58" w:rsidP="002D6B58">
      <w:pPr>
        <w:pStyle w:val="NormalHanging12a"/>
      </w:pPr>
      <w:r w:rsidRPr="006F4212">
        <w:t>–</w:t>
      </w:r>
      <w:r w:rsidRPr="006F4212">
        <w:tab/>
        <w:t>der henviser til artikel 2 og 3 i traktaten om Den Europæiske Union,</w:t>
      </w:r>
    </w:p>
    <w:p w:rsidR="002D6B58" w:rsidRPr="006F4212" w:rsidRDefault="002D6B58" w:rsidP="002D6B58">
      <w:pPr>
        <w:pStyle w:val="NormalHanging12a"/>
      </w:pPr>
      <w:r w:rsidRPr="006F4212">
        <w:t>–</w:t>
      </w:r>
      <w:r w:rsidRPr="006F4212">
        <w:tab/>
        <w:t>der henviser til artikel 15, 126, 174, 175, 177, 208, 209, 271, 308 og 309 i traktaten om Den Europæiske Unions funktionsmåde (TEUF) og protokol (nr. 5) vedrørende vedtægterne for Den Europæiske Investeringsbank (EIB),</w:t>
      </w:r>
    </w:p>
    <w:p w:rsidR="002D6B58" w:rsidRPr="006F4212" w:rsidRDefault="002D6B58" w:rsidP="002D6B58">
      <w:pPr>
        <w:pStyle w:val="NormalHanging12a"/>
      </w:pPr>
      <w:r w:rsidRPr="006F4212">
        <w:t>–</w:t>
      </w:r>
      <w:r w:rsidRPr="006F4212">
        <w:tab/>
        <w:t>der henviser til artikel 41-43 i traktaten om oprettelse af Det Europæiske Atomenergifællesskab,</w:t>
      </w:r>
    </w:p>
    <w:p w:rsidR="002D6B58" w:rsidRPr="006F4212" w:rsidRDefault="002D6B58" w:rsidP="002D6B58">
      <w:pPr>
        <w:pStyle w:val="NormalHanging12a"/>
      </w:pPr>
      <w:r w:rsidRPr="006F4212">
        <w:t>–</w:t>
      </w:r>
      <w:r w:rsidRPr="006F4212">
        <w:tab/>
        <w:t>der henviser til EIB-Gruppens aktivitetsrapport for 2024 af 30. januar 2025 med titlen "</w:t>
      </w:r>
      <w:proofErr w:type="spellStart"/>
      <w:r w:rsidRPr="006F4212">
        <w:t>Priorities</w:t>
      </w:r>
      <w:proofErr w:type="spellEnd"/>
      <w:r w:rsidRPr="006F4212">
        <w:t xml:space="preserve"> for </w:t>
      </w:r>
      <w:proofErr w:type="spellStart"/>
      <w:r w:rsidRPr="006F4212">
        <w:t>prosperity</w:t>
      </w:r>
      <w:proofErr w:type="spellEnd"/>
      <w:r w:rsidRPr="006F4212">
        <w:t>",</w:t>
      </w:r>
    </w:p>
    <w:p w:rsidR="002D6B58" w:rsidRPr="006F4212" w:rsidRDefault="002D6B58" w:rsidP="002D6B58">
      <w:pPr>
        <w:pStyle w:val="NormalHanging12a"/>
      </w:pPr>
      <w:r w:rsidRPr="006F4212">
        <w:t>–</w:t>
      </w:r>
      <w:r w:rsidRPr="006F4212">
        <w:tab/>
        <w:t xml:space="preserve">der henviser til EIB's investeringsrapport 2024/2025 af 5. marts 2025 med titlen "Innovation, integration and </w:t>
      </w:r>
      <w:proofErr w:type="spellStart"/>
      <w:r w:rsidRPr="006F4212">
        <w:t>simplification</w:t>
      </w:r>
      <w:proofErr w:type="spellEnd"/>
      <w:r w:rsidRPr="006F4212">
        <w:t xml:space="preserve"> in Europe",</w:t>
      </w:r>
    </w:p>
    <w:p w:rsidR="002D6B58" w:rsidRPr="006F4212" w:rsidRDefault="002D6B58" w:rsidP="002D6B58">
      <w:pPr>
        <w:pStyle w:val="NormalHanging12a"/>
      </w:pPr>
      <w:r w:rsidRPr="006F4212">
        <w:t>–</w:t>
      </w:r>
      <w:r w:rsidRPr="006F4212">
        <w:tab/>
        <w:t>der henviser til EIB-Gruppens strategiske køreplan for 2024-2027 af 21. juni 2024,</w:t>
      </w:r>
    </w:p>
    <w:p w:rsidR="002D6B58" w:rsidRPr="006F4212" w:rsidRDefault="002D6B58" w:rsidP="002D6B58">
      <w:pPr>
        <w:pStyle w:val="NormalHanging12a"/>
      </w:pPr>
      <w:r w:rsidRPr="006F4212">
        <w:t>–</w:t>
      </w:r>
      <w:r w:rsidRPr="006F4212">
        <w:tab/>
        <w:t>der henviser til EIB-Gruppens forretningsplan for 2024-2026 af 9. februar 2024 og til EIB-Gruppens forretningsplan for 2025-2027 af 30. januar 2025,</w:t>
      </w:r>
    </w:p>
    <w:p w:rsidR="002D6B58" w:rsidRPr="006F4212" w:rsidRDefault="002D6B58" w:rsidP="002D6B58">
      <w:pPr>
        <w:pStyle w:val="NormalHanging12a"/>
      </w:pPr>
      <w:r w:rsidRPr="006F4212">
        <w:t>–</w:t>
      </w:r>
      <w:r w:rsidRPr="006F4212">
        <w:tab/>
        <w:t>der henviser til revisionen af multilaterale udviklingsbankers kapitalkravsrammer (revisionen af kapitalkravsrammerne), som var bestilt af G20-landene,</w:t>
      </w:r>
    </w:p>
    <w:p w:rsidR="002D6B58" w:rsidRPr="006F4212" w:rsidRDefault="002D6B58" w:rsidP="002D6B58">
      <w:pPr>
        <w:pStyle w:val="NormalHanging12a"/>
      </w:pPr>
      <w:r w:rsidRPr="006F4212">
        <w:t>–</w:t>
      </w:r>
      <w:r w:rsidRPr="006F4212">
        <w:tab/>
        <w:t>der henviser til Rådets afgørelse (EU) 2025/504 af 11. marts 2025 om ændring af protokol nr. 5 vedrørende vedtægterne for Den Europæiske Investeringsbank</w:t>
      </w:r>
      <w:r w:rsidRPr="006F4212">
        <w:rPr>
          <w:rStyle w:val="FootnoteReference"/>
        </w:rPr>
        <w:footnoteReference w:id="1"/>
      </w:r>
      <w:r w:rsidRPr="006F4212">
        <w:t>,</w:t>
      </w:r>
    </w:p>
    <w:p w:rsidR="002D6B58" w:rsidRPr="006F4212" w:rsidRDefault="002D6B58" w:rsidP="002D6B58">
      <w:pPr>
        <w:pStyle w:val="NormalHanging12a"/>
        <w:snapToGrid w:val="0"/>
      </w:pPr>
      <w:r w:rsidRPr="006F4212">
        <w:t>–</w:t>
      </w:r>
      <w:r w:rsidRPr="006F4212">
        <w:tab/>
        <w:t>der henviser til EIB's bestyrelses afgørelse af 21. marts 2025,</w:t>
      </w:r>
    </w:p>
    <w:p w:rsidR="002D6B58" w:rsidRPr="006F4212" w:rsidRDefault="002D6B58" w:rsidP="002D6B58">
      <w:pPr>
        <w:pStyle w:val="NormalHanging12a"/>
      </w:pPr>
      <w:r w:rsidRPr="006F4212">
        <w:lastRenderedPageBreak/>
        <w:t>–</w:t>
      </w:r>
      <w:r w:rsidRPr="006F4212">
        <w:tab/>
        <w:t>der henviser til EIB's samhørighedsorientering "</w:t>
      </w:r>
      <w:proofErr w:type="spellStart"/>
      <w:r w:rsidRPr="006F4212">
        <w:t>Cohesion</w:t>
      </w:r>
      <w:proofErr w:type="spellEnd"/>
      <w:r w:rsidRPr="006F4212">
        <w:t xml:space="preserve"> </w:t>
      </w:r>
      <w:proofErr w:type="spellStart"/>
      <w:r w:rsidRPr="006F4212">
        <w:t>Orientation</w:t>
      </w:r>
      <w:proofErr w:type="spellEnd"/>
      <w:r w:rsidRPr="006F4212">
        <w:t xml:space="preserve"> 2021-2027" af 13. oktober 2021,</w:t>
      </w:r>
    </w:p>
    <w:p w:rsidR="002D6B58" w:rsidRPr="006F4212" w:rsidRDefault="002D6B58" w:rsidP="002D6B58">
      <w:pPr>
        <w:pStyle w:val="NormalHanging12a"/>
      </w:pPr>
      <w:r w:rsidRPr="006F4212">
        <w:t>–</w:t>
      </w:r>
      <w:r w:rsidRPr="006F4212">
        <w:tab/>
        <w:t xml:space="preserve">der henviser til lanceringen af EIB's European Tech Champions </w:t>
      </w:r>
      <w:proofErr w:type="spellStart"/>
      <w:r w:rsidRPr="006F4212">
        <w:t>Initiative</w:t>
      </w:r>
      <w:proofErr w:type="spellEnd"/>
      <w:r w:rsidRPr="006F4212">
        <w:t xml:space="preserve"> (ETCI) den 13. februar 2023,</w:t>
      </w:r>
    </w:p>
    <w:p w:rsidR="002D6B58" w:rsidRPr="006F4212" w:rsidRDefault="002D6B58" w:rsidP="002D6B58">
      <w:pPr>
        <w:pStyle w:val="NormalHanging12a"/>
      </w:pPr>
      <w:r w:rsidRPr="006F4212">
        <w:t>–</w:t>
      </w:r>
      <w:r w:rsidRPr="006F4212">
        <w:tab/>
        <w:t>der henviser til EIB-Gruppens tredje årsrapport af 15. juli 2024 om EIB-Gruppens aktiviteter i EU's samhørighedsregioner,</w:t>
      </w:r>
    </w:p>
    <w:p w:rsidR="002D6B58" w:rsidRPr="006F4212" w:rsidRDefault="002D6B58" w:rsidP="002D6B58">
      <w:pPr>
        <w:pStyle w:val="NormalHanging12a"/>
      </w:pPr>
      <w:r w:rsidRPr="006F4212">
        <w:t>–</w:t>
      </w:r>
      <w:r w:rsidRPr="006F4212">
        <w:rPr>
          <w:b/>
          <w:i/>
        </w:rPr>
        <w:tab/>
      </w:r>
      <w:r w:rsidRPr="006F4212">
        <w:t>der henviser til EIB's miljømæssige og sociale standarder af 2. februar 2022,</w:t>
      </w:r>
    </w:p>
    <w:p w:rsidR="002D6B58" w:rsidRPr="006F4212" w:rsidRDefault="002D6B58" w:rsidP="002D6B58">
      <w:pPr>
        <w:pStyle w:val="NormalHanging12a"/>
      </w:pPr>
      <w:r w:rsidRPr="006F4212">
        <w:t>–</w:t>
      </w:r>
      <w:r w:rsidRPr="006F4212">
        <w:tab/>
        <w:t>der henviser til EIB-Gruppens statusrapport for klimabankkøreplanen for 2023 af 25. juli 2024,</w:t>
      </w:r>
    </w:p>
    <w:p w:rsidR="002D6B58" w:rsidRPr="006F4212" w:rsidRDefault="002D6B58" w:rsidP="002D6B58">
      <w:pPr>
        <w:pStyle w:val="NormalHanging12a"/>
      </w:pPr>
      <w:r w:rsidRPr="006F4212">
        <w:t>–</w:t>
      </w:r>
      <w:r w:rsidRPr="006F4212">
        <w:tab/>
        <w:t>der henviser til den europæiske søjle for sociale rettigheder,</w:t>
      </w:r>
    </w:p>
    <w:p w:rsidR="002D6B58" w:rsidRPr="006F4212" w:rsidRDefault="002D6B58" w:rsidP="002D6B58">
      <w:pPr>
        <w:pStyle w:val="NormalHanging12a"/>
      </w:pPr>
      <w:r w:rsidRPr="006F4212">
        <w:t>–</w:t>
      </w:r>
      <w:r w:rsidRPr="006F4212">
        <w:tab/>
        <w:t>der henviser til de vigtigste resultater af EIB-Gruppens analyse og interessenthøring, som blev fremlagt på EIB's seminar om boliger den 18. juli 2024,</w:t>
      </w:r>
    </w:p>
    <w:p w:rsidR="002D6B58" w:rsidRPr="00856F1C" w:rsidRDefault="002D6B58" w:rsidP="002D6B58">
      <w:pPr>
        <w:pStyle w:val="NormalHanging12a"/>
        <w:rPr>
          <w:lang w:val="en-GB"/>
        </w:rPr>
      </w:pPr>
      <w:r w:rsidRPr="00856F1C">
        <w:rPr>
          <w:lang w:val="en-GB"/>
        </w:rPr>
        <w:t>–</w:t>
      </w:r>
      <w:r w:rsidRPr="00856F1C">
        <w:rPr>
          <w:lang w:val="en-GB"/>
        </w:rPr>
        <w:tab/>
      </w:r>
      <w:proofErr w:type="gramStart"/>
      <w:r w:rsidRPr="00856F1C">
        <w:rPr>
          <w:lang w:val="en-GB"/>
        </w:rPr>
        <w:t>der</w:t>
      </w:r>
      <w:proofErr w:type="gramEnd"/>
      <w:r w:rsidRPr="00856F1C">
        <w:rPr>
          <w:lang w:val="en-GB"/>
        </w:rPr>
        <w:t xml:space="preserve"> </w:t>
      </w:r>
      <w:proofErr w:type="spellStart"/>
      <w:r w:rsidRPr="00856F1C">
        <w:rPr>
          <w:lang w:val="en-GB"/>
        </w:rPr>
        <w:t>henviser</w:t>
      </w:r>
      <w:proofErr w:type="spellEnd"/>
      <w:r w:rsidRPr="00856F1C">
        <w:rPr>
          <w:lang w:val="en-GB"/>
        </w:rPr>
        <w:t xml:space="preserve"> </w:t>
      </w:r>
      <w:proofErr w:type="spellStart"/>
      <w:r w:rsidRPr="00856F1C">
        <w:rPr>
          <w:lang w:val="en-GB"/>
        </w:rPr>
        <w:t>til</w:t>
      </w:r>
      <w:proofErr w:type="spellEnd"/>
      <w:r w:rsidRPr="00856F1C">
        <w:rPr>
          <w:lang w:val="en-GB"/>
        </w:rPr>
        <w:t xml:space="preserve"> EIB's </w:t>
      </w:r>
      <w:proofErr w:type="spellStart"/>
      <w:r w:rsidRPr="00856F1C">
        <w:rPr>
          <w:lang w:val="en-GB"/>
        </w:rPr>
        <w:t>pressemeddelelse</w:t>
      </w:r>
      <w:proofErr w:type="spellEnd"/>
      <w:r w:rsidRPr="00856F1C">
        <w:rPr>
          <w:lang w:val="en-GB"/>
        </w:rPr>
        <w:t xml:space="preserve"> </w:t>
      </w:r>
      <w:proofErr w:type="spellStart"/>
      <w:r w:rsidRPr="00856F1C">
        <w:rPr>
          <w:lang w:val="en-GB"/>
        </w:rPr>
        <w:t>af</w:t>
      </w:r>
      <w:proofErr w:type="spellEnd"/>
      <w:r w:rsidRPr="00856F1C">
        <w:rPr>
          <w:lang w:val="en-GB"/>
        </w:rPr>
        <w:t xml:space="preserve"> 6. marts 2025 med </w:t>
      </w:r>
      <w:proofErr w:type="spellStart"/>
      <w:r w:rsidRPr="00856F1C">
        <w:rPr>
          <w:lang w:val="en-GB"/>
        </w:rPr>
        <w:t>titlen</w:t>
      </w:r>
      <w:proofErr w:type="spellEnd"/>
      <w:r w:rsidRPr="00856F1C">
        <w:rPr>
          <w:lang w:val="en-GB"/>
        </w:rPr>
        <w:t xml:space="preserve"> "European Commission and EIB group lay foundations for a new pan-European investment platform for affordable and sustainable housing",</w:t>
      </w:r>
    </w:p>
    <w:p w:rsidR="002D6B58" w:rsidRPr="006F4212" w:rsidRDefault="002D6B58" w:rsidP="002D6B58">
      <w:pPr>
        <w:pStyle w:val="NormalHanging12a"/>
      </w:pPr>
      <w:r w:rsidRPr="006F4212">
        <w:t>–</w:t>
      </w:r>
      <w:r w:rsidRPr="006F4212">
        <w:tab/>
        <w:t xml:space="preserve">der henviser til skrivelse af 4. marts 2025 fra EIB's formand, Nadia </w:t>
      </w:r>
      <w:proofErr w:type="spellStart"/>
      <w:r w:rsidRPr="006F4212">
        <w:t>Calviño</w:t>
      </w:r>
      <w:proofErr w:type="spellEnd"/>
      <w:r w:rsidRPr="006F4212">
        <w:t>, til EU's ledere,</w:t>
      </w:r>
    </w:p>
    <w:p w:rsidR="002D6B58" w:rsidRPr="006F4212" w:rsidRDefault="002D6B58" w:rsidP="002D6B58">
      <w:pPr>
        <w:pStyle w:val="NormalHanging12a"/>
      </w:pPr>
      <w:r w:rsidRPr="006F4212">
        <w:t>–</w:t>
      </w:r>
      <w:r w:rsidRPr="006F4212">
        <w:tab/>
        <w:t xml:space="preserve">der henviser til EIB-Gruppens handlingsplan for sikkerheds- og forsvarsindustrien, som blev forelagt på samlingen i Rådet (økonomi og </w:t>
      </w:r>
      <w:proofErr w:type="spellStart"/>
      <w:r w:rsidRPr="006F4212">
        <w:t>finans</w:t>
      </w:r>
      <w:proofErr w:type="spellEnd"/>
      <w:r w:rsidRPr="006F4212">
        <w:t>) i Luxembourg den 12. april 2024,</w:t>
      </w:r>
    </w:p>
    <w:p w:rsidR="002D6B58" w:rsidRPr="006F4212" w:rsidRDefault="002D6B58" w:rsidP="002D6B58">
      <w:pPr>
        <w:pStyle w:val="NormalHanging12a"/>
      </w:pPr>
      <w:r w:rsidRPr="006F4212">
        <w:t>–</w:t>
      </w:r>
      <w:r w:rsidRPr="006F4212">
        <w:tab/>
        <w:t>der henviser til EIB's ajourførte liste over berettigelse, udelukkede aktiviteter og udelukkede sektorer af 14. juli 2022,</w:t>
      </w:r>
    </w:p>
    <w:p w:rsidR="002D6B58" w:rsidRPr="006F4212" w:rsidRDefault="002D6B58" w:rsidP="002D6B58">
      <w:pPr>
        <w:pStyle w:val="NormalHanging12a"/>
      </w:pPr>
      <w:r w:rsidRPr="006F4212">
        <w:t>–</w:t>
      </w:r>
      <w:r w:rsidRPr="006F4212">
        <w:tab/>
        <w:t xml:space="preserve">der henviser til EIB's "Global </w:t>
      </w:r>
      <w:proofErr w:type="spellStart"/>
      <w:r w:rsidRPr="006F4212">
        <w:t>Impact</w:t>
      </w:r>
      <w:proofErr w:type="spellEnd"/>
      <w:r w:rsidRPr="006F4212">
        <w:t xml:space="preserve"> Report" for 2023-2024 af 13. juni 2024,</w:t>
      </w:r>
    </w:p>
    <w:p w:rsidR="002D6B58" w:rsidRPr="006F4212" w:rsidRDefault="002D6B58" w:rsidP="002D6B58">
      <w:pPr>
        <w:pStyle w:val="NormalHanging12a"/>
      </w:pPr>
      <w:r w:rsidRPr="006F4212">
        <w:t>–</w:t>
      </w:r>
      <w:r w:rsidRPr="006F4212">
        <w:tab/>
        <w:t>der henviser til trepartsaftalen mellem Europa-Kommissionen, Den Europæiske Revisionsret og Den Europæiske Investeringsbank, som blev undertegnet den 11. november 2021,</w:t>
      </w:r>
    </w:p>
    <w:p w:rsidR="002D6B58" w:rsidRPr="006F4212" w:rsidRDefault="002D6B58" w:rsidP="002D6B58">
      <w:pPr>
        <w:pStyle w:val="NormalHanging12a"/>
      </w:pPr>
      <w:r w:rsidRPr="006F4212">
        <w:t>–</w:t>
      </w:r>
      <w:r w:rsidRPr="006F4212">
        <w:tab/>
        <w:t>der henviser til EIB-Gruppens procedurer for klagemekanismen af 13. november 2018,</w:t>
      </w:r>
    </w:p>
    <w:p w:rsidR="002D6B58" w:rsidRPr="006F4212" w:rsidRDefault="002D6B58" w:rsidP="002D6B58">
      <w:pPr>
        <w:pStyle w:val="NormalHanging12a"/>
      </w:pPr>
      <w:r w:rsidRPr="006F4212">
        <w:t>–</w:t>
      </w:r>
      <w:r w:rsidRPr="006F4212">
        <w:tab/>
        <w:t>der henviser til dokumentet med titlen "</w:t>
      </w:r>
      <w:proofErr w:type="spellStart"/>
      <w:r w:rsidRPr="006F4212">
        <w:t>Diversity</w:t>
      </w:r>
      <w:proofErr w:type="spellEnd"/>
      <w:r w:rsidRPr="006F4212">
        <w:t xml:space="preserve">, Equity and </w:t>
      </w:r>
      <w:proofErr w:type="spellStart"/>
      <w:r w:rsidRPr="006F4212">
        <w:t>Inclusion</w:t>
      </w:r>
      <w:proofErr w:type="spellEnd"/>
      <w:r w:rsidRPr="006F4212">
        <w:t xml:space="preserve"> at the EIB Group" af 14. oktober 2024,</w:t>
      </w:r>
    </w:p>
    <w:p w:rsidR="002D6B58" w:rsidRPr="006F4212" w:rsidRDefault="002D6B58" w:rsidP="002D6B58">
      <w:pPr>
        <w:pStyle w:val="NormalHanging12a"/>
      </w:pPr>
      <w:r w:rsidRPr="006F4212">
        <w:t>–</w:t>
      </w:r>
      <w:r w:rsidRPr="006F4212">
        <w:tab/>
        <w:t>der henviser til undersøgelsen fra Europa-Parlamentets Forskningstjeneste med titlen "Øget europæisk merværdi i en tid med globale udfordringer: Kortlægning af omkostningerne ved ikke at virkeliggøre EU (2022-2032)", der blev offentliggjort i februar 2023,</w:t>
      </w:r>
    </w:p>
    <w:p w:rsidR="002D6B58" w:rsidRPr="006F4212" w:rsidRDefault="002D6B58" w:rsidP="002D6B58">
      <w:pPr>
        <w:pStyle w:val="NormalHanging12a"/>
      </w:pPr>
      <w:r w:rsidRPr="006F4212">
        <w:t>–</w:t>
      </w:r>
      <w:r w:rsidRPr="006F4212">
        <w:tab/>
        <w:t>der henviser til den fælles meddelelse fra Kommissionen og Unionens højtstående repræsentant for udenrigsanliggender og sikkerhedspolitik af 1. december 2021 med titlen "The Global Gateway" (</w:t>
      </w:r>
      <w:proofErr w:type="gramStart"/>
      <w:r w:rsidRPr="006F4212">
        <w:t>JOIN(</w:t>
      </w:r>
      <w:proofErr w:type="gramEnd"/>
      <w:r w:rsidRPr="006F4212">
        <w:t>2021)0030),</w:t>
      </w:r>
    </w:p>
    <w:p w:rsidR="002D6B58" w:rsidRPr="006F4212" w:rsidRDefault="002D6B58" w:rsidP="002D6B58">
      <w:pPr>
        <w:pStyle w:val="NormalHanging12a"/>
        <w:rPr>
          <w:b/>
          <w:i/>
        </w:rPr>
      </w:pPr>
      <w:r w:rsidRPr="006F4212">
        <w:lastRenderedPageBreak/>
        <w:t>–</w:t>
      </w:r>
      <w:r w:rsidRPr="006F4212">
        <w:tab/>
        <w:t xml:space="preserve">der henviser til Kommissionens undersøgelse af 11. januar 2024 med titlen "Access to </w:t>
      </w:r>
      <w:proofErr w:type="spellStart"/>
      <w:r w:rsidRPr="006F4212">
        <w:t>equity</w:t>
      </w:r>
      <w:proofErr w:type="spellEnd"/>
      <w:r w:rsidRPr="006F4212">
        <w:t xml:space="preserve"> </w:t>
      </w:r>
      <w:proofErr w:type="spellStart"/>
      <w:r w:rsidRPr="006F4212">
        <w:t>funding</w:t>
      </w:r>
      <w:proofErr w:type="spellEnd"/>
      <w:r w:rsidRPr="006F4212">
        <w:t xml:space="preserve"> for European </w:t>
      </w:r>
      <w:proofErr w:type="spellStart"/>
      <w:r w:rsidRPr="006F4212">
        <w:t>defence</w:t>
      </w:r>
      <w:proofErr w:type="spellEnd"/>
      <w:r w:rsidRPr="006F4212">
        <w:t xml:space="preserve"> </w:t>
      </w:r>
      <w:proofErr w:type="spellStart"/>
      <w:r w:rsidRPr="006F4212">
        <w:t>SMEs</w:t>
      </w:r>
      <w:proofErr w:type="spellEnd"/>
      <w:r w:rsidRPr="006F4212">
        <w:t xml:space="preserve">" (adgang til egenkapitalfinansiering for </w:t>
      </w:r>
      <w:proofErr w:type="spellStart"/>
      <w:r w:rsidRPr="006F4212">
        <w:t>SMV'er</w:t>
      </w:r>
      <w:proofErr w:type="spellEnd"/>
      <w:r w:rsidRPr="006F4212">
        <w:t xml:space="preserve"> i den europæiske forsvarssektor)</w:t>
      </w:r>
      <w:r w:rsidRPr="006F4212">
        <w:rPr>
          <w:rStyle w:val="FootnoteReference"/>
        </w:rPr>
        <w:footnoteReference w:id="2"/>
      </w:r>
      <w:r w:rsidRPr="006F4212">
        <w:rPr>
          <w:rStyle w:val="FootnoteReference"/>
        </w:rPr>
        <w:t xml:space="preserve"> </w:t>
      </w:r>
      <w:r w:rsidRPr="006F4212">
        <w:t>,</w:t>
      </w:r>
    </w:p>
    <w:p w:rsidR="002D6B58" w:rsidRPr="006F4212" w:rsidRDefault="002D6B58" w:rsidP="002D6B58">
      <w:pPr>
        <w:pStyle w:val="NormalHanging12a"/>
      </w:pPr>
      <w:r w:rsidRPr="006F4212">
        <w:t>–</w:t>
      </w:r>
      <w:r w:rsidRPr="006F4212">
        <w:tab/>
        <w:t xml:space="preserve">der henviser til Enrico </w:t>
      </w:r>
      <w:proofErr w:type="spellStart"/>
      <w:r w:rsidRPr="006F4212">
        <w:t>Lettas</w:t>
      </w:r>
      <w:proofErr w:type="spellEnd"/>
      <w:r w:rsidRPr="006F4212">
        <w:t xml:space="preserve"> rapport af 17. april 2024 med titlen "</w:t>
      </w:r>
      <w:proofErr w:type="spellStart"/>
      <w:r w:rsidRPr="006F4212">
        <w:t>Much</w:t>
      </w:r>
      <w:proofErr w:type="spellEnd"/>
      <w:r w:rsidRPr="006F4212">
        <w:t xml:space="preserve"> more </w:t>
      </w:r>
      <w:proofErr w:type="spellStart"/>
      <w:r w:rsidRPr="006F4212">
        <w:t>than</w:t>
      </w:r>
      <w:proofErr w:type="spellEnd"/>
      <w:r w:rsidRPr="006F4212">
        <w:t xml:space="preserve"> a </w:t>
      </w:r>
      <w:proofErr w:type="spellStart"/>
      <w:r w:rsidRPr="006F4212">
        <w:t>market</w:t>
      </w:r>
      <w:proofErr w:type="spellEnd"/>
      <w:r w:rsidRPr="006F4212">
        <w:t>",</w:t>
      </w:r>
    </w:p>
    <w:p w:rsidR="002D6B58" w:rsidRPr="006F4212" w:rsidRDefault="002D6B58" w:rsidP="002D6B58">
      <w:pPr>
        <w:pStyle w:val="NormalHanging12a"/>
      </w:pPr>
      <w:r w:rsidRPr="006F4212">
        <w:t>–</w:t>
      </w:r>
      <w:r w:rsidRPr="006F4212">
        <w:tab/>
        <w:t xml:space="preserve">der henviser til Christian </w:t>
      </w:r>
      <w:proofErr w:type="spellStart"/>
      <w:r w:rsidRPr="006F4212">
        <w:t>Noyers</w:t>
      </w:r>
      <w:proofErr w:type="spellEnd"/>
      <w:r w:rsidRPr="006F4212">
        <w:t xml:space="preserve"> rapport af 25. april 2024 med titlen "</w:t>
      </w:r>
      <w:proofErr w:type="spellStart"/>
      <w:r w:rsidRPr="006F4212">
        <w:t>Developing</w:t>
      </w:r>
      <w:proofErr w:type="spellEnd"/>
      <w:r w:rsidRPr="006F4212">
        <w:t xml:space="preserve"> European </w:t>
      </w:r>
      <w:proofErr w:type="spellStart"/>
      <w:r w:rsidRPr="006F4212">
        <w:t>capital</w:t>
      </w:r>
      <w:proofErr w:type="spellEnd"/>
      <w:r w:rsidRPr="006F4212">
        <w:t xml:space="preserve"> </w:t>
      </w:r>
      <w:proofErr w:type="spellStart"/>
      <w:r w:rsidRPr="006F4212">
        <w:t>markets</w:t>
      </w:r>
      <w:proofErr w:type="spellEnd"/>
      <w:r w:rsidRPr="006F4212">
        <w:t xml:space="preserve"> to </w:t>
      </w:r>
      <w:proofErr w:type="spellStart"/>
      <w:r w:rsidRPr="006F4212">
        <w:t>finance</w:t>
      </w:r>
      <w:proofErr w:type="spellEnd"/>
      <w:r w:rsidRPr="006F4212">
        <w:t xml:space="preserve"> the future",</w:t>
      </w:r>
    </w:p>
    <w:p w:rsidR="002D6B58" w:rsidRPr="006F4212" w:rsidRDefault="002D6B58" w:rsidP="002D6B58">
      <w:pPr>
        <w:pStyle w:val="NormalHanging12a"/>
      </w:pPr>
      <w:r w:rsidRPr="006F4212">
        <w:t>–</w:t>
      </w:r>
      <w:r w:rsidRPr="006F4212">
        <w:tab/>
        <w:t xml:space="preserve">der henviser til Mario </w:t>
      </w:r>
      <w:proofErr w:type="spellStart"/>
      <w:r w:rsidRPr="006F4212">
        <w:t>Draghis</w:t>
      </w:r>
      <w:proofErr w:type="spellEnd"/>
      <w:r w:rsidRPr="006F4212">
        <w:t xml:space="preserve"> rapport af 9. september 2024 om fremtiden for den europæiske konkurrenceevne,</w:t>
      </w:r>
    </w:p>
    <w:p w:rsidR="002D6B58" w:rsidRPr="006F4212" w:rsidRDefault="002D6B58" w:rsidP="002D6B58">
      <w:pPr>
        <w:pStyle w:val="NormalHanging12a"/>
      </w:pPr>
      <w:r w:rsidRPr="006F4212">
        <w:t>–</w:t>
      </w:r>
      <w:r w:rsidRPr="006F4212">
        <w:tab/>
        <w:t xml:space="preserve">der henviser til </w:t>
      </w:r>
      <w:proofErr w:type="spellStart"/>
      <w:r w:rsidRPr="006F4212">
        <w:t>Sauli</w:t>
      </w:r>
      <w:proofErr w:type="spellEnd"/>
      <w:r w:rsidRPr="006F4212">
        <w:t xml:space="preserve"> </w:t>
      </w:r>
      <w:proofErr w:type="spellStart"/>
      <w:r w:rsidRPr="006F4212">
        <w:t>Niinistös</w:t>
      </w:r>
      <w:proofErr w:type="spellEnd"/>
      <w:r w:rsidRPr="006F4212">
        <w:t xml:space="preserve"> rapport af 30. oktober 2024 med titlen "</w:t>
      </w:r>
      <w:proofErr w:type="spellStart"/>
      <w:r w:rsidRPr="006F4212">
        <w:t>Safer</w:t>
      </w:r>
      <w:proofErr w:type="spellEnd"/>
      <w:r w:rsidRPr="006F4212">
        <w:t xml:space="preserve"> </w:t>
      </w:r>
      <w:proofErr w:type="spellStart"/>
      <w:r w:rsidRPr="006F4212">
        <w:t>together</w:t>
      </w:r>
      <w:proofErr w:type="spellEnd"/>
      <w:r w:rsidRPr="006F4212">
        <w:t xml:space="preserve"> – </w:t>
      </w:r>
      <w:proofErr w:type="spellStart"/>
      <w:r w:rsidRPr="006F4212">
        <w:t>strengthening</w:t>
      </w:r>
      <w:proofErr w:type="spellEnd"/>
      <w:r w:rsidRPr="006F4212">
        <w:t xml:space="preserve"> </w:t>
      </w:r>
      <w:proofErr w:type="spellStart"/>
      <w:r w:rsidRPr="006F4212">
        <w:t>Europe's</w:t>
      </w:r>
      <w:proofErr w:type="spellEnd"/>
      <w:r w:rsidRPr="006F4212">
        <w:t xml:space="preserve"> </w:t>
      </w:r>
      <w:proofErr w:type="spellStart"/>
      <w:r w:rsidRPr="006F4212">
        <w:t>civilian</w:t>
      </w:r>
      <w:proofErr w:type="spellEnd"/>
      <w:r w:rsidRPr="006F4212">
        <w:t xml:space="preserve"> and </w:t>
      </w:r>
      <w:proofErr w:type="spellStart"/>
      <w:r w:rsidRPr="006F4212">
        <w:t>military</w:t>
      </w:r>
      <w:proofErr w:type="spellEnd"/>
      <w:r w:rsidRPr="006F4212">
        <w:t xml:space="preserve"> </w:t>
      </w:r>
      <w:proofErr w:type="spellStart"/>
      <w:r w:rsidRPr="006F4212">
        <w:t>preparedness</w:t>
      </w:r>
      <w:proofErr w:type="spellEnd"/>
      <w:r w:rsidRPr="006F4212">
        <w:t xml:space="preserve"> and </w:t>
      </w:r>
      <w:proofErr w:type="spellStart"/>
      <w:r w:rsidRPr="006F4212">
        <w:t>readiness</w:t>
      </w:r>
      <w:proofErr w:type="spellEnd"/>
      <w:r w:rsidRPr="006F4212">
        <w:t>",</w:t>
      </w:r>
    </w:p>
    <w:p w:rsidR="002D6B58" w:rsidRPr="006F4212" w:rsidRDefault="002D6B58" w:rsidP="002D6B58">
      <w:pPr>
        <w:pStyle w:val="NormalHanging12a"/>
      </w:pPr>
      <w:r w:rsidRPr="006F4212">
        <w:t>–</w:t>
      </w:r>
      <w:r w:rsidRPr="006F4212">
        <w:tab/>
        <w:t>der henviser til Kommissionens meddelelse af 29. januar 2025 med titlen "Et konkurrenceevnekompas for EU" (</w:t>
      </w:r>
      <w:hyperlink r:id="rId9" w:history="1">
        <w:r w:rsidRPr="006F4212">
          <w:rPr>
            <w:rStyle w:val="Hyperlink"/>
          </w:rPr>
          <w:t>COM(2025)0030</w:t>
        </w:r>
      </w:hyperlink>
      <w:r w:rsidRPr="006F4212">
        <w:t>),</w:t>
      </w:r>
    </w:p>
    <w:p w:rsidR="002D6B58" w:rsidRPr="006F4212" w:rsidRDefault="002D6B58" w:rsidP="002D6B58">
      <w:pPr>
        <w:pStyle w:val="NormalHanging12a"/>
      </w:pPr>
      <w:r w:rsidRPr="006F4212">
        <w:t>–</w:t>
      </w:r>
      <w:r w:rsidRPr="006F4212">
        <w:tab/>
        <w:t>der henviser til Kommissionens meddelelse af 11. februar 2025 med titlen "Kommissionens arbejdsprogram 2025" (</w:t>
      </w:r>
      <w:hyperlink r:id="rId10" w:history="1">
        <w:r w:rsidRPr="006F4212">
          <w:rPr>
            <w:rStyle w:val="Hyperlink"/>
          </w:rPr>
          <w:t>COM(2025)0045</w:t>
        </w:r>
      </w:hyperlink>
      <w:r w:rsidRPr="006F4212">
        <w:t>),</w:t>
      </w:r>
    </w:p>
    <w:p w:rsidR="002D6B58" w:rsidRPr="006F4212" w:rsidRDefault="002D6B58" w:rsidP="002D6B58">
      <w:pPr>
        <w:pStyle w:val="NormalHanging12a"/>
      </w:pPr>
      <w:r w:rsidRPr="006F4212">
        <w:t>–</w:t>
      </w:r>
      <w:r w:rsidRPr="006F4212">
        <w:tab/>
        <w:t>der henviser til Kommissionens meddelelse af 11. februar 2025 med titlen "Vejen til den næste flerårige finansielle ramme" (</w:t>
      </w:r>
      <w:hyperlink r:id="rId11" w:history="1">
        <w:r w:rsidRPr="006F4212">
          <w:rPr>
            <w:rStyle w:val="Hyperlink"/>
          </w:rPr>
          <w:t>COM(2025)0046</w:t>
        </w:r>
      </w:hyperlink>
      <w:r w:rsidRPr="006F4212">
        <w:t>),</w:t>
      </w:r>
    </w:p>
    <w:p w:rsidR="002D6B58" w:rsidRPr="006F4212" w:rsidRDefault="002D6B58" w:rsidP="002D6B58">
      <w:pPr>
        <w:pStyle w:val="NormalHanging12a"/>
      </w:pPr>
      <w:r w:rsidRPr="006F4212">
        <w:t>–</w:t>
      </w:r>
      <w:r w:rsidRPr="006F4212">
        <w:tab/>
        <w:t xml:space="preserve">der henviser til Kommissionens meddelelse af 26. februar 2025 med titlen "Aftalen om ren industri: En fælles køreplan for </w:t>
      </w:r>
      <w:proofErr w:type="spellStart"/>
      <w:r w:rsidRPr="006F4212">
        <w:t>dekarbonisering</w:t>
      </w:r>
      <w:proofErr w:type="spellEnd"/>
      <w:r w:rsidRPr="006F4212">
        <w:t xml:space="preserve"> og konkurrenceevne" (</w:t>
      </w:r>
      <w:hyperlink r:id="rId12" w:history="1">
        <w:r w:rsidRPr="006F4212">
          <w:rPr>
            <w:rStyle w:val="Hyperlink"/>
          </w:rPr>
          <w:t>COM(2025)0085</w:t>
        </w:r>
      </w:hyperlink>
      <w:r w:rsidRPr="006F4212">
        <w:t>),</w:t>
      </w:r>
    </w:p>
    <w:p w:rsidR="002D6B58" w:rsidRPr="006F4212" w:rsidRDefault="002D6B58" w:rsidP="002D6B58">
      <w:pPr>
        <w:pStyle w:val="NormalHanging12a"/>
      </w:pPr>
      <w:r w:rsidRPr="006F4212">
        <w:t>–</w:t>
      </w:r>
      <w:r w:rsidRPr="006F4212">
        <w:tab/>
        <w:t>der henviser til Kommissionens meddelelse af 26. februar 2025 med titlen "Handlingsplan for energi til overkommelige priser: Udnyttelse af energiunionens sande værdi for at sikre alle europæere effektiv og ren energi til overkommelige priser" (</w:t>
      </w:r>
      <w:hyperlink r:id="rId13" w:history="1">
        <w:r w:rsidRPr="006F4212">
          <w:rPr>
            <w:rStyle w:val="Hyperlink"/>
          </w:rPr>
          <w:t>COM(2025)0079</w:t>
        </w:r>
      </w:hyperlink>
      <w:r w:rsidRPr="006F4212">
        <w:t>),</w:t>
      </w:r>
    </w:p>
    <w:p w:rsidR="002D6B58" w:rsidRPr="006F4212" w:rsidRDefault="002D6B58" w:rsidP="002D6B58">
      <w:pPr>
        <w:pStyle w:val="NormalHanging12a"/>
      </w:pPr>
      <w:r w:rsidRPr="006F4212">
        <w:t>–</w:t>
      </w:r>
      <w:r w:rsidRPr="006F4212">
        <w:tab/>
        <w:t xml:space="preserve">der henviser til presseerklæringen fra Kommissionens formand, Ursula von der </w:t>
      </w:r>
      <w:proofErr w:type="spellStart"/>
      <w:r w:rsidRPr="006F4212">
        <w:t>Leyen</w:t>
      </w:r>
      <w:proofErr w:type="spellEnd"/>
      <w:r w:rsidRPr="006F4212">
        <w:t>, om forsvarspakken (</w:t>
      </w:r>
      <w:proofErr w:type="spellStart"/>
      <w:r w:rsidRPr="006F4212">
        <w:t>ReArm</w:t>
      </w:r>
      <w:proofErr w:type="spellEnd"/>
      <w:r w:rsidRPr="006F4212">
        <w:t xml:space="preserve"> Europe‑planen) af 4. marts 2025,</w:t>
      </w:r>
    </w:p>
    <w:p w:rsidR="002D6B58" w:rsidRPr="006F4212" w:rsidRDefault="002D6B58" w:rsidP="002D6B58">
      <w:pPr>
        <w:pStyle w:val="NormalHanging12a"/>
      </w:pPr>
      <w:r w:rsidRPr="006F4212">
        <w:t>–</w:t>
      </w:r>
      <w:r w:rsidRPr="006F4212">
        <w:tab/>
        <w:t>der henviser til Kommissionens meddelelse af 19. marts 2025 med titlen "Opsparings- og investeringsunionen – En strategi til fremme af borgernes velstand og økonomisk konkurrenceevne i EU" (</w:t>
      </w:r>
      <w:hyperlink r:id="rId14" w:history="1">
        <w:r w:rsidRPr="006F4212">
          <w:rPr>
            <w:rStyle w:val="Hyperlink"/>
          </w:rPr>
          <w:t>COM(2025)0124</w:t>
        </w:r>
      </w:hyperlink>
      <w:r w:rsidRPr="006F4212">
        <w:t>),</w:t>
      </w:r>
    </w:p>
    <w:p w:rsidR="002D6B58" w:rsidRPr="006F4212" w:rsidRDefault="002D6B58" w:rsidP="002D6B58">
      <w:pPr>
        <w:pStyle w:val="NormalHanging12a"/>
      </w:pPr>
      <w:r w:rsidRPr="006F4212">
        <w:t>–</w:t>
      </w:r>
      <w:r w:rsidRPr="006F4212">
        <w:tab/>
        <w:t xml:space="preserve">der henviser til Europa-Parlamentets og Rådets forordning (EU) 2021/241 af 12. februar 2021 om oprettelse af genopretnings- og </w:t>
      </w:r>
      <w:proofErr w:type="spellStart"/>
      <w:r w:rsidRPr="006F4212">
        <w:t>resiliensfaciliteten</w:t>
      </w:r>
      <w:proofErr w:type="spellEnd"/>
      <w:r w:rsidRPr="006F4212">
        <w:rPr>
          <w:rStyle w:val="FootnoteReference"/>
        </w:rPr>
        <w:footnoteReference w:id="3"/>
      </w:r>
      <w:r w:rsidRPr="006F4212">
        <w:t>,</w:t>
      </w:r>
    </w:p>
    <w:p w:rsidR="002D6B58" w:rsidRPr="006F4212" w:rsidRDefault="002D6B58" w:rsidP="002D6B58">
      <w:pPr>
        <w:pStyle w:val="NormalHanging12a"/>
      </w:pPr>
      <w:r w:rsidRPr="006F4212">
        <w:lastRenderedPageBreak/>
        <w:t>–</w:t>
      </w:r>
      <w:r w:rsidRPr="006F4212">
        <w:tab/>
        <w:t xml:space="preserve">der henviser til Europa-Parlamentets og Rådets forordning (EU) 2021/523 af 24. marts 2021 om oprettelse af </w:t>
      </w:r>
      <w:proofErr w:type="spellStart"/>
      <w:r w:rsidRPr="006F4212">
        <w:t>InvestEU</w:t>
      </w:r>
      <w:proofErr w:type="spellEnd"/>
      <w:r w:rsidRPr="006F4212">
        <w:t>-programmet og om ændring af forordning (EU) 2015/1017</w:t>
      </w:r>
      <w:r w:rsidRPr="006F4212">
        <w:rPr>
          <w:rStyle w:val="FootnoteReference"/>
        </w:rPr>
        <w:footnoteReference w:id="4"/>
      </w:r>
      <w:r w:rsidRPr="006F4212">
        <w:t>,</w:t>
      </w:r>
    </w:p>
    <w:p w:rsidR="002D6B58" w:rsidRPr="006F4212" w:rsidRDefault="002D6B58" w:rsidP="002D6B58">
      <w:pPr>
        <w:pStyle w:val="NormalHanging12a"/>
      </w:pPr>
      <w:r w:rsidRPr="006F4212">
        <w:t>–</w:t>
      </w:r>
      <w:r w:rsidRPr="006F4212">
        <w:tab/>
        <w:t xml:space="preserve">der henviser til Europa-Parlamentets og Rådets forordning (EU) 2021/947 af 9. juni 2021 om oprettelse af instrumentet for naboskab, udviklingssamarbejde og internationalt samarbejde – et globalt Europa, og om ændring og ophævelse af Europa-Parlamentets og Rådets afgørelse nr. 466/2014/EU og ophævelse af Europa-Parlamentets og Rådets forordning (EU) 2017/1601 og Rådets forordning (EF, </w:t>
      </w:r>
      <w:proofErr w:type="spellStart"/>
      <w:r w:rsidRPr="006F4212">
        <w:t>Euratom</w:t>
      </w:r>
      <w:proofErr w:type="spellEnd"/>
      <w:r w:rsidRPr="006F4212">
        <w:t>) nr. 480/2009</w:t>
      </w:r>
      <w:r w:rsidRPr="006F4212">
        <w:rPr>
          <w:rStyle w:val="FootnoteReference"/>
        </w:rPr>
        <w:footnoteReference w:id="5"/>
      </w:r>
      <w:r w:rsidRPr="006F4212">
        <w:t>,</w:t>
      </w:r>
    </w:p>
    <w:p w:rsidR="002D6B58" w:rsidRPr="006F4212" w:rsidRDefault="002D6B58" w:rsidP="002D6B58">
      <w:pPr>
        <w:pStyle w:val="NormalHanging12a"/>
      </w:pPr>
      <w:r w:rsidRPr="006F4212">
        <w:t>–</w:t>
      </w:r>
      <w:r w:rsidRPr="006F4212">
        <w:tab/>
        <w:t>der henviser til Europa-Parlamentets og Rådets forordning (EU) 2021/1056 af 24. juni 2021 om oprettelse af Fonden for Retfærdig Omstilling</w:t>
      </w:r>
      <w:r w:rsidRPr="006F4212">
        <w:rPr>
          <w:rStyle w:val="FootnoteReference"/>
        </w:rPr>
        <w:footnoteReference w:id="6"/>
      </w:r>
      <w:r w:rsidRPr="006F4212">
        <w:t>,</w:t>
      </w:r>
    </w:p>
    <w:p w:rsidR="002D6B58" w:rsidRPr="006F4212" w:rsidRDefault="002D6B58" w:rsidP="002D6B58">
      <w:pPr>
        <w:pStyle w:val="NormalHanging12a"/>
      </w:pPr>
      <w:r w:rsidRPr="006F4212">
        <w:t>–</w:t>
      </w:r>
      <w:r w:rsidRPr="006F4212">
        <w:tab/>
        <w:t>der henviser til Europa-Parlamentets og Rådets forordning (EU) 2021/1229 af 14. juli 2021 om lånefaciliteten for den offentlige sektor under mekanismen for retfærdig omstilling</w:t>
      </w:r>
      <w:r w:rsidRPr="006F4212">
        <w:rPr>
          <w:vertAlign w:val="superscript"/>
        </w:rPr>
        <w:footnoteReference w:id="7"/>
      </w:r>
      <w:r w:rsidRPr="006F4212">
        <w:t>,</w:t>
      </w:r>
    </w:p>
    <w:p w:rsidR="002D6B58" w:rsidRPr="006F4212" w:rsidRDefault="002D6B58" w:rsidP="002D6B58">
      <w:pPr>
        <w:pStyle w:val="NormalHanging12a"/>
      </w:pPr>
      <w:r w:rsidRPr="006F4212">
        <w:t>–</w:t>
      </w:r>
      <w:r w:rsidRPr="006F4212">
        <w:tab/>
        <w:t>der henviser til Europa-Parlamentets og Rådets forordning (EU) 2024/795 af 29. februar 2024 om oprettelse af platformen for strategiske teknologier for Europa (STEP)</w:t>
      </w:r>
      <w:r w:rsidRPr="006F4212">
        <w:rPr>
          <w:rStyle w:val="FootnoteReference"/>
        </w:rPr>
        <w:footnoteReference w:id="8"/>
      </w:r>
      <w:r w:rsidRPr="006F4212">
        <w:t>,</w:t>
      </w:r>
    </w:p>
    <w:p w:rsidR="002D6B58" w:rsidRPr="006F4212" w:rsidRDefault="002D6B58" w:rsidP="002D6B58">
      <w:pPr>
        <w:pStyle w:val="NormalHanging12a"/>
      </w:pPr>
      <w:r w:rsidRPr="006F4212">
        <w:t>–</w:t>
      </w:r>
      <w:r w:rsidRPr="006F4212">
        <w:tab/>
        <w:t>der henviser til Kommissionens forslag af 26. februar 2025 til Europa-Parlamentets og Rådets forordning om ændring af forordning (EU) 2015/1017, (EU) 2021/523, (EU) 2021/695 og (EU) 2021/1153 for så vidt angår forbedring af effektiviteten af EU-garantien i henhold til forordning (EU) 2021/523 og forenkling af rapporteringskrav (</w:t>
      </w:r>
      <w:hyperlink r:id="rId15" w:history="1">
        <w:r w:rsidRPr="006F4212">
          <w:rPr>
            <w:rStyle w:val="Hyperlink"/>
          </w:rPr>
          <w:t>COM(2025)0084</w:t>
        </w:r>
      </w:hyperlink>
      <w:r w:rsidRPr="006F4212">
        <w:t>),</w:t>
      </w:r>
    </w:p>
    <w:p w:rsidR="002D6B58" w:rsidRPr="006F4212" w:rsidRDefault="002D6B58" w:rsidP="002D6B58">
      <w:pPr>
        <w:widowControl/>
        <w:spacing w:after="240"/>
        <w:ind w:left="567" w:hanging="567"/>
        <w:rPr>
          <w:szCs w:val="24"/>
        </w:rPr>
      </w:pPr>
      <w:r w:rsidRPr="006F4212">
        <w:t>–</w:t>
      </w:r>
      <w:r w:rsidRPr="006F4212">
        <w:tab/>
        <w:t>der henviser til sin beslutning af 12. marts 2025 om hvidbogen om fremtiden for det europæiske forsvar</w:t>
      </w:r>
      <w:r w:rsidRPr="006F4212">
        <w:rPr>
          <w:rStyle w:val="FootnoteReference"/>
        </w:rPr>
        <w:footnoteReference w:id="9"/>
      </w:r>
      <w:r w:rsidRPr="006F4212">
        <w:t>,</w:t>
      </w:r>
    </w:p>
    <w:p w:rsidR="002D6B58" w:rsidRPr="006F4212" w:rsidRDefault="002D6B58" w:rsidP="002D6B58">
      <w:pPr>
        <w:pStyle w:val="NormalHanging12a"/>
      </w:pPr>
      <w:r w:rsidRPr="006F4212">
        <w:t>–</w:t>
      </w:r>
      <w:r w:rsidRPr="006F4212">
        <w:tab/>
        <w:t>der henviser til forretningsordenens artikel 55,</w:t>
      </w:r>
    </w:p>
    <w:p w:rsidR="002D6B58" w:rsidRPr="006F4212" w:rsidRDefault="002D6B58" w:rsidP="002D6B58">
      <w:pPr>
        <w:pStyle w:val="NormalHanging12a"/>
      </w:pPr>
      <w:r w:rsidRPr="006F4212">
        <w:t>–</w:t>
      </w:r>
      <w:r w:rsidRPr="006F4212">
        <w:tab/>
        <w:t>der henviser til udtalelse fra Budgetudvalget,</w:t>
      </w:r>
    </w:p>
    <w:p w:rsidR="002D6B58" w:rsidRPr="006F4212" w:rsidRDefault="002D6B58" w:rsidP="002D6B58">
      <w:pPr>
        <w:pStyle w:val="NormalHanging12a"/>
      </w:pPr>
      <w:r w:rsidRPr="006F4212">
        <w:t>–</w:t>
      </w:r>
      <w:r w:rsidRPr="006F4212">
        <w:tab/>
        <w:t>der henviser til betænkning fra Økonomi- og Valutaudvalget (A10-0112/2025),</w:t>
      </w:r>
    </w:p>
    <w:p w:rsidR="002D6B58" w:rsidRPr="006F4212" w:rsidRDefault="002D6B58" w:rsidP="002D6B58">
      <w:pPr>
        <w:pStyle w:val="NormalHanging12a"/>
      </w:pPr>
      <w:r w:rsidRPr="006F4212">
        <w:t>A.</w:t>
      </w:r>
      <w:r w:rsidRPr="006F4212">
        <w:tab/>
        <w:t>der henviser til, at EIB-Gruppen omfatter EIB og Den Europæiske Investeringsfond (EIF); der henviser til, at EIB, der ejes fuldt ud af medlemsstaterne, er den største multilaterale finansielle institution i verden, der opererer på internationale kapitalmarkeder og tilbyder kunderne konkurrencedygtige vilkår og gunstige betingelser med henblik på at bidrage til opfyldelsen af EU's mål og støtte EU's politikker og projekter både i og uden for EU i overensstemmelse med artikel 309 i TEUF; der henviser til, at EIF ejes af EIB (59,8 %), EU (29,7 %) og finansielle institutioner (10,5 %) fra medlemsstaterne, Det Forenede Kongerige og Tyrkiet;</w:t>
      </w:r>
    </w:p>
    <w:p w:rsidR="002D6B58" w:rsidRPr="006F4212" w:rsidRDefault="002D6B58" w:rsidP="002D6B58">
      <w:pPr>
        <w:pStyle w:val="NormalHanging12a"/>
      </w:pPr>
      <w:r w:rsidRPr="006F4212">
        <w:lastRenderedPageBreak/>
        <w:t>B.</w:t>
      </w:r>
      <w:r w:rsidRPr="006F4212">
        <w:tab/>
        <w:t xml:space="preserve">der henviser til, at EIB-Gruppen har en balance på næsten 600 mia. EUR; der henviser til, at EIB-Gruppen anfører, at dens samlede investeringer nåede et rekordhøjt niveau på 88,8 mia. EUR i 2024, hvoraf 50,7 mia. EUR vedrørte klima og miljø, </w:t>
      </w:r>
      <w:r w:rsidRPr="006F4212">
        <w:rPr>
          <w:rStyle w:val="normaltextrun"/>
          <w:color w:val="000000"/>
          <w:shd w:val="clear" w:color="auto" w:fill="FFFFFF"/>
        </w:rPr>
        <w:t xml:space="preserve">16,2 mia. EUR vedrørte </w:t>
      </w:r>
      <w:proofErr w:type="spellStart"/>
      <w:r w:rsidRPr="006F4212">
        <w:rPr>
          <w:rStyle w:val="normaltextrun"/>
          <w:color w:val="000000"/>
          <w:shd w:val="clear" w:color="auto" w:fill="FFFFFF"/>
        </w:rPr>
        <w:t>SMV'er</w:t>
      </w:r>
      <w:proofErr w:type="spellEnd"/>
      <w:r w:rsidRPr="006F4212">
        <w:rPr>
          <w:rStyle w:val="normaltextrun"/>
          <w:color w:val="000000"/>
          <w:shd w:val="clear" w:color="auto" w:fill="FFFFFF"/>
        </w:rPr>
        <w:t xml:space="preserve"> og </w:t>
      </w:r>
      <w:proofErr w:type="spellStart"/>
      <w:r w:rsidRPr="006F4212">
        <w:rPr>
          <w:rStyle w:val="normaltextrun"/>
          <w:color w:val="000000"/>
          <w:shd w:val="clear" w:color="auto" w:fill="FFFFFF"/>
        </w:rPr>
        <w:t>midcapselskaber</w:t>
      </w:r>
      <w:proofErr w:type="spellEnd"/>
      <w:r w:rsidRPr="006F4212">
        <w:rPr>
          <w:rStyle w:val="normaltextrun"/>
          <w:color w:val="000000"/>
          <w:shd w:val="clear" w:color="auto" w:fill="FFFFFF"/>
        </w:rPr>
        <w:t>, 14,4 mia. EUR vedrørte digitalisering og teknologisk innovation, og 1 mia. EUR vedrørte forbedring af Europas sikkerhed og forsvar</w:t>
      </w:r>
      <w:r w:rsidRPr="006F4212">
        <w:t>; der henviser til, at EIB's gearingsgrad er blevet øget til 290 %, hvilket giver yderligere plads til, at EIB kan investere og støtte opfyldelsen af EU's mål og støtte EU's politikker; der henviser til, at EIB-Gruppens samlede investeringer forventes at stige til 95 mia. EUR i 2025;</w:t>
      </w:r>
    </w:p>
    <w:p w:rsidR="002D6B58" w:rsidRPr="006F4212" w:rsidRDefault="002D6B58" w:rsidP="002D6B58">
      <w:pPr>
        <w:pStyle w:val="NormalHanging12a"/>
      </w:pPr>
      <w:r w:rsidRPr="006F4212">
        <w:t>C.</w:t>
      </w:r>
      <w:r w:rsidRPr="006F4212">
        <w:tab/>
        <w:t>der henviser til, at EIB opretholder solide finansielle grundforhold og har en AAA-rating, som er en hjørnesten i dens finansielle troværdighed og udlånskapacitet, hvilket er afgørende for at bevare investorernes tillid og sikre lave låneomkostninger;</w:t>
      </w:r>
    </w:p>
    <w:p w:rsidR="002D6B58" w:rsidRPr="006F4212" w:rsidRDefault="002D6B58" w:rsidP="002D6B58">
      <w:pPr>
        <w:pStyle w:val="NormalHanging12a"/>
        <w:rPr>
          <w:rStyle w:val="normaltextrun"/>
          <w:bCs/>
          <w:iCs/>
          <w:color w:val="000000"/>
          <w:shd w:val="clear" w:color="auto" w:fill="FFFFFF"/>
        </w:rPr>
      </w:pPr>
      <w:r w:rsidRPr="006F4212">
        <w:rPr>
          <w:rStyle w:val="normaltextrun"/>
          <w:color w:val="000000"/>
          <w:shd w:val="clear" w:color="auto" w:fill="FFFFFF"/>
        </w:rPr>
        <w:t>D.</w:t>
      </w:r>
      <w:r w:rsidRPr="006F4212">
        <w:rPr>
          <w:rStyle w:val="normaltextrun"/>
          <w:color w:val="000000"/>
          <w:shd w:val="clear" w:color="auto" w:fill="FFFFFF"/>
        </w:rPr>
        <w:tab/>
        <w:t>der henviser til, at EIB støtter EU's politikker og projekter og er den vigtigste gennemførelsespartner for at udnytte mandaterne og garantierne i EU's budget og dermed mobilisere store offentlige og private investeringer; der henviser til, at EIB anfører, at ca. 90 % af dens årlige investeringer afsættes til projekter inden for EU, og at 10 % anvendes til investeringer uden for EU;</w:t>
      </w:r>
    </w:p>
    <w:p w:rsidR="002D6B58" w:rsidRPr="006F4212" w:rsidRDefault="002D6B58" w:rsidP="002D6B58">
      <w:pPr>
        <w:pStyle w:val="NormalHanging12a"/>
      </w:pPr>
      <w:r w:rsidRPr="006F4212">
        <w:t>E.</w:t>
      </w:r>
      <w:r w:rsidRPr="006F4212">
        <w:tab/>
        <w:t xml:space="preserve">der henviser til, at EIF som en del af EIB-Gruppen er en enhed, der er specialiseret i at støtte EU's politiske mål, herunder inden for </w:t>
      </w:r>
      <w:proofErr w:type="spellStart"/>
      <w:r w:rsidRPr="006F4212">
        <w:t>iværksætteri</w:t>
      </w:r>
      <w:proofErr w:type="spellEnd"/>
      <w:r w:rsidRPr="006F4212">
        <w:t>, jobskabelse og økonomisk samhørighed, og spiller en central rolle med hensyn til at støtte små og mellemstore virksomheder (</w:t>
      </w:r>
      <w:proofErr w:type="spellStart"/>
      <w:r w:rsidRPr="006F4212">
        <w:t>SMV'er</w:t>
      </w:r>
      <w:proofErr w:type="spellEnd"/>
      <w:r w:rsidRPr="006F4212">
        <w:t xml:space="preserve">) ved at forbedre deres adgang til finansielle markeder, fra venturekapital til </w:t>
      </w:r>
      <w:proofErr w:type="spellStart"/>
      <w:r w:rsidRPr="006F4212">
        <w:t>mikrofinansiering</w:t>
      </w:r>
      <w:proofErr w:type="spellEnd"/>
      <w:r w:rsidRPr="006F4212">
        <w:t xml:space="preserve">; </w:t>
      </w:r>
      <w:r w:rsidRPr="006F4212">
        <w:rPr>
          <w:rStyle w:val="normaltextrun"/>
          <w:color w:val="000000"/>
          <w:shd w:val="clear" w:color="auto" w:fill="FFFFFF"/>
        </w:rPr>
        <w:t>fremhæver, at EIB-Gruppen støtter virksomheder i alle udviklingsfaser;</w:t>
      </w:r>
    </w:p>
    <w:p w:rsidR="002D6B58" w:rsidRPr="006F4212" w:rsidRDefault="002D6B58" w:rsidP="002D6B58">
      <w:pPr>
        <w:pStyle w:val="NormalHanging12a"/>
      </w:pPr>
      <w:r w:rsidRPr="006F4212">
        <w:t>F.</w:t>
      </w:r>
      <w:r w:rsidRPr="006F4212">
        <w:tab/>
        <w:t xml:space="preserve">der henviser til, at </w:t>
      </w:r>
      <w:proofErr w:type="spellStart"/>
      <w:r w:rsidRPr="006F4212">
        <w:t>InvestEU</w:t>
      </w:r>
      <w:proofErr w:type="spellEnd"/>
      <w:r w:rsidRPr="006F4212">
        <w:t xml:space="preserve"> pr. juni 2024 anslås at have mobiliseret omkring 280 mia. EUR i yderligere investeringer, hvoraf 201 mia. EUR stammede fra den private sektor; der henviser til, at </w:t>
      </w:r>
      <w:proofErr w:type="spellStart"/>
      <w:r w:rsidRPr="006F4212">
        <w:t>InvestEU</w:t>
      </w:r>
      <w:proofErr w:type="spellEnd"/>
      <w:r w:rsidRPr="006F4212">
        <w:t>-midlerne næsten er opbrugt;</w:t>
      </w:r>
    </w:p>
    <w:p w:rsidR="002D6B58" w:rsidRPr="006F4212" w:rsidRDefault="002D6B58" w:rsidP="002D6B58">
      <w:pPr>
        <w:pStyle w:val="NormalHanging12a"/>
      </w:pPr>
      <w:r w:rsidRPr="006F4212">
        <w:t>G.</w:t>
      </w:r>
      <w:r w:rsidRPr="006F4212">
        <w:tab/>
        <w:t>der henviser til, at de seneste rapporter om EU's fremtid opfordrer til at styrke EU's konkurrenceevne og produktivitet; understreger markedsintegrationens afgørende rolle og understreger behovet for at fremskynde både offentlige og private investeringer for at opbygge et stærkere, mere sikkert, autonomt og retfærdigt Europa;</w:t>
      </w:r>
    </w:p>
    <w:p w:rsidR="002D6B58" w:rsidRPr="006F4212" w:rsidRDefault="002D6B58" w:rsidP="002D6B58">
      <w:pPr>
        <w:pStyle w:val="NormalHanging12a"/>
      </w:pPr>
      <w:r w:rsidRPr="006F4212">
        <w:t>H.</w:t>
      </w:r>
      <w:r w:rsidRPr="006F4212">
        <w:tab/>
        <w:t xml:space="preserve">der henviser til, at </w:t>
      </w:r>
      <w:proofErr w:type="spellStart"/>
      <w:r w:rsidRPr="006F4212">
        <w:t>Draghi</w:t>
      </w:r>
      <w:proofErr w:type="spellEnd"/>
      <w:r w:rsidRPr="006F4212">
        <w:t>-rapporten om europæisk konkurrenceevne vurderer, at de kombinerede behov for yderligere investeringer i Europa beløber sig 750-800 mia. EUR om året frem til 2030; der henviser til, at EIB-Gruppen spiller en afgørende rolle for at hjælpe med at bygge bro over kløften både gennem sin egen udlånskapacitet og ved at tiltrække privat kapital til at finansiere dette investeringsbehov;</w:t>
      </w:r>
    </w:p>
    <w:p w:rsidR="002D6B58" w:rsidRPr="006F4212" w:rsidRDefault="002D6B58" w:rsidP="002D6B58">
      <w:pPr>
        <w:pStyle w:val="NormalHanging12a"/>
      </w:pPr>
      <w:r w:rsidRPr="006F4212">
        <w:t>I.</w:t>
      </w:r>
      <w:r w:rsidRPr="006F4212">
        <w:tab/>
        <w:t xml:space="preserve">der henviser til, at EU-virksomheder ifølge </w:t>
      </w:r>
      <w:proofErr w:type="spellStart"/>
      <w:r w:rsidRPr="006F4212">
        <w:t>Draghi</w:t>
      </w:r>
      <w:proofErr w:type="spellEnd"/>
      <w:r w:rsidRPr="006F4212">
        <w:t>-rapporten bruger mindre på forskning og innovation (</w:t>
      </w:r>
      <w:proofErr w:type="spellStart"/>
      <w:r w:rsidRPr="006F4212">
        <w:t>FoI</w:t>
      </w:r>
      <w:proofErr w:type="spellEnd"/>
      <w:r w:rsidRPr="006F4212">
        <w:t xml:space="preserve">) end deres amerikanske modparter, og at Europa vedholdende undlader at omsætte forskning og innovation til kommerciel anvendelse, især i sektorer som bioteknologi, kunstig intelligens og vedvarende energi, i forbindelse med EU's manglende storskala og ufuldstændige indre marked, bankunionen og kapitalmarkedsunionen; der henviser til, at </w:t>
      </w:r>
      <w:proofErr w:type="spellStart"/>
      <w:r w:rsidRPr="006F4212">
        <w:t>Draghi</w:t>
      </w:r>
      <w:proofErr w:type="spellEnd"/>
      <w:r w:rsidRPr="006F4212">
        <w:t>-rapporten fremhæver en produktivitetskløft på 30 % mellem EU og USA i 2023 og peger på Europas manglende fokus på den digitale revolution – drevet af internettet og de dermed forbundne produktivitetsgevinster – som en nøglefaktor, idet det bemærkes, at kun fire af verdens 50 største teknologivirksomheder er europæiske;</w:t>
      </w:r>
    </w:p>
    <w:p w:rsidR="002D6B58" w:rsidRPr="006F4212" w:rsidRDefault="002D6B58" w:rsidP="002D6B58">
      <w:pPr>
        <w:pStyle w:val="NormalHanging12a"/>
      </w:pPr>
      <w:r w:rsidRPr="006F4212">
        <w:lastRenderedPageBreak/>
        <w:t>J.</w:t>
      </w:r>
      <w:r w:rsidRPr="006F4212">
        <w:tab/>
        <w:t xml:space="preserve">der henviser til, at </w:t>
      </w:r>
      <w:proofErr w:type="spellStart"/>
      <w:r w:rsidRPr="006F4212">
        <w:t>Letta</w:t>
      </w:r>
      <w:proofErr w:type="spellEnd"/>
      <w:r w:rsidRPr="006F4212">
        <w:t>-rapporten anslår, at 300 mia. EUR af den europæiske opsparing ikke investeres i Europa, men hovedsagelig i USA, på grund af manglen på en integreret kapitalmarkedsunion; der henviser til, at formanden for Den Europæiske Centralbank vurderer, at virksomheder i EU kan rejse yderligere ca. 470 mia. EUR om året i finansiering fra kapitalmarkederne, hvis kapitalmarkedsunionen gennemføres</w:t>
      </w:r>
      <w:r w:rsidRPr="006F4212">
        <w:rPr>
          <w:rStyle w:val="FootnoteReference"/>
        </w:rPr>
        <w:footnoteReference w:id="10"/>
      </w:r>
      <w:r w:rsidRPr="006F4212">
        <w:t>; der henviser til, at Europa-Parlamentets Forskningstjeneste vurderer de potentielle fordele ved et mere fuldt integreret og mere effektivt reguleret finansielt marked i EU på op til 159 mia. EUR om året på lang sigt samt fordelene ved yderligere fremskridt i integrationen af EU's banksektor på op til 114 mia. EUR om året;</w:t>
      </w:r>
    </w:p>
    <w:p w:rsidR="002D6B58" w:rsidRPr="006F4212" w:rsidRDefault="002D6B58" w:rsidP="002D6B58">
      <w:pPr>
        <w:pStyle w:val="NormalHanging12a"/>
      </w:pPr>
      <w:r w:rsidRPr="006F4212">
        <w:t>K.</w:t>
      </w:r>
      <w:r w:rsidRPr="006F4212">
        <w:tab/>
      </w:r>
      <w:r w:rsidRPr="006F4212">
        <w:rPr>
          <w:color w:val="000000"/>
        </w:rPr>
        <w:t xml:space="preserve">der henviser til, at EIB's aktiviteter bør bidrage til at opnå klimaneutralitet senest i 2050 i overensstemmelse med Parisaftalen og FN's mål for bæredygtig udvikling og støtte gennemførelsen af den europæiske søjle for sociale rettigheder; </w:t>
      </w:r>
      <w:r w:rsidRPr="006F4212">
        <w:t xml:space="preserve">der henviser til, at EIB har betegnet sig selv som EU's klimabank i lyset af de investeringer, der er nødvendige for at gennemføre en retfærdig grøn omstilling; der henviser til, at Kommissionen vurderer, at EU er nødt til at øge sine årlige investeringer i energi, industriel innovation og </w:t>
      </w:r>
      <w:proofErr w:type="spellStart"/>
      <w:r w:rsidRPr="006F4212">
        <w:t>opskalering</w:t>
      </w:r>
      <w:proofErr w:type="spellEnd"/>
      <w:r w:rsidRPr="006F4212">
        <w:t xml:space="preserve"> og transportsystemer med omkring 480 mia. EUR sammenlignet med det foregående årti</w:t>
      </w:r>
      <w:r w:rsidRPr="006F4212">
        <w:rPr>
          <w:rStyle w:val="FootnoteReference"/>
        </w:rPr>
        <w:footnoteReference w:id="11"/>
      </w:r>
      <w:r w:rsidRPr="006F4212">
        <w:t>;</w:t>
      </w:r>
    </w:p>
    <w:p w:rsidR="002D6B58" w:rsidRPr="006F4212" w:rsidRDefault="002D6B58" w:rsidP="002D6B58">
      <w:pPr>
        <w:pStyle w:val="NormalHanging12a"/>
      </w:pPr>
      <w:r w:rsidRPr="006F4212">
        <w:t>L.</w:t>
      </w:r>
      <w:r w:rsidRPr="006F4212">
        <w:tab/>
        <w:t>der henviser til, at udviklingen af den europæiske forsvarsteknologiske og -industrielle base i lyset af den nuværende geopolitiske kontekst spiller en stadig vigtigere rolle på det indre marked; der henviser til, at det i Kommissionens hvidbog om fremtiden for det europæiske forsvar fastslås, at der er behov for yderligere investeringer på 800 mia. EUR i forsvarssektoren over en fireårig periode; der henviser til, at EIB har meddelt, at den vil fordoble sin finansiering til sikkerhed og forsvar fra 1 mia. EUR i 2024 til 2 mia. EUR i 2025, samtidig med at dens "AAA"-kreditvurderingsstatus bevares;</w:t>
      </w:r>
    </w:p>
    <w:p w:rsidR="002D6B58" w:rsidRPr="006F4212" w:rsidRDefault="002D6B58" w:rsidP="002D6B58">
      <w:pPr>
        <w:pStyle w:val="NormalHanging12a"/>
      </w:pPr>
      <w:r w:rsidRPr="006F4212">
        <w:t>M.</w:t>
      </w:r>
      <w:r w:rsidRPr="006F4212">
        <w:tab/>
        <w:t>der henviser til, at boligpriserne i EU i gennemsnit steg med 48 % mellem 2015 og 2023, og at boligkrisen berører næsten hele Europa og i stigende grad påvirker middelklassen og ikke kun de mest sårbare; der henviser til, at EIB's data viser et årligt behov for at bygge 1,5 millioner nye boliger og renovere yderligere 5 millioner boliger, hvilket kræver 300-400 mia. EUR i årlige investeringer; der henviser til, at boligsektoren er af almen interesse, men står over for reducerede offentlige investeringer, hvilket gør fortsatte EIB-investeringer afgørende for denne sektor; der henviser til, at EIB's nye handlingsplan forudser investeringer på 10 mia. EUR i løbet af de næste to år;</w:t>
      </w:r>
    </w:p>
    <w:p w:rsidR="002D6B58" w:rsidRPr="006F4212" w:rsidRDefault="002D6B58" w:rsidP="002D6B58">
      <w:pPr>
        <w:pStyle w:val="NormalHanging12a"/>
      </w:pPr>
      <w:r w:rsidRPr="006F4212">
        <w:t>N.</w:t>
      </w:r>
      <w:r w:rsidRPr="006F4212">
        <w:tab/>
        <w:t xml:space="preserve">der henviser til, at EIB </w:t>
      </w:r>
      <w:proofErr w:type="spellStart"/>
      <w:r w:rsidRPr="006F4212">
        <w:t>Global's</w:t>
      </w:r>
      <w:proofErr w:type="spellEnd"/>
      <w:r w:rsidRPr="006F4212">
        <w:t xml:space="preserve"> udlånsenhed, der blev lanceret i 2022, er af afgørende betydning for Europas position i verden; der henviser til, at EIB Global forventes at fremme mindst en tredjedel af de 300 mia. EUR i investeringer, som Global Gateway har til hensigt at generere inden udgangen af 2027;</w:t>
      </w:r>
    </w:p>
    <w:p w:rsidR="002D6B58" w:rsidRPr="006F4212" w:rsidRDefault="002D6B58" w:rsidP="002D6B58">
      <w:pPr>
        <w:pStyle w:val="NormalHanging12a"/>
        <w:rPr>
          <w:rStyle w:val="normaltextrun"/>
          <w:bCs/>
          <w:iCs/>
          <w:color w:val="000000"/>
          <w:shd w:val="clear" w:color="auto" w:fill="FFFFFF"/>
        </w:rPr>
      </w:pPr>
      <w:r w:rsidRPr="006F4212">
        <w:t>O.</w:t>
      </w:r>
      <w:r w:rsidRPr="006F4212">
        <w:tab/>
        <w:t xml:space="preserve">der henviser til, at Europa-Parlamentet gentagne gange har opfordret til indgåelse af en </w:t>
      </w:r>
      <w:proofErr w:type="spellStart"/>
      <w:r w:rsidRPr="006F4212">
        <w:t>interinstitutionel</w:t>
      </w:r>
      <w:proofErr w:type="spellEnd"/>
      <w:r w:rsidRPr="006F4212">
        <w:t xml:space="preserve"> aftale mellem Europa-Parlamentet og EIB; der henviser til, at Europa-Parlamentet har undertegnet aftaler med forskellige EU-organer; der henviser til, at </w:t>
      </w:r>
      <w:r w:rsidRPr="006F4212">
        <w:lastRenderedPageBreak/>
        <w:t>Europa-Parlamentet og EIB har en lang tradition for intensivt samarbejde, herunder (ikke-)lovgivningsmæssig interaktion og dialog;</w:t>
      </w:r>
    </w:p>
    <w:p w:rsidR="002D6B58" w:rsidRPr="006F4212" w:rsidRDefault="002D6B58" w:rsidP="002D6B58">
      <w:pPr>
        <w:pStyle w:val="Normal12a24b"/>
      </w:pPr>
      <w:r w:rsidRPr="006F4212">
        <w:rPr>
          <w:rStyle w:val="BoldItalic"/>
        </w:rPr>
        <w:t>Generelle bemærkninger</w:t>
      </w:r>
    </w:p>
    <w:p w:rsidR="002D6B58" w:rsidRPr="006F4212" w:rsidRDefault="002D6B58" w:rsidP="002D6B58">
      <w:pPr>
        <w:pStyle w:val="NormalHanging12a"/>
      </w:pPr>
      <w:r w:rsidRPr="006F4212">
        <w:t>1.</w:t>
      </w:r>
      <w:r w:rsidRPr="006F4212">
        <w:tab/>
        <w:t>påskønner EIB's vilje til at tilpasse sig de skiftende krav i EU's politik og samtidig respektere sine langsigtede mål; glæder sig over EIB-Gruppens strategiske køreplan for 2024-2027, som afspejler EU's politiske prioriteter; påpeger, at de otte prioriterede områder, der er fastsat i den strategiske køreplan, er EIB's rolle som klimabank, digitalisering og udbredelse af nye teknologier, sikkerheds- og forsvarsindustrien, moderne samhørighedspolitik, landbrug og bioøkonomi, Europas sociale infrastruktur, investeringer med stor indvirkning uden for EU og kapitalmarkedsunionen;</w:t>
      </w:r>
    </w:p>
    <w:p w:rsidR="002D6B58" w:rsidRPr="006F4212" w:rsidRDefault="002D6B58" w:rsidP="002D6B58">
      <w:pPr>
        <w:pStyle w:val="NormalHanging12a"/>
      </w:pPr>
      <w:r w:rsidRPr="006F4212">
        <w:t>2.</w:t>
      </w:r>
      <w:r w:rsidRPr="006F4212">
        <w:tab/>
        <w:t xml:space="preserve">fremhæver den stærke opfordring til EIB om at spille en endnu større rolle med hensyn til at afhjælpe Europas investeringsunderskud, der af Mario </w:t>
      </w:r>
      <w:proofErr w:type="spellStart"/>
      <w:r w:rsidRPr="006F4212">
        <w:t>Draghi</w:t>
      </w:r>
      <w:proofErr w:type="spellEnd"/>
      <w:r w:rsidRPr="006F4212">
        <w:t xml:space="preserve"> anslås til 800 mia. EUR, hvoraf 450 mia. EUR alene er nødvendige for energiomstillingen; opfordrer Kommissionen og EIB til fuldt ud at udnytte EIB's potentiale til at yde finansiel støtte til EU's fælles prioriteter og til at udfylde sin afgørende rolle med hensyn til at fremme de nødvendige investeringer i retfærdig og inklusiv bæredygtig vækst og samtidig maksimere innovationsgevinsterne på centrale EU-politikområder; opfordrer til, at EIB-Gruppens bidrag styrkes yderligere i den næste flerårige finansielle ramme (FFR), navnlig ved hjælp af finansielle instrumenter og budgetgarantier, der har vist sig at være yderst effektive med hensyn til at fremme centrale EU-politiske mål; opfordrer indtrængende medlemsstaterne til at yde tilstrækkelig finansiering til dette formål ved at tildele EIB mandater og gennem en eventuel kapitalforhøjelse, således at EIB kan mobilisere investeringer, der reelt opfylder paneuropæiske behov og styrker EU's relevans som global aktør; minder om, at den nye Kommission har sat sig som mål at være en "investeringskommission";</w:t>
      </w:r>
    </w:p>
    <w:p w:rsidR="002D6B58" w:rsidRPr="006F4212" w:rsidRDefault="002D6B58" w:rsidP="002D6B58">
      <w:pPr>
        <w:pStyle w:val="NormalHanging12a"/>
        <w:rPr>
          <w:szCs w:val="24"/>
        </w:rPr>
      </w:pPr>
      <w:r w:rsidRPr="006F4212">
        <w:t>3.</w:t>
      </w:r>
      <w:r w:rsidRPr="006F4212">
        <w:tab/>
        <w:t>understreger, at EIB's AAA-rating er afgørende og et vigtigt aktiv, der skal bevares;</w:t>
      </w:r>
      <w:r w:rsidRPr="006F4212">
        <w:rPr>
          <w:rStyle w:val="normaltextrun"/>
          <w:color w:val="000000"/>
        </w:rPr>
        <w:t xml:space="preserve"> opfordrer indtrængende alle relevante aktører til at beskytte og garantere denne rating i forbindelse med tilpasningen af EIB's udlånspolitik og -mandat</w:t>
      </w:r>
      <w:r w:rsidRPr="006F4212">
        <w:t xml:space="preserve">; understreger, at vurderingen bl.a. er baseret på </w:t>
      </w:r>
      <w:r w:rsidRPr="006F4212">
        <w:rPr>
          <w:rStyle w:val="normaltextrun"/>
          <w:color w:val="000000"/>
          <w:shd w:val="clear" w:color="auto" w:fill="FFFFFF"/>
        </w:rPr>
        <w:t>dens solide kapitalposition, aktivernes fremragende kvalitet og resultater</w:t>
      </w:r>
      <w:r w:rsidRPr="006F4212">
        <w:t>, medlemsstaternes kreditværdighed som dens endelige garanter og</w:t>
      </w:r>
      <w:r w:rsidRPr="006F4212">
        <w:rPr>
          <w:rStyle w:val="normaltextrun"/>
          <w:color w:val="000000"/>
          <w:shd w:val="clear" w:color="auto" w:fill="FFFFFF"/>
        </w:rPr>
        <w:t xml:space="preserve"> </w:t>
      </w:r>
      <w:r w:rsidRPr="006F4212">
        <w:t xml:space="preserve">det forhold, at EIB har reageret på EU's politiske mål; bemærker, at EIB-Gruppen med en solid AAA-rating og en stærk risikostyringsramme har den finansielle styrke, der kræves for støt at øge sine årlige investeringer; fremhæver, at EIB's rating og finansielle stilling også gør det muligt for den at </w:t>
      </w:r>
      <w:r w:rsidRPr="006F4212">
        <w:rPr>
          <w:rStyle w:val="normaltextrun"/>
          <w:color w:val="000000"/>
          <w:shd w:val="clear" w:color="auto" w:fill="FFFFFF"/>
        </w:rPr>
        <w:t>sikre gunstige finansieringsvilkår i forbindelse med finansiering af projekter af offentlig interesse sammenlignet med private forretningsbanker, hvilket sikrer sikkerhed og omkostningseffektivitet, og giver den mulighed for</w:t>
      </w:r>
      <w:r w:rsidRPr="006F4212">
        <w:t xml:space="preserve"> at absorbere potentielle udsving i afkastet, bevare investorernes tillid og begrænse låneomkostningerne; </w:t>
      </w:r>
      <w:r w:rsidRPr="006F4212">
        <w:rPr>
          <w:rStyle w:val="normaltextrun"/>
          <w:color w:val="000000"/>
          <w:shd w:val="clear" w:color="auto" w:fill="FFFFFF"/>
        </w:rPr>
        <w:t>understreger, at EIB yderligere bør udnytte sin privilegerede status til at tage større risici i forbindelse med finansieringen af europæiske offentlige goder</w:t>
      </w:r>
      <w:r w:rsidRPr="006F4212">
        <w:t xml:space="preserve"> og strategiske investeringer; </w:t>
      </w:r>
      <w:r w:rsidRPr="006F4212">
        <w:rPr>
          <w:rStyle w:val="normaltextrun"/>
          <w:color w:val="000000"/>
          <w:shd w:val="clear" w:color="auto" w:fill="FFFFFF"/>
        </w:rPr>
        <w:t>noterer sig EIB's styrelsesråds beslutning om at øge EIB's gearingsgrad fra 250 % til 290 %;</w:t>
      </w:r>
      <w:r w:rsidRPr="006F4212">
        <w:t xml:space="preserve"> </w:t>
      </w:r>
      <w:r w:rsidRPr="006F4212">
        <w:rPr>
          <w:rStyle w:val="normaltextrun"/>
          <w:color w:val="000000"/>
          <w:shd w:val="clear" w:color="auto" w:fill="FFFFFF"/>
        </w:rPr>
        <w:t>fremhæver, at EIB i tilstrækkelig grad bør kalibrere sin intervention for at sikre, at den ikke fortrænger private investeringer;</w:t>
      </w:r>
    </w:p>
    <w:p w:rsidR="002D6B58" w:rsidRPr="006F4212" w:rsidRDefault="002D6B58" w:rsidP="002D6B58">
      <w:pPr>
        <w:pStyle w:val="NormalHanging12a"/>
        <w:rPr>
          <w:rStyle w:val="normaltextrun"/>
          <w:bCs/>
          <w:iCs/>
          <w:color w:val="000000"/>
          <w:shd w:val="clear" w:color="auto" w:fill="FFFFFF"/>
        </w:rPr>
      </w:pPr>
      <w:r w:rsidRPr="006F4212">
        <w:rPr>
          <w:rStyle w:val="normaltextrun"/>
          <w:color w:val="000000"/>
          <w:shd w:val="clear" w:color="auto" w:fill="FFFFFF"/>
        </w:rPr>
        <w:t>4.</w:t>
      </w:r>
      <w:r w:rsidRPr="006F4212">
        <w:rPr>
          <w:rStyle w:val="tabchar"/>
          <w:color w:val="000000"/>
          <w:shd w:val="clear" w:color="auto" w:fill="FFFFFF"/>
        </w:rPr>
        <w:tab/>
      </w:r>
      <w:r w:rsidRPr="006F4212">
        <w:rPr>
          <w:rStyle w:val="normaltextrun"/>
          <w:color w:val="000000"/>
          <w:shd w:val="clear" w:color="auto" w:fill="FFFFFF"/>
        </w:rPr>
        <w:t>bemærker, at EIB's investeringsvolumen i forhold til BNP i de europæiske lande varierede fra 0,1 %</w:t>
      </w:r>
      <w:r w:rsidRPr="006F4212">
        <w:rPr>
          <w:rStyle w:val="FootnoteReference"/>
          <w:bCs/>
          <w:iCs/>
          <w:color w:val="000000"/>
          <w:szCs w:val="24"/>
          <w:shd w:val="clear" w:color="auto" w:fill="FFFFFF"/>
        </w:rPr>
        <w:footnoteReference w:id="12"/>
      </w:r>
      <w:r w:rsidRPr="006F4212">
        <w:rPr>
          <w:rStyle w:val="normaltextrun"/>
          <w:color w:val="000000"/>
          <w:shd w:val="clear" w:color="auto" w:fill="FFFFFF"/>
        </w:rPr>
        <w:t xml:space="preserve"> til 1,4 % i 2024; opfordrer EIB-Gruppen til at sikre en mere </w:t>
      </w:r>
      <w:r w:rsidRPr="006F4212">
        <w:rPr>
          <w:rStyle w:val="normaltextrun"/>
          <w:color w:val="000000"/>
          <w:shd w:val="clear" w:color="auto" w:fill="FFFFFF"/>
        </w:rPr>
        <w:lastRenderedPageBreak/>
        <w:t>afbalanceret geografisk fordeling af investeringer, der sigter mod at maksimere dens virkning på tværs af alle EU-regioner for at fremme en sammenhængende og inklusiv vækst i hele EU, med særlig vægt på underrepræsenterede og mindre udviklede områder;</w:t>
      </w:r>
      <w:r w:rsidRPr="006F4212">
        <w:rPr>
          <w:rStyle w:val="eop"/>
          <w:color w:val="000000"/>
          <w:shd w:val="clear" w:color="auto" w:fill="FFFFFF"/>
        </w:rPr>
        <w:t> </w:t>
      </w:r>
      <w:r w:rsidRPr="006F4212">
        <w:t xml:space="preserve">opfordrer EIB til at holde nøje øje med investeringsplaner, der fokuserer på at mindske kløften mellem de mest udviklede regioner i EU og </w:t>
      </w:r>
      <w:proofErr w:type="spellStart"/>
      <w:r w:rsidRPr="006F4212">
        <w:t>øregioner</w:t>
      </w:r>
      <w:proofErr w:type="spellEnd"/>
      <w:r w:rsidRPr="006F4212">
        <w:t>, indlandsområder, regioner i den yderste periferi, økonomisk svage områder og alle de dele af EU, der er ramt af naturbetingede faktorer;</w:t>
      </w:r>
    </w:p>
    <w:p w:rsidR="002D6B58" w:rsidRPr="006F4212" w:rsidRDefault="002D6B58" w:rsidP="002D6B58">
      <w:pPr>
        <w:pStyle w:val="NormalHanging12a"/>
      </w:pPr>
      <w:r w:rsidRPr="006F4212">
        <w:t>5.</w:t>
      </w:r>
      <w:r w:rsidRPr="006F4212">
        <w:tab/>
        <w:t xml:space="preserve">understreger behovet for at forenkle, strømline, optimere og konsolidere EIB's nuværende og fremtidige processer og mandater for at øge </w:t>
      </w:r>
      <w:proofErr w:type="spellStart"/>
      <w:r w:rsidRPr="006F4212">
        <w:t>synergier</w:t>
      </w:r>
      <w:proofErr w:type="spellEnd"/>
      <w:r w:rsidRPr="006F4212">
        <w:t xml:space="preserve">, effektivitet og produktivitet; </w:t>
      </w:r>
      <w:r w:rsidRPr="006F4212">
        <w:rPr>
          <w:rStyle w:val="normaltextrun"/>
          <w:color w:val="000000"/>
          <w:shd w:val="clear" w:color="auto" w:fill="FFFFFF"/>
        </w:rPr>
        <w:t>foreslår, at der udvikles og indføres et fælles regelsæt med et ensartet sæt finansielle regler, der skal fungere som en fælles ramme på tværs af flere EU-programmer og forenkle gennemførelsen for partnere, hvilket vil bidrage til at styrke EIB's transaktioner;</w:t>
      </w:r>
    </w:p>
    <w:p w:rsidR="002D6B58" w:rsidRPr="006F4212" w:rsidRDefault="002D6B58" w:rsidP="002D6B58">
      <w:pPr>
        <w:pStyle w:val="NormalHanging12a"/>
        <w:rPr>
          <w:rStyle w:val="normaltextrun"/>
          <w:bCs/>
          <w:iCs/>
          <w:color w:val="000000"/>
          <w:szCs w:val="24"/>
          <w:shd w:val="clear" w:color="auto" w:fill="FFFFFF"/>
        </w:rPr>
      </w:pPr>
      <w:r w:rsidRPr="006F4212">
        <w:rPr>
          <w:rStyle w:val="normaltextrun"/>
          <w:color w:val="000000"/>
          <w:shd w:val="clear" w:color="auto" w:fill="FFFFFF"/>
        </w:rPr>
        <w:t>6.</w:t>
      </w:r>
      <w:r w:rsidRPr="006F4212">
        <w:rPr>
          <w:rStyle w:val="normaltextrun"/>
          <w:color w:val="000000"/>
          <w:shd w:val="clear" w:color="auto" w:fill="FFFFFF"/>
        </w:rPr>
        <w:tab/>
        <w:t xml:space="preserve">understreger betydningen af at reducere den administrative byrde og rapporteringsomkostningerne samt forenkle procedurerne for EIB-finansierede projekter, navnlig for </w:t>
      </w:r>
      <w:proofErr w:type="spellStart"/>
      <w:r w:rsidRPr="006F4212">
        <w:rPr>
          <w:rStyle w:val="normaltextrun"/>
          <w:color w:val="000000"/>
          <w:shd w:val="clear" w:color="auto" w:fill="FFFFFF"/>
        </w:rPr>
        <w:t>SMV'er</w:t>
      </w:r>
      <w:proofErr w:type="spellEnd"/>
      <w:r w:rsidRPr="006F4212">
        <w:rPr>
          <w:rStyle w:val="normaltextrun"/>
          <w:color w:val="000000"/>
          <w:shd w:val="clear" w:color="auto" w:fill="FFFFFF"/>
        </w:rPr>
        <w:t xml:space="preserve"> og mindre innovationsdrevne initiativer; understreger, at en mere strømlinet proces kan øge EIB's virkning og reaktionsevne;</w:t>
      </w:r>
      <w:r w:rsidRPr="006F4212">
        <w:t xml:space="preserve"> glæder sig i denne forbindelse over oprettelsen af kvikskranker med henblik på at tilbyde koordineret finansiel støtte og teknisk vejledning;</w:t>
      </w:r>
    </w:p>
    <w:p w:rsidR="002D6B58" w:rsidRPr="006F4212" w:rsidRDefault="002D6B58" w:rsidP="002D6B58">
      <w:pPr>
        <w:pStyle w:val="NormalHanging12a"/>
        <w:rPr>
          <w:rStyle w:val="BoldItalic"/>
        </w:rPr>
      </w:pPr>
      <w:r w:rsidRPr="006F4212">
        <w:rPr>
          <w:rStyle w:val="normaltextrun"/>
          <w:color w:val="000000"/>
          <w:shd w:val="clear" w:color="auto" w:fill="FFFFFF"/>
        </w:rPr>
        <w:t>7.</w:t>
      </w:r>
      <w:r w:rsidRPr="006F4212">
        <w:rPr>
          <w:rStyle w:val="tabchar"/>
          <w:color w:val="000000"/>
          <w:shd w:val="clear" w:color="auto" w:fill="FFFFFF"/>
        </w:rPr>
        <w:tab/>
      </w:r>
      <w:r w:rsidRPr="006F4212">
        <w:rPr>
          <w:rStyle w:val="normaltextrun"/>
          <w:color w:val="000000"/>
          <w:shd w:val="clear" w:color="auto" w:fill="FFFFFF"/>
        </w:rPr>
        <w:t xml:space="preserve">anerkender EIB's tilsagn om reformer for at mindske produktionstiden med et mål om en reduktion på 30 % inden udgangen af 2024 og en reduktion på 50 % i perioden 2024-2026; bemærker, at gennemførelsen af disse reformer fremskyndes for at mindske bureaukratiet, øge </w:t>
      </w:r>
      <w:proofErr w:type="spellStart"/>
      <w:r w:rsidRPr="006F4212">
        <w:rPr>
          <w:rStyle w:val="normaltextrun"/>
          <w:color w:val="000000"/>
          <w:shd w:val="clear" w:color="auto" w:fill="FFFFFF"/>
        </w:rPr>
        <w:t>synergierne</w:t>
      </w:r>
      <w:proofErr w:type="spellEnd"/>
      <w:r w:rsidRPr="006F4212">
        <w:rPr>
          <w:rStyle w:val="normaltextrun"/>
          <w:color w:val="000000"/>
          <w:shd w:val="clear" w:color="auto" w:fill="FFFFFF"/>
        </w:rPr>
        <w:t xml:space="preserve"> inden for EIB-Gruppen, automatisere og strømline interne procedurer og forbedre omkostningseffektiviteten; opfordrer Kommissionen og EIB til yderligere at vurdere, hvordan EIB's produktionstid kan mindskes, samt til at forenkle finansieringsmandaterne uden at gå på kompromis med revisionsstandarderne eller gennemsigtigheden; opfordrer EIB til at intensivere sine bestræbelser på at digitalisere</w:t>
      </w:r>
      <w:r w:rsidRPr="006F4212">
        <w:t xml:space="preserve"> </w:t>
      </w:r>
      <w:r w:rsidRPr="006F4212">
        <w:rPr>
          <w:rStyle w:val="normaltextrun"/>
          <w:color w:val="000000"/>
          <w:shd w:val="clear" w:color="auto" w:fill="FFFFFF"/>
        </w:rPr>
        <w:t xml:space="preserve">sine aktiviteter; </w:t>
      </w:r>
    </w:p>
    <w:p w:rsidR="002D6B58" w:rsidRPr="006F4212" w:rsidRDefault="002D6B58" w:rsidP="002D6B58">
      <w:pPr>
        <w:pStyle w:val="Normal12a24b"/>
      </w:pPr>
      <w:r w:rsidRPr="006F4212">
        <w:rPr>
          <w:rStyle w:val="BoldItalic"/>
        </w:rPr>
        <w:t>Dækning af investeringsunderskud og fremme af konkurrenceevne</w:t>
      </w:r>
    </w:p>
    <w:p w:rsidR="002D6B58" w:rsidRPr="006F4212" w:rsidRDefault="002D6B58" w:rsidP="002D6B58">
      <w:pPr>
        <w:pStyle w:val="NormalHanging12a"/>
      </w:pPr>
      <w:r w:rsidRPr="006F4212">
        <w:t>8.</w:t>
      </w:r>
      <w:r w:rsidRPr="006F4212">
        <w:tab/>
        <w:t>understreger EIB-Gruppens vigtige rolle som et paneuropæisk og internationalt investeringsorgan med hensyn til at mobilisere både offentlig og privat finansiering til EU's prioriteter og støtte medlemsstaterne med finansiering af væsentlige og strategiske investeringer og EU's politiske mål;</w:t>
      </w:r>
    </w:p>
    <w:p w:rsidR="002D6B58" w:rsidRPr="006F4212" w:rsidRDefault="002D6B58" w:rsidP="002D6B58">
      <w:pPr>
        <w:pStyle w:val="NormalHanging12a"/>
      </w:pPr>
      <w:r w:rsidRPr="006F4212">
        <w:t>9.</w:t>
      </w:r>
      <w:r w:rsidRPr="006F4212">
        <w:tab/>
        <w:t xml:space="preserve">minder imidlertid om, at EIB's aktiviteter i sagens natur er begrænsede og kun kan indtage en støttefunktion med hensyn til at afhjælpe det betydelige investeringsunderskud; gentager, at en mere integreret økonomisk og monetær union og en styrket økonomisk arkitektur og effektiv koordinering vil støtte EIB's aktiviteter; opfordrer derfor til hurtige og væsentlige fremskridt med hensyn til kapitalmarkedsunionen, </w:t>
      </w:r>
      <w:r w:rsidRPr="006F4212">
        <w:rPr>
          <w:rStyle w:val="normaltextrun"/>
          <w:color w:val="000000"/>
          <w:shd w:val="clear" w:color="auto" w:fill="FFFFFF"/>
        </w:rPr>
        <w:t>navnlig gennem konkrete skridt i forbindelse med den nyligt lancerede opsparings- og investeringsunion</w:t>
      </w:r>
      <w:r w:rsidRPr="006F4212">
        <w:t>, fuldførelsen af bankunionen samt, hvor det er relevant, oprettelsen af investeringsinstrumenter og -værktøjer på EU-plan, der er udformet med henblik på at minimere omkostningerne for EU's skatteydere og maksimere effektiviteten i leveringen af europæiske offentlige goder;</w:t>
      </w:r>
    </w:p>
    <w:p w:rsidR="002D6B58" w:rsidRPr="006F4212" w:rsidRDefault="002D6B58" w:rsidP="002D6B58">
      <w:pPr>
        <w:pStyle w:val="NormalHanging12a"/>
        <w:rPr>
          <w:rStyle w:val="normaltextrun"/>
          <w:bCs/>
          <w:iCs/>
          <w:color w:val="000000"/>
          <w:szCs w:val="24"/>
          <w:shd w:val="clear" w:color="auto" w:fill="FFFFFF"/>
        </w:rPr>
      </w:pPr>
      <w:r w:rsidRPr="006F4212">
        <w:rPr>
          <w:rStyle w:val="normaltextrun"/>
          <w:color w:val="000000"/>
          <w:shd w:val="clear" w:color="auto" w:fill="FFFFFF"/>
        </w:rPr>
        <w:t>10.</w:t>
      </w:r>
      <w:r w:rsidRPr="006F4212">
        <w:rPr>
          <w:rStyle w:val="normaltextrun"/>
          <w:color w:val="000000"/>
          <w:shd w:val="clear" w:color="auto" w:fill="FFFFFF"/>
        </w:rPr>
        <w:tab/>
      </w:r>
      <w:r w:rsidRPr="006F4212">
        <w:t>bekræfter, at mere integrerede kapitalmarkeder og et dybere indre marked også er et afgørende grundlag for EIB's aktiviteter</w:t>
      </w:r>
      <w:r w:rsidRPr="006F4212">
        <w:rPr>
          <w:rStyle w:val="normaltextrun"/>
          <w:color w:val="000000"/>
          <w:shd w:val="clear" w:color="auto" w:fill="FFFFFF"/>
        </w:rPr>
        <w:t xml:space="preserve">; glæder sig over EIB's strategiske køreplan, </w:t>
      </w:r>
      <w:r w:rsidRPr="006F4212">
        <w:rPr>
          <w:rStyle w:val="normaltextrun"/>
          <w:color w:val="000000"/>
          <w:shd w:val="clear" w:color="auto" w:fill="FFFFFF"/>
        </w:rPr>
        <w:lastRenderedPageBreak/>
        <w:t xml:space="preserve">som sætter kapitalmarkedsunionen højt på dens dagsorden; mener, at en tilstrækkeligt gennemført opsparings- og investeringsunion vil medføre fordele for både forbrugere og </w:t>
      </w:r>
      <w:proofErr w:type="spellStart"/>
      <w:r w:rsidRPr="006F4212">
        <w:rPr>
          <w:rStyle w:val="normaltextrun"/>
          <w:color w:val="000000"/>
          <w:shd w:val="clear" w:color="auto" w:fill="FFFFFF"/>
        </w:rPr>
        <w:t>SMV'er</w:t>
      </w:r>
      <w:proofErr w:type="spellEnd"/>
      <w:r w:rsidRPr="006F4212">
        <w:rPr>
          <w:rStyle w:val="normaltextrun"/>
          <w:color w:val="000000"/>
          <w:shd w:val="clear" w:color="auto" w:fill="FFFFFF"/>
        </w:rPr>
        <w:t xml:space="preserve"> ved at skabe investeringsmuligheder med højt afkast i realøkonomien og i sidste ende vil styrke venturekapitalmarkedet, som anses for at være mere risikabelt end andre former for investeringer, ved at lette adgangen til mere diversificerede finansieringskilder; understreger, at relevante europæiske offentlige aktører bør bidrage til opsparings- og investeringsunionen, og glæder sig over EIB's vilje til at iværksætte pilotprojekter og andre konkrete initiativer på dette område;</w:t>
      </w:r>
    </w:p>
    <w:p w:rsidR="002D6B58" w:rsidRPr="006F4212" w:rsidRDefault="002D6B58" w:rsidP="002D6B58">
      <w:pPr>
        <w:pStyle w:val="NormalHanging12a"/>
      </w:pPr>
      <w:r w:rsidRPr="006F4212">
        <w:t>11.</w:t>
      </w:r>
      <w:r w:rsidRPr="006F4212">
        <w:tab/>
        <w:t xml:space="preserve">opfordrer Kommissionen og EIB-Gruppen til at øge indsatsen for at </w:t>
      </w:r>
      <w:r w:rsidRPr="006F4212">
        <w:rPr>
          <w:rStyle w:val="normaltextrun"/>
          <w:color w:val="000000"/>
          <w:shd w:val="clear" w:color="auto" w:fill="FFFFFF"/>
        </w:rPr>
        <w:t>opfylde dagsordenen for konkurrenceevnekompasset og opsparings- og investeringsunionen ved at mobilisere</w:t>
      </w:r>
      <w:r w:rsidRPr="006F4212">
        <w:t xml:space="preserve"> privat kapital til produktive investeringer, støtte innovation i hele virksomhedernes livscyklus, venturekapitalfinansiering og mere risikobetonet egenkapitalfinansiering til nystartede virksomheder og vækstvirksomheder; </w:t>
      </w:r>
      <w:r w:rsidRPr="006F4212">
        <w:rPr>
          <w:rStyle w:val="normaltextrun"/>
          <w:color w:val="000000"/>
        </w:rPr>
        <w:t>understreger, at instrumenter med højere risiko såsom egenkapital og venturegæld skal anvendes med klare risikorammer og målbare resultatindikatorer</w:t>
      </w:r>
      <w:r w:rsidRPr="006F4212">
        <w:rPr>
          <w:rStyle w:val="normaltextrun"/>
          <w:color w:val="000000"/>
          <w:shd w:val="clear" w:color="auto" w:fill="FFFFFF"/>
        </w:rPr>
        <w:t>; tilskynder EIB til at udvide finansieringen af virksomheder ejet af kvinder;</w:t>
      </w:r>
    </w:p>
    <w:p w:rsidR="002D6B58" w:rsidRPr="006F4212" w:rsidRDefault="002D6B58" w:rsidP="002D6B58">
      <w:pPr>
        <w:pStyle w:val="NormalHanging12a"/>
        <w:rPr>
          <w:rStyle w:val="eop"/>
          <w:color w:val="000000"/>
          <w:szCs w:val="24"/>
          <w:shd w:val="clear" w:color="auto" w:fill="FFFFFF"/>
        </w:rPr>
      </w:pPr>
      <w:r w:rsidRPr="006F4212">
        <w:rPr>
          <w:rStyle w:val="normaltextrun"/>
          <w:color w:val="000000"/>
          <w:shd w:val="clear" w:color="auto" w:fill="FFFFFF"/>
        </w:rPr>
        <w:t>12.</w:t>
      </w:r>
      <w:r w:rsidRPr="006F4212">
        <w:rPr>
          <w:rStyle w:val="tabchar"/>
          <w:color w:val="000000"/>
          <w:shd w:val="clear" w:color="auto" w:fill="FFFFFF"/>
        </w:rPr>
        <w:tab/>
      </w:r>
      <w:r w:rsidRPr="006F4212">
        <w:rPr>
          <w:rStyle w:val="tabchar"/>
          <w:color w:val="000000" w:themeColor="text1"/>
          <w:shd w:val="clear" w:color="auto" w:fill="FFFFFF"/>
        </w:rPr>
        <w:t>anerkender</w:t>
      </w:r>
      <w:r w:rsidRPr="006F4212">
        <w:t xml:space="preserve"> </w:t>
      </w:r>
      <w:proofErr w:type="spellStart"/>
      <w:r w:rsidRPr="006F4212">
        <w:t>SMV'ernes</w:t>
      </w:r>
      <w:proofErr w:type="spellEnd"/>
      <w:r w:rsidRPr="006F4212">
        <w:t xml:space="preserve"> centrale rolle som rygraden i den europæiske økonomi med hensyn til at fremme økonomisk vækst, fremme innovation, skabe beskæftigelse og fremme territorial samhørighed;</w:t>
      </w:r>
      <w:r w:rsidRPr="006F4212">
        <w:rPr>
          <w:rStyle w:val="normaltextrun"/>
          <w:color w:val="000000" w:themeColor="text1"/>
          <w:shd w:val="clear" w:color="auto" w:fill="FFFFFF"/>
        </w:rPr>
        <w:t xml:space="preserve"> minder i denne forbindelse om, at EU's 24 mio. </w:t>
      </w:r>
      <w:proofErr w:type="spellStart"/>
      <w:r w:rsidRPr="006F4212">
        <w:rPr>
          <w:rStyle w:val="normaltextrun"/>
          <w:color w:val="000000" w:themeColor="text1"/>
          <w:shd w:val="clear" w:color="auto" w:fill="FFFFFF"/>
        </w:rPr>
        <w:t>SMV'er</w:t>
      </w:r>
      <w:proofErr w:type="spellEnd"/>
      <w:r w:rsidRPr="006F4212">
        <w:rPr>
          <w:rStyle w:val="normaltextrun"/>
          <w:color w:val="000000" w:themeColor="text1"/>
          <w:shd w:val="clear" w:color="auto" w:fill="FFFFFF"/>
        </w:rPr>
        <w:t xml:space="preserve"> tegner sig for 99 % af alle virksomheder, tilvejebringer omkring to tredjedele af alle job og skaber over 50 % af den samlede merværdi, der frembringes af EU-virksomheder; </w:t>
      </w:r>
      <w:r w:rsidRPr="006F4212">
        <w:rPr>
          <w:rStyle w:val="normaltextrun"/>
          <w:shd w:val="clear" w:color="auto" w:fill="FFFFFF"/>
        </w:rPr>
        <w:t xml:space="preserve">understreger, at støtte til </w:t>
      </w:r>
      <w:proofErr w:type="spellStart"/>
      <w:r w:rsidRPr="006F4212">
        <w:rPr>
          <w:rStyle w:val="normaltextrun"/>
          <w:shd w:val="clear" w:color="auto" w:fill="FFFFFF"/>
        </w:rPr>
        <w:t>SMV'er</w:t>
      </w:r>
      <w:proofErr w:type="spellEnd"/>
      <w:r w:rsidRPr="006F4212">
        <w:rPr>
          <w:rStyle w:val="normaltextrun"/>
          <w:shd w:val="clear" w:color="auto" w:fill="FFFFFF"/>
        </w:rPr>
        <w:t xml:space="preserve"> er et centralt mål for EIB-Gruppen,</w:t>
      </w:r>
      <w:r w:rsidRPr="006F4212">
        <w:t xml:space="preserve"> og at øget adgang til kredit, oprettelse af skræddersyede finansielle instrumenter og målrettede investeringer i </w:t>
      </w:r>
      <w:proofErr w:type="spellStart"/>
      <w:r w:rsidRPr="006F4212">
        <w:t>SMV'er</w:t>
      </w:r>
      <w:proofErr w:type="spellEnd"/>
      <w:r w:rsidRPr="006F4212">
        <w:t xml:space="preserve"> kan skabe en omfattende positiv indvirkning ved at bidrage til EU's økonomiske modstandsdygtighed, de lokale produktionskæders konkurrenceevne og den digitale og bæredygtige omstilling i de regionale økonomier</w:t>
      </w:r>
      <w:r w:rsidRPr="006F4212">
        <w:rPr>
          <w:rStyle w:val="normaltextrun"/>
          <w:shd w:val="clear" w:color="auto" w:fill="FFFFFF"/>
        </w:rPr>
        <w:t>;</w:t>
      </w:r>
      <w:r w:rsidRPr="006F4212">
        <w:rPr>
          <w:rStyle w:val="normaltextrun"/>
          <w:color w:val="000000" w:themeColor="text1"/>
          <w:shd w:val="clear" w:color="auto" w:fill="FFFFFF"/>
        </w:rPr>
        <w:t xml:space="preserve"> </w:t>
      </w:r>
    </w:p>
    <w:p w:rsidR="002D6B58" w:rsidRPr="006F4212" w:rsidRDefault="002D6B58" w:rsidP="002D6B58">
      <w:pPr>
        <w:pStyle w:val="NormalHanging12a"/>
        <w:rPr>
          <w:rStyle w:val="eop"/>
          <w:color w:val="000000"/>
          <w:szCs w:val="24"/>
          <w:shd w:val="clear" w:color="auto" w:fill="FFFFFF"/>
        </w:rPr>
      </w:pPr>
      <w:r w:rsidRPr="006F4212">
        <w:rPr>
          <w:rStyle w:val="normaltextrun"/>
          <w:color w:val="000000"/>
          <w:shd w:val="clear" w:color="auto" w:fill="FFFFFF"/>
        </w:rPr>
        <w:t>13.</w:t>
      </w:r>
      <w:r w:rsidRPr="006F4212">
        <w:rPr>
          <w:rStyle w:val="normaltextrun"/>
          <w:color w:val="000000"/>
          <w:shd w:val="clear" w:color="auto" w:fill="FFFFFF"/>
        </w:rPr>
        <w:tab/>
        <w:t xml:space="preserve">tilskynder EIB til at opretholde og styrke sin rolle med hensyn til at lette adgangen til finansiering for </w:t>
      </w:r>
      <w:proofErr w:type="spellStart"/>
      <w:r w:rsidRPr="006F4212">
        <w:rPr>
          <w:rStyle w:val="normaltextrun"/>
          <w:color w:val="000000"/>
          <w:shd w:val="clear" w:color="auto" w:fill="FFFFFF"/>
        </w:rPr>
        <w:t>SMV'er</w:t>
      </w:r>
      <w:proofErr w:type="spellEnd"/>
      <w:r w:rsidRPr="006F4212">
        <w:rPr>
          <w:rStyle w:val="normaltextrun"/>
          <w:color w:val="000000"/>
          <w:shd w:val="clear" w:color="auto" w:fill="FFFFFF"/>
        </w:rPr>
        <w:t xml:space="preserve"> og nystartede virksomheder, som ofte støder på hindringer, når de søger finansiering fra traditionelle finansielle institutioner, og tilvejebringe målrettet finansiering for at sikre tilstrækkelige ressourcer til at vokse og trives; påpeger, at </w:t>
      </w:r>
      <w:proofErr w:type="spellStart"/>
      <w:r w:rsidRPr="006F4212">
        <w:rPr>
          <w:rStyle w:val="normaltextrun"/>
          <w:color w:val="000000"/>
          <w:shd w:val="clear" w:color="auto" w:fill="FFFFFF"/>
        </w:rPr>
        <w:t>SMV'er</w:t>
      </w:r>
      <w:proofErr w:type="spellEnd"/>
      <w:r w:rsidRPr="006F4212">
        <w:rPr>
          <w:rStyle w:val="normaltextrun"/>
          <w:color w:val="000000"/>
          <w:shd w:val="clear" w:color="auto" w:fill="FFFFFF"/>
        </w:rPr>
        <w:t xml:space="preserve"> fortsat står over for udfordringer på grund af høje renter og råvare- og energiomkostninger;</w:t>
      </w:r>
      <w:r w:rsidRPr="006F4212">
        <w:rPr>
          <w:rStyle w:val="eop"/>
          <w:color w:val="000000"/>
          <w:shd w:val="clear" w:color="auto" w:fill="FFFFFF"/>
        </w:rPr>
        <w:t xml:space="preserve"> </w:t>
      </w:r>
    </w:p>
    <w:p w:rsidR="002D6B58" w:rsidRPr="006F4212" w:rsidRDefault="002D6B58" w:rsidP="002D6B58">
      <w:pPr>
        <w:pStyle w:val="NormalHanging12a"/>
        <w:rPr>
          <w:rStyle w:val="normaltextrun"/>
          <w:bCs/>
          <w:iCs/>
        </w:rPr>
      </w:pPr>
      <w:r w:rsidRPr="006F4212">
        <w:rPr>
          <w:rStyle w:val="normaltextrun"/>
          <w:color w:val="000000"/>
          <w:shd w:val="clear" w:color="auto" w:fill="FFFFFF"/>
        </w:rPr>
        <w:t>14.</w:t>
      </w:r>
      <w:r w:rsidRPr="006F4212">
        <w:rPr>
          <w:rStyle w:val="normaltextrun"/>
          <w:color w:val="000000"/>
          <w:shd w:val="clear" w:color="auto" w:fill="FFFFFF"/>
        </w:rPr>
        <w:tab/>
        <w:t xml:space="preserve">glæder sig over </w:t>
      </w:r>
      <w:proofErr w:type="spellStart"/>
      <w:r w:rsidRPr="006F4212">
        <w:rPr>
          <w:rStyle w:val="normaltextrun"/>
          <w:color w:val="000000"/>
          <w:shd w:val="clear" w:color="auto" w:fill="FFFFFF"/>
        </w:rPr>
        <w:t>EIF's</w:t>
      </w:r>
      <w:proofErr w:type="spellEnd"/>
      <w:r w:rsidRPr="006F4212">
        <w:rPr>
          <w:rStyle w:val="normaltextrun"/>
          <w:color w:val="000000"/>
          <w:shd w:val="clear" w:color="auto" w:fill="FFFFFF"/>
        </w:rPr>
        <w:t xml:space="preserve"> rolle i finansieringen af nystartede virksomheder og vækstvirksomheder i Europa, herunder gennem dens aktiviteter på det europæiske venturekapitalmarked; understreger, at EIF-instrumenter fortsat skal være let tilgængelige for mindre ansøgere, og opfordrer EIF til at strømline sine ansøgningsprocedurer i overensstemmelse hermed; opfordrer til en forhøjelse af </w:t>
      </w:r>
      <w:proofErr w:type="spellStart"/>
      <w:r w:rsidRPr="006F4212">
        <w:rPr>
          <w:rStyle w:val="normaltextrun"/>
          <w:color w:val="000000"/>
          <w:shd w:val="clear" w:color="auto" w:fill="FFFFFF"/>
        </w:rPr>
        <w:t>EIF's</w:t>
      </w:r>
      <w:proofErr w:type="spellEnd"/>
      <w:r w:rsidRPr="006F4212">
        <w:rPr>
          <w:rStyle w:val="normaltextrun"/>
          <w:color w:val="000000"/>
          <w:shd w:val="clear" w:color="auto" w:fill="FFFFFF"/>
        </w:rPr>
        <w:t xml:space="preserve"> budget til EU's økosystem for venturekapital i overensstemmelse med </w:t>
      </w:r>
      <w:proofErr w:type="spellStart"/>
      <w:r w:rsidRPr="006F4212">
        <w:rPr>
          <w:rStyle w:val="normaltextrun"/>
          <w:color w:val="000000"/>
          <w:shd w:val="clear" w:color="auto" w:fill="FFFFFF"/>
        </w:rPr>
        <w:t>Draghi</w:t>
      </w:r>
      <w:proofErr w:type="spellEnd"/>
      <w:r w:rsidRPr="006F4212">
        <w:rPr>
          <w:rStyle w:val="normaltextrun"/>
          <w:color w:val="000000"/>
          <w:shd w:val="clear" w:color="auto" w:fill="FFFFFF"/>
        </w:rPr>
        <w:t xml:space="preserve">-rapportens anbefaling; opfordrer også til, at der indføres </w:t>
      </w:r>
      <w:proofErr w:type="spellStart"/>
      <w:r w:rsidRPr="006F4212">
        <w:rPr>
          <w:rStyle w:val="normaltextrun"/>
          <w:color w:val="000000"/>
          <w:shd w:val="clear" w:color="auto" w:fill="FFFFFF"/>
        </w:rPr>
        <w:t>first</w:t>
      </w:r>
      <w:proofErr w:type="spellEnd"/>
      <w:r w:rsidRPr="006F4212">
        <w:rPr>
          <w:rStyle w:val="normaltextrun"/>
          <w:color w:val="000000"/>
          <w:shd w:val="clear" w:color="auto" w:fill="FFFFFF"/>
        </w:rPr>
        <w:t xml:space="preserve"> </w:t>
      </w:r>
      <w:proofErr w:type="spellStart"/>
      <w:r w:rsidRPr="006F4212">
        <w:rPr>
          <w:rStyle w:val="normaltextrun"/>
          <w:color w:val="000000"/>
          <w:shd w:val="clear" w:color="auto" w:fill="FFFFFF"/>
        </w:rPr>
        <w:t>loss</w:t>
      </w:r>
      <w:proofErr w:type="spellEnd"/>
      <w:r w:rsidRPr="006F4212">
        <w:rPr>
          <w:rStyle w:val="normaltextrun"/>
          <w:color w:val="000000"/>
          <w:shd w:val="clear" w:color="auto" w:fill="FFFFFF"/>
        </w:rPr>
        <w:t>-garantier og konvertible instrumenter rettet mod nystartede virksomheder og vækstvirksomheder;</w:t>
      </w:r>
    </w:p>
    <w:p w:rsidR="002D6B58" w:rsidRPr="006F4212" w:rsidRDefault="002D6B58" w:rsidP="002D6B58">
      <w:pPr>
        <w:pStyle w:val="NormalHanging12a"/>
      </w:pPr>
      <w:r w:rsidRPr="006F4212">
        <w:rPr>
          <w:rStyle w:val="normaltextrun"/>
          <w:color w:val="000000"/>
          <w:shd w:val="clear" w:color="auto" w:fill="FFFFFF"/>
        </w:rPr>
        <w:t>15.</w:t>
      </w:r>
      <w:r w:rsidRPr="006F4212">
        <w:rPr>
          <w:rStyle w:val="normaltextrun"/>
          <w:color w:val="000000"/>
          <w:shd w:val="clear" w:color="auto" w:fill="FFFFFF"/>
        </w:rPr>
        <w:tab/>
        <w:t xml:space="preserve">fremhæver EIB-Gruppens rolle som en vigtig bidragyder til udviklingen af det europæiske økosystem for venturekapital og privat egenkapital, men bemærker, at der er behov for en yderligere indsats for at støtte europæisk innovation med henblik på at give nystartede virksomheder flere muligheder for at </w:t>
      </w:r>
      <w:proofErr w:type="spellStart"/>
      <w:r w:rsidRPr="006F4212">
        <w:rPr>
          <w:rStyle w:val="normaltextrun"/>
          <w:color w:val="000000"/>
          <w:shd w:val="clear" w:color="auto" w:fill="FFFFFF"/>
        </w:rPr>
        <w:t>opskalere</w:t>
      </w:r>
      <w:proofErr w:type="spellEnd"/>
      <w:r w:rsidRPr="006F4212">
        <w:rPr>
          <w:rStyle w:val="normaltextrun"/>
          <w:color w:val="000000"/>
          <w:shd w:val="clear" w:color="auto" w:fill="FFFFFF"/>
        </w:rPr>
        <w:t xml:space="preserve"> og få adgang til finansiering i hele deres forretningsmæssige cyklus;</w:t>
      </w:r>
      <w:r w:rsidRPr="006F4212">
        <w:rPr>
          <w:rStyle w:val="tabchar"/>
          <w:color w:val="000000"/>
          <w:shd w:val="clear" w:color="auto" w:fill="FFFFFF"/>
        </w:rPr>
        <w:t xml:space="preserve"> </w:t>
      </w:r>
      <w:r w:rsidRPr="006F4212">
        <w:rPr>
          <w:rStyle w:val="normaltextrun"/>
          <w:color w:val="000000"/>
          <w:shd w:val="clear" w:color="auto" w:fill="FFFFFF"/>
        </w:rPr>
        <w:t xml:space="preserve">bemærker, at selv om en del af de private investeringer allerede strømmer gennem venturekapitalfonde, er de stadig utilstrækkelige og ujævnt fordelt på tværs af medlemsstaterne; understreger, at en </w:t>
      </w:r>
      <w:r w:rsidRPr="006F4212">
        <w:rPr>
          <w:rStyle w:val="normaltextrun"/>
          <w:color w:val="000000"/>
          <w:shd w:val="clear" w:color="auto" w:fill="FFFFFF"/>
        </w:rPr>
        <w:lastRenderedPageBreak/>
        <w:t>kapitalmarkedsunion kan bidrage til at afhjælpe denne ubalance og forbedre adgangen til finansiering på tværs af medlemsstaterne;</w:t>
      </w:r>
    </w:p>
    <w:p w:rsidR="002D6B58" w:rsidRPr="006F4212" w:rsidRDefault="002D6B58" w:rsidP="002D6B58">
      <w:pPr>
        <w:pStyle w:val="NormalHanging12a"/>
        <w:rPr>
          <w:rStyle w:val="normaltextrun"/>
          <w:b/>
          <w:bCs/>
          <w:iCs/>
          <w:color w:val="000000"/>
          <w:szCs w:val="24"/>
          <w:shd w:val="clear" w:color="auto" w:fill="FFFFFF"/>
        </w:rPr>
      </w:pPr>
      <w:r w:rsidRPr="006F4212">
        <w:t>16.</w:t>
      </w:r>
      <w:r w:rsidRPr="006F4212">
        <w:tab/>
        <w:t xml:space="preserve">understreger, at risikobegrænsende instrumenter og budgetgarantier fra EU har vist sig at være effektive redskaber; </w:t>
      </w:r>
      <w:r w:rsidRPr="006F4212">
        <w:rPr>
          <w:rStyle w:val="normaltextrun"/>
          <w:color w:val="000000"/>
          <w:shd w:val="clear" w:color="auto" w:fill="FFFFFF"/>
        </w:rPr>
        <w:t xml:space="preserve">mener, at risikobegrænsningen bør fortsætte effektivt, navnlig for investeringer i innovative og strategiske sektorer; </w:t>
      </w:r>
      <w:r w:rsidRPr="006F4212">
        <w:t xml:space="preserve">er bekymret over, at bevillingsrammen for mange finansielle produkter ifølge midtvejsevalueringen af </w:t>
      </w:r>
      <w:proofErr w:type="spellStart"/>
      <w:r w:rsidRPr="006F4212">
        <w:t>InvestEU</w:t>
      </w:r>
      <w:proofErr w:type="spellEnd"/>
      <w:r w:rsidRPr="006F4212">
        <w:t xml:space="preserve">-programmet kan udløbe ved udgangen af 2025 uden budgetforstærkninger; </w:t>
      </w:r>
      <w:r w:rsidRPr="006F4212">
        <w:rPr>
          <w:rStyle w:val="normaltextrun"/>
          <w:color w:val="000000"/>
          <w:shd w:val="clear" w:color="auto" w:fill="FFFFFF"/>
        </w:rPr>
        <w:t xml:space="preserve">glæder sig i denne forbindelse over Kommissionens forslag af 26. februar 2025 om at yde yderligere finansiering til </w:t>
      </w:r>
      <w:proofErr w:type="spellStart"/>
      <w:r w:rsidRPr="006F4212">
        <w:rPr>
          <w:rStyle w:val="normaltextrun"/>
          <w:color w:val="000000"/>
          <w:shd w:val="clear" w:color="auto" w:fill="FFFFFF"/>
        </w:rPr>
        <w:t>InvestEU</w:t>
      </w:r>
      <w:proofErr w:type="spellEnd"/>
      <w:r w:rsidRPr="006F4212">
        <w:rPr>
          <w:rStyle w:val="normaltextrun"/>
          <w:color w:val="000000"/>
          <w:shd w:val="clear" w:color="auto" w:fill="FFFFFF"/>
        </w:rPr>
        <w:t xml:space="preserve">; opfordrer til en afbalanceret geografisk fordeling af finansieringen under </w:t>
      </w:r>
      <w:proofErr w:type="spellStart"/>
      <w:r w:rsidRPr="006F4212">
        <w:rPr>
          <w:rStyle w:val="normaltextrun"/>
          <w:color w:val="000000"/>
          <w:shd w:val="clear" w:color="auto" w:fill="FFFFFF"/>
        </w:rPr>
        <w:t>InvestEU</w:t>
      </w:r>
      <w:proofErr w:type="spellEnd"/>
      <w:r w:rsidRPr="006F4212">
        <w:rPr>
          <w:rStyle w:val="normaltextrun"/>
          <w:color w:val="000000"/>
          <w:shd w:val="clear" w:color="auto" w:fill="FFFFFF"/>
        </w:rPr>
        <w:t>, navnlig med hensyn til mindre medlemsstater;</w:t>
      </w:r>
    </w:p>
    <w:p w:rsidR="002D6B58" w:rsidRPr="006F4212" w:rsidRDefault="002D6B58" w:rsidP="002D6B58">
      <w:pPr>
        <w:pStyle w:val="NormalHanging12a"/>
        <w:rPr>
          <w:rStyle w:val="normaltextrun"/>
          <w:bCs/>
          <w:iCs/>
          <w:color w:val="000000"/>
          <w:szCs w:val="24"/>
          <w:shd w:val="clear" w:color="auto" w:fill="FFFFFF"/>
        </w:rPr>
      </w:pPr>
      <w:r w:rsidRPr="006F4212">
        <w:t>17.</w:t>
      </w:r>
      <w:r w:rsidRPr="006F4212">
        <w:tab/>
        <w:t>minder om, at EU's budgetgarantier understøttes af skatteydernes midler, og at misligholdelse af EIB-støttede projekter kan påvirke EU-budgettet direkte;</w:t>
      </w:r>
    </w:p>
    <w:p w:rsidR="002D6B58" w:rsidRPr="006F4212" w:rsidRDefault="002D6B58" w:rsidP="002D6B58">
      <w:pPr>
        <w:pStyle w:val="NormalHanging12a"/>
        <w:rPr>
          <w:rStyle w:val="normaltextrun"/>
          <w:bCs/>
          <w:iCs/>
          <w:color w:val="000000"/>
          <w:szCs w:val="24"/>
        </w:rPr>
      </w:pPr>
      <w:r w:rsidRPr="006F4212">
        <w:t>18.</w:t>
      </w:r>
      <w:r w:rsidRPr="006F4212">
        <w:tab/>
        <w:t xml:space="preserve">glæder sig over den fortsatte udvidelse af </w:t>
      </w:r>
      <w:r w:rsidRPr="006F4212">
        <w:rPr>
          <w:rStyle w:val="normaltextrun"/>
          <w:color w:val="000000"/>
          <w:shd w:val="clear" w:color="auto" w:fill="FFFFFF"/>
        </w:rPr>
        <w:t>EIB's netværk af europæiske erhvervsfremmende banker og andre internationale finansielle institutioner for at bidrage til yderligere at mobilisere offentlige og private investeringer og</w:t>
      </w:r>
      <w:r w:rsidRPr="006F4212">
        <w:t xml:space="preserve"> sikre bred geografisk og sektoriel dækning</w:t>
      </w:r>
      <w:r w:rsidRPr="006F4212">
        <w:rPr>
          <w:rStyle w:val="normaltextrun"/>
          <w:color w:val="000000"/>
          <w:shd w:val="clear" w:color="auto" w:fill="FFFFFF"/>
        </w:rPr>
        <w:t xml:space="preserve">; minder om, at 75 % af </w:t>
      </w:r>
      <w:proofErr w:type="spellStart"/>
      <w:r w:rsidRPr="006F4212">
        <w:rPr>
          <w:rStyle w:val="normaltextrun"/>
          <w:color w:val="000000"/>
          <w:shd w:val="clear" w:color="auto" w:fill="FFFFFF"/>
        </w:rPr>
        <w:t>InvestEU</w:t>
      </w:r>
      <w:proofErr w:type="spellEnd"/>
      <w:r w:rsidRPr="006F4212">
        <w:rPr>
          <w:rStyle w:val="normaltextrun"/>
          <w:color w:val="000000"/>
          <w:shd w:val="clear" w:color="auto" w:fill="FFFFFF"/>
        </w:rPr>
        <w:t xml:space="preserve"> gennemføres af EIB; </w:t>
      </w:r>
      <w:r w:rsidRPr="006F4212">
        <w:t xml:space="preserve">opfordrer til, at komponenten vedrørende finansielle instrumenter i </w:t>
      </w:r>
      <w:r w:rsidRPr="006F4212">
        <w:rPr>
          <w:rStyle w:val="normaltextrun"/>
          <w:color w:val="000000"/>
          <w:shd w:val="clear" w:color="auto" w:fill="FFFFFF"/>
        </w:rPr>
        <w:t>Fonden for Konkurrenceevne</w:t>
      </w:r>
      <w:r w:rsidRPr="006F4212">
        <w:t xml:space="preserve"> gør brug af de nationale erhvervsfremmende bankers og institutters ekspertise, navnlig deres </w:t>
      </w:r>
      <w:r w:rsidRPr="006F4212">
        <w:rPr>
          <w:rStyle w:val="normaltextrun"/>
          <w:color w:val="000000"/>
          <w:shd w:val="clear" w:color="auto" w:fill="FFFFFF"/>
        </w:rPr>
        <w:t>viden</w:t>
      </w:r>
      <w:r w:rsidRPr="006F4212">
        <w:t xml:space="preserve"> om lokale og regionale aktører;</w:t>
      </w:r>
      <w:r w:rsidRPr="006F4212">
        <w:rPr>
          <w:rStyle w:val="normaltextrun"/>
          <w:color w:val="000000"/>
          <w:shd w:val="clear" w:color="auto" w:fill="FFFFFF"/>
        </w:rPr>
        <w:t xml:space="preserve"> </w:t>
      </w:r>
      <w:r w:rsidRPr="006F4212">
        <w:rPr>
          <w:rStyle w:val="normaltextrun"/>
          <w:color w:val="000000"/>
        </w:rPr>
        <w:t>opfordrer i den forbindelse til, at blandingen af instrumenter mellem EIB og nationale erhvervsfremmende banker og institutter undersøges yderligere</w:t>
      </w:r>
      <w:r w:rsidRPr="006F4212">
        <w:t xml:space="preserve"> for at sikre, at sådanne instrumenter ikke bringer de midler, der allerede er afsat til nationale erhvervsfremmende banker og institutter, i fare</w:t>
      </w:r>
      <w:r w:rsidRPr="006F4212">
        <w:rPr>
          <w:rStyle w:val="normaltextrun"/>
          <w:color w:val="000000"/>
        </w:rPr>
        <w:t>;</w:t>
      </w:r>
    </w:p>
    <w:p w:rsidR="002D6B58" w:rsidRPr="006F4212" w:rsidRDefault="002D6B58" w:rsidP="002D6B58">
      <w:pPr>
        <w:pStyle w:val="NormalHanging12a"/>
        <w:rPr>
          <w:color w:val="808080" w:themeColor="background1" w:themeShade="80"/>
        </w:rPr>
      </w:pPr>
      <w:r w:rsidRPr="006F4212">
        <w:t>19.</w:t>
      </w:r>
      <w:r w:rsidRPr="006F4212">
        <w:tab/>
        <w:t xml:space="preserve">opfordrer EIB til at styrke de fordelagtige finansieringsmuligheder for lokale og nationale finansielle formidlere, herunder for lånegarantikonsortier, </w:t>
      </w:r>
      <w:proofErr w:type="spellStart"/>
      <w:r w:rsidRPr="006F4212">
        <w:t>mikrofinansieringsinstitutioner</w:t>
      </w:r>
      <w:proofErr w:type="spellEnd"/>
      <w:r w:rsidRPr="006F4212">
        <w:t xml:space="preserve">, etiske banker og kollektive garantiinstitutioner, som arbejder for at lette </w:t>
      </w:r>
      <w:proofErr w:type="spellStart"/>
      <w:r w:rsidRPr="006F4212">
        <w:t>SMV'ers</w:t>
      </w:r>
      <w:proofErr w:type="spellEnd"/>
      <w:r w:rsidRPr="006F4212">
        <w:t xml:space="preserve"> adgang til kredit, med særligt fokus på landdistrikter, indlandsområder og </w:t>
      </w:r>
      <w:proofErr w:type="spellStart"/>
      <w:r w:rsidRPr="006F4212">
        <w:t>øområder</w:t>
      </w:r>
      <w:proofErr w:type="spellEnd"/>
      <w:r w:rsidRPr="006F4212">
        <w:t>, regionerne i den yderste periferi og områder, der gennemgår økonomiske og miljømæssige omstillinger</w:t>
      </w:r>
      <w:r w:rsidRPr="006F4212">
        <w:rPr>
          <w:rStyle w:val="normaltextrun"/>
          <w:shd w:val="clear" w:color="auto" w:fill="FFFFFF"/>
        </w:rPr>
        <w:t>;</w:t>
      </w:r>
    </w:p>
    <w:p w:rsidR="002D6B58" w:rsidRPr="006F4212" w:rsidRDefault="002D6B58" w:rsidP="002D6B58">
      <w:pPr>
        <w:pStyle w:val="Normal12a24b"/>
      </w:pPr>
      <w:r w:rsidRPr="006F4212">
        <w:rPr>
          <w:rStyle w:val="BoldItalic"/>
        </w:rPr>
        <w:t>Konsolidering af EIB's rolle som EU's klimabank</w:t>
      </w:r>
    </w:p>
    <w:p w:rsidR="002D6B58" w:rsidRPr="006F4212" w:rsidRDefault="002D6B58" w:rsidP="002D6B58">
      <w:pPr>
        <w:pStyle w:val="NormalHanging12a"/>
        <w:rPr>
          <w:szCs w:val="24"/>
        </w:rPr>
      </w:pPr>
      <w:r w:rsidRPr="006F4212">
        <w:t>20.</w:t>
      </w:r>
      <w:r w:rsidRPr="006F4212">
        <w:tab/>
        <w:t>anerkender EIB's rolle som klimabank og dens tilpasning til EU's ramme for bæredygtig finansiering, herunder integration, hvor det er relevant, af klassificeringskriterier</w:t>
      </w:r>
      <w:r w:rsidRPr="006F4212">
        <w:rPr>
          <w:rStyle w:val="FootnoteReference"/>
          <w:szCs w:val="24"/>
        </w:rPr>
        <w:footnoteReference w:id="13"/>
      </w:r>
      <w:r w:rsidRPr="006F4212">
        <w:t>,</w:t>
      </w:r>
      <w:r w:rsidRPr="006F4212">
        <w:rPr>
          <w:rStyle w:val="normaltextrun"/>
        </w:rPr>
        <w:t xml:space="preserve"> støtte til omstillingen ved at yde finansiering inden for bæredygtige og rene teknologier og støtte til Unionens bestræbelser på at </w:t>
      </w:r>
      <w:proofErr w:type="spellStart"/>
      <w:r w:rsidRPr="006F4212">
        <w:rPr>
          <w:rStyle w:val="normaltextrun"/>
        </w:rPr>
        <w:t>dekarbonisere</w:t>
      </w:r>
      <w:proofErr w:type="spellEnd"/>
      <w:r w:rsidRPr="006F4212">
        <w:rPr>
          <w:rStyle w:val="normaltextrun"/>
        </w:rPr>
        <w:t xml:space="preserve"> EU's økonomi;</w:t>
      </w:r>
      <w:r w:rsidRPr="006F4212">
        <w:t xml:space="preserve"> minder om, at EIB's finansstrømme skal være i overensstemmelse med EU's mål om klimaneutralitet senest i 2050 og klimamålene for 2030; bemærker,</w:t>
      </w:r>
      <w:r w:rsidRPr="006F4212">
        <w:rPr>
          <w:color w:val="000000"/>
          <w:shd w:val="clear" w:color="auto" w:fill="FFFFFF"/>
        </w:rPr>
        <w:t xml:space="preserve"> </w:t>
      </w:r>
      <w:r w:rsidRPr="006F4212">
        <w:rPr>
          <w:rStyle w:val="normaltextrun"/>
          <w:color w:val="000000"/>
          <w:shd w:val="clear" w:color="auto" w:fill="FFFFFF"/>
        </w:rPr>
        <w:t>at alle erhvervskunder, der modtager EIB-finansiering, kontraktligt er forpligtet til at offentliggøre en troværdig strategi for tilpasning til Parisaftalen ("</w:t>
      </w:r>
      <w:proofErr w:type="spellStart"/>
      <w:r w:rsidRPr="006F4212">
        <w:rPr>
          <w:rStyle w:val="normaltextrun"/>
          <w:color w:val="000000"/>
          <w:shd w:val="clear" w:color="auto" w:fill="FFFFFF"/>
        </w:rPr>
        <w:t>dekarboniseringsplaner</w:t>
      </w:r>
      <w:proofErr w:type="spellEnd"/>
      <w:r w:rsidRPr="006F4212">
        <w:rPr>
          <w:rStyle w:val="normaltextrun"/>
          <w:color w:val="000000"/>
          <w:shd w:val="clear" w:color="auto" w:fill="FFFFFF"/>
        </w:rPr>
        <w:t>")</w:t>
      </w:r>
      <w:r w:rsidRPr="006F4212">
        <w:rPr>
          <w:rStyle w:val="FootnoteReference"/>
          <w:bCs/>
          <w:iCs/>
          <w:color w:val="000000"/>
          <w:szCs w:val="24"/>
          <w:shd w:val="clear" w:color="auto" w:fill="FFFFFF"/>
        </w:rPr>
        <w:footnoteReference w:id="14"/>
      </w:r>
      <w:r w:rsidRPr="006F4212">
        <w:rPr>
          <w:rStyle w:val="normaltextrun"/>
          <w:color w:val="000000"/>
          <w:shd w:val="clear" w:color="auto" w:fill="FFFFFF"/>
        </w:rPr>
        <w:t>;</w:t>
      </w:r>
    </w:p>
    <w:p w:rsidR="002D6B58" w:rsidRPr="006F4212" w:rsidRDefault="002D6B58" w:rsidP="002D6B58">
      <w:pPr>
        <w:pStyle w:val="NormalHanging12a"/>
        <w:rPr>
          <w:szCs w:val="24"/>
        </w:rPr>
      </w:pPr>
      <w:r w:rsidRPr="006F4212">
        <w:lastRenderedPageBreak/>
        <w:t>21.</w:t>
      </w:r>
      <w:r w:rsidRPr="006F4212">
        <w:tab/>
        <w:t>glæder sig over EIB's klima- og miljøinvesteringer, som beløb sig til i alt 50,7 mia. EUR i 2024, hvilket oversteg målet om at kanalisere mindst 50 % af den samlede finansiering til klimaindsatsen og miljømæssig bæredygtighed; opfordrer EIB til at opretholde sit høje ambitionsniveau og understreger samtidig, at dette engagement styrker Unionens konkurrenceevne, energisikkerhed og industrielle modstandsdygtighed;</w:t>
      </w:r>
    </w:p>
    <w:p w:rsidR="002D6B58" w:rsidRPr="006F4212" w:rsidRDefault="002D6B58" w:rsidP="002D6B58">
      <w:pPr>
        <w:pStyle w:val="NormalHanging12a"/>
        <w:rPr>
          <w:rStyle w:val="normaltextrun"/>
          <w:bCs/>
          <w:iCs/>
          <w:color w:val="000000"/>
          <w:shd w:val="clear" w:color="auto" w:fill="FFFFFF"/>
        </w:rPr>
      </w:pPr>
      <w:r w:rsidRPr="006F4212">
        <w:rPr>
          <w:rStyle w:val="normaltextrun"/>
          <w:color w:val="000000"/>
          <w:shd w:val="clear" w:color="auto" w:fill="FFFFFF"/>
        </w:rPr>
        <w:t>22.</w:t>
      </w:r>
      <w:r w:rsidRPr="006F4212">
        <w:rPr>
          <w:rStyle w:val="normaltextrun"/>
          <w:color w:val="000000"/>
          <w:shd w:val="clear" w:color="auto" w:fill="FFFFFF"/>
        </w:rPr>
        <w:tab/>
        <w:t xml:space="preserve">minder om, at den grønne omstilling skal være inklusiv, retfærdig og konkurrencedygtig, og at grønne investeringer skal være levedygtige; forventer derfor, at EIB udnytter sin långivning, finansielle instrumenter, tekniske bistand og rådgivningstjenester til at støtte borgere og virksomheder, der står over for socioøkonomiske udfordringer som følge af deres bestræbelser på at opnå klimaneutralitet senest i 2050; </w:t>
      </w:r>
      <w:r w:rsidRPr="006F4212">
        <w:t>understreger behovet for at støtte industriel omstrukturering, omskoling af arbejdsstyrken og skabelse af nye beskæftigelsesmuligheder i de berørte regioner; opfordrer EIB til at støtte projekter, der giver økonomisk overkommelig adgang til vedvarende energi, boliger og offentlige tjenester, initiativer ledet af lokalsamfund og små projekter med særligt fokus på bekæmpelse af energifattigdom som en prioritet;</w:t>
      </w:r>
    </w:p>
    <w:p w:rsidR="002D6B58" w:rsidRPr="006F4212" w:rsidRDefault="002D6B58" w:rsidP="002D6B58">
      <w:pPr>
        <w:pStyle w:val="NormalHanging12a"/>
      </w:pPr>
      <w:r w:rsidRPr="006F4212">
        <w:t>23.</w:t>
      </w:r>
      <w:r w:rsidRPr="006F4212">
        <w:tab/>
        <w:t xml:space="preserve">glæder sig over EIB's investeringer i vedvarende energi, energieffektivitet, sammenkoblinger og </w:t>
      </w:r>
      <w:proofErr w:type="spellStart"/>
      <w:r w:rsidRPr="006F4212">
        <w:t>elnet</w:t>
      </w:r>
      <w:proofErr w:type="spellEnd"/>
      <w:r w:rsidRPr="006F4212">
        <w:t xml:space="preserve"> og -lagring, herunder bankens støtte til </w:t>
      </w:r>
      <w:proofErr w:type="spellStart"/>
      <w:r w:rsidRPr="006F4212">
        <w:t>REPowerEU</w:t>
      </w:r>
      <w:proofErr w:type="spellEnd"/>
      <w:r w:rsidRPr="006F4212">
        <w:t xml:space="preserve">; </w:t>
      </w:r>
      <w:r w:rsidRPr="006F4212">
        <w:rPr>
          <w:rStyle w:val="normaltextrun"/>
          <w:color w:val="000000"/>
          <w:shd w:val="clear" w:color="auto" w:fill="FFFFFF"/>
        </w:rPr>
        <w:t>understreger betydningen af at fokusere på projekter med stor økonomisk indvirkning og målbare klimafordele;</w:t>
      </w:r>
      <w:r w:rsidRPr="006F4212">
        <w:t xml:space="preserve"> </w:t>
      </w:r>
      <w:r w:rsidRPr="006F4212">
        <w:rPr>
          <w:rStyle w:val="normaltextrun"/>
          <w:color w:val="000000"/>
          <w:shd w:val="clear" w:color="auto" w:fill="FFFFFF"/>
        </w:rPr>
        <w:t xml:space="preserve">opfordrer EIB til at spille en rolle med hensyn til at mobilisere privat kapital til </w:t>
      </w:r>
      <w:proofErr w:type="spellStart"/>
      <w:r w:rsidRPr="006F4212">
        <w:rPr>
          <w:rStyle w:val="normaltextrun"/>
          <w:color w:val="000000"/>
          <w:shd w:val="clear" w:color="auto" w:fill="FFFFFF"/>
        </w:rPr>
        <w:t>netinvesteringer</w:t>
      </w:r>
      <w:proofErr w:type="spellEnd"/>
      <w:r w:rsidRPr="006F4212">
        <w:rPr>
          <w:rStyle w:val="normaltextrun"/>
          <w:color w:val="000000"/>
          <w:shd w:val="clear" w:color="auto" w:fill="FFFFFF"/>
        </w:rPr>
        <w:t xml:space="preserve"> til støtte for lavere energipriser; anerkender navnlig de øgede investeringer i</w:t>
      </w:r>
      <w:r w:rsidRPr="006F4212">
        <w:rPr>
          <w:color w:val="000000"/>
        </w:rPr>
        <w:t xml:space="preserve"> fremspirende teknologier til industriel elektrificering og </w:t>
      </w:r>
      <w:proofErr w:type="spellStart"/>
      <w:r w:rsidRPr="006F4212">
        <w:rPr>
          <w:color w:val="000000"/>
        </w:rPr>
        <w:t>dekarbonisering</w:t>
      </w:r>
      <w:proofErr w:type="spellEnd"/>
      <w:r w:rsidRPr="006F4212">
        <w:rPr>
          <w:color w:val="000000"/>
        </w:rPr>
        <w:t xml:space="preserve"> og </w:t>
      </w:r>
      <w:r w:rsidRPr="006F4212">
        <w:rPr>
          <w:rStyle w:val="normaltextrun"/>
          <w:color w:val="000000"/>
          <w:shd w:val="clear" w:color="auto" w:fill="FFFFFF"/>
        </w:rPr>
        <w:t>anerkender deres rolle med hensyn til at støtte omstillingen til klimaneutralitet ved at reducere emissioner fra industrisektorer, hvor det er vanskeligt at nedbringe emissionerne, samtidig med at der udtrykkes bekymring over deres potentielle indvirkning på vandforsyningen i visse regioner;</w:t>
      </w:r>
    </w:p>
    <w:p w:rsidR="002D6B58" w:rsidRDefault="002D6B58" w:rsidP="002D6B58">
      <w:pPr>
        <w:pStyle w:val="NormalHanging12a"/>
      </w:pPr>
      <w:r w:rsidRPr="006F4212">
        <w:t>24.</w:t>
      </w:r>
      <w:r w:rsidRPr="006F4212">
        <w:tab/>
        <w:t xml:space="preserve">understreger betydningen af at tackle de høje energiomkostninger i EU for at forbedre de europæiske virksomheders konkurrenceevne; </w:t>
      </w:r>
      <w:r w:rsidRPr="006F4212">
        <w:rPr>
          <w:rStyle w:val="normaltextrun"/>
          <w:color w:val="000000"/>
          <w:shd w:val="clear" w:color="auto" w:fill="FFFFFF"/>
        </w:rPr>
        <w:t xml:space="preserve">påpeger, at en stabil energiforsyning til konkurrencedygtige priser er en af grundpillerne i en vellykket industripolitik; opfordrer EIB-Gruppen til navnlig at støtte </w:t>
      </w:r>
      <w:proofErr w:type="spellStart"/>
      <w:r w:rsidRPr="006F4212">
        <w:rPr>
          <w:rStyle w:val="normaltextrun"/>
          <w:color w:val="000000"/>
          <w:shd w:val="clear" w:color="auto" w:fill="FFFFFF"/>
        </w:rPr>
        <w:t>SMV'er</w:t>
      </w:r>
      <w:proofErr w:type="spellEnd"/>
      <w:r w:rsidRPr="006F4212">
        <w:rPr>
          <w:rStyle w:val="normaltextrun"/>
          <w:color w:val="000000"/>
          <w:shd w:val="clear" w:color="auto" w:fill="FFFFFF"/>
        </w:rPr>
        <w:t xml:space="preserve">, der står over for energirelateret omkostningspres, herunder gennem målrettet finansiering og rådgivning for at forbedre energieffektiviteten og modstandsdygtigheden; </w:t>
      </w:r>
      <w:r w:rsidRPr="006F4212">
        <w:t xml:space="preserve">opfordrer EIB til fortsat at støtte energiintensive industrier for at sikre, at denne yderst strategiske sektor er i stand til at forvalte energiomstillingen på vellykket vis; </w:t>
      </w:r>
    </w:p>
    <w:p w:rsidR="00544873" w:rsidRPr="006F4212" w:rsidRDefault="00544873" w:rsidP="002D6B58">
      <w:pPr>
        <w:pStyle w:val="NormalHanging12a"/>
        <w:rPr>
          <w:rStyle w:val="normaltextrun"/>
          <w:bCs/>
          <w:iCs/>
          <w:color w:val="000000"/>
          <w:shd w:val="clear" w:color="auto" w:fill="FFFFFF"/>
        </w:rPr>
      </w:pPr>
      <w:r>
        <w:t>25.</w:t>
      </w:r>
      <w:r>
        <w:tab/>
      </w:r>
      <w:r w:rsidRPr="00544873">
        <w:t>noterer sig EIB's revisionsudvalgs interne tilsynsrolle; påpeger, at der ikke foretages noget eksternt tilsyn i overensstemmelse med internationalt anerkendte tilsynsstandarder, bortset fra på området likviditetsstyring; tilskynder EIB's styrelsesråd til i betragtning af EIB's forretningsmodels størrelse, kompleksitet og særlige karakteristika at etablere passende ordninger for at overholde de højeste standarder for eksternt tilsyn, samtidig med at der tages hensyn til de nødvendige tilpasninger, der følger af EIB's unikke forretningsmodel;</w:t>
      </w:r>
    </w:p>
    <w:p w:rsidR="002D6B58" w:rsidRPr="006F4212" w:rsidRDefault="001D3AB9" w:rsidP="002D6B58">
      <w:pPr>
        <w:pStyle w:val="NormalHanging12a"/>
        <w:rPr>
          <w:rStyle w:val="normaltextrun"/>
          <w:bCs/>
          <w:iCs/>
          <w:color w:val="000000"/>
          <w:szCs w:val="24"/>
          <w:shd w:val="clear" w:color="auto" w:fill="FFFFFF"/>
        </w:rPr>
      </w:pPr>
      <w:r>
        <w:t>26</w:t>
      </w:r>
      <w:r w:rsidR="002D6B58" w:rsidRPr="006F4212">
        <w:t>.</w:t>
      </w:r>
      <w:r w:rsidR="002D6B58" w:rsidRPr="006F4212">
        <w:tab/>
      </w:r>
      <w:r w:rsidR="002D6B58" w:rsidRPr="006F4212">
        <w:rPr>
          <w:rStyle w:val="normaltextrun"/>
          <w:color w:val="000000"/>
          <w:shd w:val="clear" w:color="auto" w:fill="FFFFFF"/>
        </w:rPr>
        <w:t>bemærker, at investeringer i en verden fuld af usikkerhed bør fokusere på EU's beredskab over for chok;</w:t>
      </w:r>
      <w:r w:rsidR="002D6B58" w:rsidRPr="006F4212">
        <w:rPr>
          <w:rStyle w:val="normaltextrun"/>
          <w:b/>
          <w:i/>
          <w:color w:val="000000"/>
          <w:shd w:val="clear" w:color="auto" w:fill="FFFFFF"/>
        </w:rPr>
        <w:t xml:space="preserve"> </w:t>
      </w:r>
      <w:r w:rsidR="002D6B58" w:rsidRPr="006F4212">
        <w:t>understreger behovet for øgede investeringer i klimatilpasning og -</w:t>
      </w:r>
      <w:proofErr w:type="spellStart"/>
      <w:r w:rsidR="002D6B58" w:rsidRPr="006F4212">
        <w:t>resiliens</w:t>
      </w:r>
      <w:proofErr w:type="spellEnd"/>
      <w:r w:rsidR="002D6B58" w:rsidRPr="006F4212">
        <w:t xml:space="preserve">; tilskynder til yderligere forskning og udvikling, herunder inden for innovative teknologier, med henblik på klimaberedskab; </w:t>
      </w:r>
      <w:r w:rsidR="002D6B58" w:rsidRPr="006F4212">
        <w:rPr>
          <w:rStyle w:val="normaltextrun"/>
          <w:color w:val="000000"/>
          <w:shd w:val="clear" w:color="auto" w:fill="FFFFFF"/>
        </w:rPr>
        <w:t xml:space="preserve">opfordrer til at forbedre adgangen til finansiering for </w:t>
      </w:r>
      <w:proofErr w:type="spellStart"/>
      <w:r w:rsidR="002D6B58" w:rsidRPr="006F4212">
        <w:rPr>
          <w:rStyle w:val="normaltextrun"/>
          <w:color w:val="000000"/>
          <w:shd w:val="clear" w:color="auto" w:fill="FFFFFF"/>
        </w:rPr>
        <w:t>SMV'er</w:t>
      </w:r>
      <w:proofErr w:type="spellEnd"/>
      <w:r w:rsidR="002D6B58" w:rsidRPr="006F4212">
        <w:rPr>
          <w:rStyle w:val="normaltextrun"/>
          <w:color w:val="000000"/>
          <w:shd w:val="clear" w:color="auto" w:fill="FFFFFF"/>
        </w:rPr>
        <w:t xml:space="preserve"> inden for innovative grønne teknologier; minder </w:t>
      </w:r>
      <w:r w:rsidR="002D6B58" w:rsidRPr="006F4212">
        <w:rPr>
          <w:rStyle w:val="normaltextrun"/>
          <w:color w:val="000000"/>
          <w:shd w:val="clear" w:color="auto" w:fill="FFFFFF"/>
        </w:rPr>
        <w:lastRenderedPageBreak/>
        <w:t xml:space="preserve">om, at ren teknologi styrker EU's suverænitet og er afgørende for konkurrenceevnen, men alligevel står over for endnu større finansieringsudfordringer på grund af den grønne præmie sammenlignet med etablerede teknologier; fremhæver </w:t>
      </w:r>
      <w:proofErr w:type="spellStart"/>
      <w:r w:rsidR="002D6B58" w:rsidRPr="006F4212">
        <w:rPr>
          <w:rStyle w:val="normaltextrun"/>
          <w:color w:val="000000"/>
          <w:shd w:val="clear" w:color="auto" w:fill="FFFFFF"/>
        </w:rPr>
        <w:t>Draghi</w:t>
      </w:r>
      <w:proofErr w:type="spellEnd"/>
      <w:r w:rsidR="002D6B58" w:rsidRPr="006F4212">
        <w:rPr>
          <w:rStyle w:val="normaltextrun"/>
          <w:color w:val="000000"/>
          <w:shd w:val="clear" w:color="auto" w:fill="FFFFFF"/>
        </w:rPr>
        <w:t>-rapportens opfordring til flere offentlige garantiordninger og modgarantiordninger for at dække investeringsrisici i forbindelse med projekter til fremstilling af ren teknologi;</w:t>
      </w:r>
    </w:p>
    <w:p w:rsidR="002D6B58" w:rsidRPr="006F4212" w:rsidRDefault="001D3AB9" w:rsidP="002D6B58">
      <w:pPr>
        <w:pStyle w:val="NormalHanging12a"/>
        <w:rPr>
          <w:rStyle w:val="normaltextrun"/>
          <w:bCs/>
          <w:iCs/>
          <w:color w:val="000000"/>
          <w:szCs w:val="24"/>
          <w:shd w:val="clear" w:color="auto" w:fill="FFFFFF"/>
        </w:rPr>
      </w:pPr>
      <w:r>
        <w:rPr>
          <w:rStyle w:val="normaltextrun"/>
          <w:color w:val="000000"/>
          <w:shd w:val="clear" w:color="auto" w:fill="FFFFFF"/>
        </w:rPr>
        <w:t>27</w:t>
      </w:r>
      <w:r w:rsidR="002D6B58" w:rsidRPr="006F4212">
        <w:rPr>
          <w:rStyle w:val="normaltextrun"/>
          <w:color w:val="000000"/>
          <w:shd w:val="clear" w:color="auto" w:fill="FFFFFF"/>
        </w:rPr>
        <w:t>.</w:t>
      </w:r>
      <w:r w:rsidR="002D6B58" w:rsidRPr="006F4212">
        <w:rPr>
          <w:rStyle w:val="normaltextrun"/>
          <w:color w:val="000000"/>
          <w:shd w:val="clear" w:color="auto" w:fill="FFFFFF"/>
        </w:rPr>
        <w:tab/>
        <w:t>minder om, at EIB var den første udsteder af en grønne obligationer og nu er den største udsteder af grønne obligationer i flere valutaer; glæder sig over, at EIB den 2. april 2025 udstedte sin første klimabevidsthedsobligation i overensstemmelse med EU's forordning om europæiske grønne obligationer</w:t>
      </w:r>
      <w:r w:rsidR="002D6B58" w:rsidRPr="006F4212">
        <w:rPr>
          <w:rStyle w:val="FootnoteReference"/>
          <w:bCs/>
          <w:iCs/>
          <w:color w:val="000000"/>
          <w:szCs w:val="24"/>
          <w:shd w:val="clear" w:color="auto" w:fill="FFFFFF"/>
        </w:rPr>
        <w:footnoteReference w:id="15"/>
      </w:r>
      <w:r w:rsidR="002D6B58" w:rsidRPr="006F4212">
        <w:rPr>
          <w:rStyle w:val="normaltextrun"/>
          <w:color w:val="000000"/>
          <w:shd w:val="clear" w:color="auto" w:fill="FFFFFF"/>
        </w:rPr>
        <w:t>; fremhæver EIB's centrale rolle i udviklingen af markedet for grønne obligationer, idet den leverer finansieringsløsninger til bæredygtige virksomheder;</w:t>
      </w:r>
      <w:r w:rsidR="002D6B58" w:rsidRPr="006F4212">
        <w:t xml:space="preserve"> opfordrer Kommissionen og EIB-Gruppen til at fastholde EU's førerposition inden for grønne og digitale obligationer;</w:t>
      </w:r>
    </w:p>
    <w:p w:rsidR="002D6B58" w:rsidRPr="006F4212" w:rsidRDefault="001D3AB9" w:rsidP="002D6B58">
      <w:pPr>
        <w:pStyle w:val="NormalHanging12a"/>
        <w:rPr>
          <w:rStyle w:val="normaltextrun"/>
          <w:bCs/>
          <w:iCs/>
          <w:color w:val="000000"/>
          <w:szCs w:val="24"/>
          <w:shd w:val="clear" w:color="auto" w:fill="FFFFFF"/>
        </w:rPr>
      </w:pPr>
      <w:r>
        <w:rPr>
          <w:rStyle w:val="normaltextrun"/>
          <w:color w:val="000000"/>
          <w:shd w:val="clear" w:color="auto" w:fill="FFFFFF"/>
        </w:rPr>
        <w:t>28</w:t>
      </w:r>
      <w:r w:rsidR="002D6B58" w:rsidRPr="006F4212">
        <w:rPr>
          <w:rStyle w:val="normaltextrun"/>
          <w:color w:val="000000"/>
          <w:shd w:val="clear" w:color="auto" w:fill="FFFFFF"/>
        </w:rPr>
        <w:t>.</w:t>
      </w:r>
      <w:r w:rsidR="002D6B58" w:rsidRPr="006F4212">
        <w:rPr>
          <w:rStyle w:val="normaltextrun"/>
          <w:color w:val="000000"/>
          <w:shd w:val="clear" w:color="auto" w:fill="FFFFFF"/>
        </w:rPr>
        <w:tab/>
        <w:t>minder om EIB's engagement i konventionen om den biologiske mangfoldighed og den globale ramme for biodiversitet efter 2020 og støtter EIB's investeringer i beskyttelse af biodiversitet og bevarelse af naturressourcer; glæder sig over EIB's og Det Europæiske Miljøagenturs aftale om at uddybe deres samarbejde om biodiversitets- og klimaforanstaltninger; understreger, at der for at opnå de langsigtede fordele ved genopretning, bevarelse og beskyttelse af biodiversitet og natur bør stilles attraktive finansieringsordninger til rådighed for potentielle støttemodtagere, så de kan engagere sig i en sådan praksis på frivillig basis;</w:t>
      </w:r>
    </w:p>
    <w:p w:rsidR="002D6B58" w:rsidRPr="006F4212" w:rsidRDefault="002D6B58" w:rsidP="002D6B58">
      <w:pPr>
        <w:pStyle w:val="Normal12a24b"/>
      </w:pPr>
      <w:r w:rsidRPr="006F4212">
        <w:rPr>
          <w:rStyle w:val="BoldItalic"/>
        </w:rPr>
        <w:t xml:space="preserve">Finansiering af fred, sikkerhed og forsvar </w:t>
      </w:r>
    </w:p>
    <w:p w:rsidR="002D6B58" w:rsidRPr="006F4212" w:rsidRDefault="001D3AB9" w:rsidP="002D6B58">
      <w:pPr>
        <w:pStyle w:val="NormalHanging12a"/>
      </w:pPr>
      <w:r>
        <w:t>29</w:t>
      </w:r>
      <w:r w:rsidR="002D6B58" w:rsidRPr="006F4212">
        <w:t>.</w:t>
      </w:r>
      <w:r w:rsidR="002D6B58" w:rsidRPr="006F4212">
        <w:tab/>
        <w:t xml:space="preserve">glæder sig over EIB's proaktive tilgang på sikkerheds- og forsvarsområdet; fremhæver, at investeringerne i denne sektor blev fordoblet til 1 mia. EUR i 2024, og at de ifølge EIB's plan for 2025 igen vil blive fordoblet til et rekordhøjt beløb på 2 mia. EUR; </w:t>
      </w:r>
      <w:r w:rsidR="002D6B58" w:rsidRPr="006F4212">
        <w:rPr>
          <w:rStyle w:val="normaltextrun"/>
          <w:color w:val="000000"/>
          <w:shd w:val="clear" w:color="auto" w:fill="FFFFFF"/>
        </w:rPr>
        <w:t>understreger, at øgede EIB-investeringer i forsvarssektoren kan tilskynde forretningsbanker til at investere i sektoren;</w:t>
      </w:r>
      <w:r w:rsidR="002D6B58" w:rsidRPr="006F4212">
        <w:t xml:space="preserve"> </w:t>
      </w:r>
      <w:r w:rsidR="002D6B58" w:rsidRPr="006F4212">
        <w:rPr>
          <w:rStyle w:val="normaltextrun"/>
          <w:color w:val="000000"/>
        </w:rPr>
        <w:t>bemærker imidlertid, at disse beløb udgør mindre end 1,1 % af EIB's investeringer for 2024 (88,8 mia. EUR) og 2,2 % af dens finansieringsmål for 2025 (95 mia. EUR)</w:t>
      </w:r>
      <w:r w:rsidR="002D6B58" w:rsidRPr="006F4212">
        <w:t xml:space="preserve">, og understreger, at de kun kan spille en supplerende rolle med hensyn til at håndtere de anslåede 33,6 mia. EUR til 48 mia. EUR i ny finansiering, der er nødvendig for, </w:t>
      </w:r>
      <w:r w:rsidR="002D6B58" w:rsidRPr="006F4212">
        <w:rPr>
          <w:rStyle w:val="normaltextrun"/>
          <w:color w:val="000000"/>
        </w:rPr>
        <w:t xml:space="preserve">at forsvarsvirksomheder senest i 2030 kan opfylde den stigning i ordrer, der forventes i henhold til </w:t>
      </w:r>
      <w:proofErr w:type="spellStart"/>
      <w:r w:rsidR="002D6B58" w:rsidRPr="006F4212">
        <w:rPr>
          <w:rStyle w:val="normaltextrun"/>
          <w:color w:val="000000"/>
          <w:shd w:val="clear" w:color="auto" w:fill="FFFFFF"/>
        </w:rPr>
        <w:t>ReArm</w:t>
      </w:r>
      <w:proofErr w:type="spellEnd"/>
      <w:r w:rsidR="002D6B58" w:rsidRPr="006F4212">
        <w:rPr>
          <w:rStyle w:val="normaltextrun"/>
          <w:color w:val="000000"/>
          <w:shd w:val="clear" w:color="auto" w:fill="FFFFFF"/>
        </w:rPr>
        <w:t xml:space="preserve"> Europe-planen</w:t>
      </w:r>
      <w:r w:rsidR="002D6B58" w:rsidRPr="006F4212">
        <w:rPr>
          <w:rStyle w:val="normaltextrun"/>
          <w:color w:val="000000"/>
        </w:rPr>
        <w:t>;</w:t>
      </w:r>
      <w:r w:rsidR="002D6B58" w:rsidRPr="006F4212">
        <w:rPr>
          <w:rStyle w:val="normaltextrun"/>
          <w:b/>
          <w:i/>
          <w:color w:val="000000"/>
        </w:rPr>
        <w:t xml:space="preserve"> </w:t>
      </w:r>
      <w:r w:rsidR="002D6B58" w:rsidRPr="006F4212">
        <w:t xml:space="preserve">understreger, at finansiering på europæisk plan er afgørende for at opfylde medlemsstaternes betydelige finansieringsbehov; </w:t>
      </w:r>
      <w:r w:rsidR="002D6B58" w:rsidRPr="006F4212">
        <w:rPr>
          <w:rStyle w:val="normaltextrun"/>
          <w:color w:val="000000"/>
          <w:shd w:val="clear" w:color="auto" w:fill="FFFFFF"/>
        </w:rPr>
        <w:t>understreger, at enhver fremtidig europæisk strukturel finansiering af forsvaret skal udformes med klare betingelser og et stærkt tilsyn</w:t>
      </w:r>
      <w:r w:rsidR="002D6B58" w:rsidRPr="006F4212">
        <w:t>, der trækker på erfaringerne fra eksisterende instrumenter;</w:t>
      </w:r>
    </w:p>
    <w:p w:rsidR="002D6B58" w:rsidRPr="006F4212" w:rsidRDefault="001D3AB9" w:rsidP="002D6B58">
      <w:pPr>
        <w:pStyle w:val="NormalHanging12a"/>
      </w:pPr>
      <w:r>
        <w:rPr>
          <w:rStyle w:val="normaltextrun"/>
          <w:color w:val="000000"/>
          <w:shd w:val="clear" w:color="auto" w:fill="FFFFFF"/>
        </w:rPr>
        <w:t>30</w:t>
      </w:r>
      <w:r w:rsidR="002D6B58" w:rsidRPr="006F4212">
        <w:rPr>
          <w:rStyle w:val="normaltextrun"/>
          <w:color w:val="000000"/>
          <w:shd w:val="clear" w:color="auto" w:fill="FFFFFF"/>
        </w:rPr>
        <w:t>.</w:t>
      </w:r>
      <w:r w:rsidR="002D6B58" w:rsidRPr="006F4212">
        <w:rPr>
          <w:rStyle w:val="normaltextrun"/>
          <w:color w:val="000000"/>
          <w:shd w:val="clear" w:color="auto" w:fill="FFFFFF"/>
        </w:rPr>
        <w:tab/>
        <w:t>støtter EIB's fortsatte og styrkede rolle med hensyn til at styrke Europas sikkerhed gennem målrettede investeringer i både forsvarsinfrastruktur og civil infrastruktur</w:t>
      </w:r>
      <w:r w:rsidR="002D6B58" w:rsidRPr="006F4212">
        <w:rPr>
          <w:rStyle w:val="normaltextrun"/>
          <w:color w:val="000000"/>
        </w:rPr>
        <w:t xml:space="preserve"> og understreger behovet for at koncentrere </w:t>
      </w:r>
      <w:r w:rsidR="002D6B58" w:rsidRPr="006F4212">
        <w:rPr>
          <w:rStyle w:val="normaltextrun"/>
          <w:color w:val="000000"/>
          <w:shd w:val="clear" w:color="auto" w:fill="FFFFFF"/>
        </w:rPr>
        <w:t>strategiske investeringer</w:t>
      </w:r>
      <w:r w:rsidR="002D6B58" w:rsidRPr="006F4212">
        <w:rPr>
          <w:rStyle w:val="normaltextrun"/>
          <w:color w:val="000000"/>
        </w:rPr>
        <w:t xml:space="preserve"> i projekter, der skaber europæisk merværdi, og i </w:t>
      </w:r>
      <w:r w:rsidR="002D6B58" w:rsidRPr="006F4212">
        <w:rPr>
          <w:rStyle w:val="normaltextrun"/>
          <w:color w:val="000000"/>
          <w:shd w:val="clear" w:color="auto" w:fill="FFFFFF"/>
        </w:rPr>
        <w:t>teknologier med dobbelt anvendelse, der bidrager til både civile og forsvarsmæssige mål, i overensstemmelse med EU's overordnede mål om at fremme innovation og øge Unionens sikkerhed og modstandsdygtighed;</w:t>
      </w:r>
      <w:r w:rsidR="002D6B58" w:rsidRPr="006F4212">
        <w:rPr>
          <w:rStyle w:val="normaltextrun"/>
          <w:color w:val="000000"/>
        </w:rPr>
        <w:t xml:space="preserve"> </w:t>
      </w:r>
      <w:r w:rsidR="002D6B58" w:rsidRPr="006F4212">
        <w:rPr>
          <w:rStyle w:val="normaltextrun"/>
          <w:color w:val="000000"/>
          <w:shd w:val="clear" w:color="auto" w:fill="FFFFFF"/>
        </w:rPr>
        <w:t xml:space="preserve">understreger, at </w:t>
      </w:r>
      <w:r w:rsidR="002D6B58" w:rsidRPr="006F4212">
        <w:rPr>
          <w:rStyle w:val="normaltextrun"/>
          <w:color w:val="000000"/>
          <w:shd w:val="clear" w:color="auto" w:fill="FFFFFF"/>
        </w:rPr>
        <w:lastRenderedPageBreak/>
        <w:t>effektiv forsvarsinnovation afhænger af et tæt samarbejde mellem den akademiske verden, forskningsinstitutioner og den private industri</w:t>
      </w:r>
      <w:r w:rsidR="002D6B58" w:rsidRPr="006F4212">
        <w:t xml:space="preserve"> og opfordrer EIB til at fungere som en katalysator for at strukturere langsigtede offentlig-private partnerskaber gennem målrettede finansielle instrumenter;</w:t>
      </w:r>
    </w:p>
    <w:p w:rsidR="002D6B58" w:rsidRPr="006F4212" w:rsidRDefault="001D3AB9" w:rsidP="002D6B58">
      <w:pPr>
        <w:pStyle w:val="NormalHanging12a"/>
      </w:pPr>
      <w:r>
        <w:t>31</w:t>
      </w:r>
      <w:r w:rsidR="002D6B58" w:rsidRPr="006F4212">
        <w:t>.</w:t>
      </w:r>
      <w:r w:rsidR="002D6B58" w:rsidRPr="006F4212">
        <w:tab/>
        <w:t>glæder sig over EIB's plan om at revidere sin operationelle ramme og fastlægge et dedikeret, tværgående offentligt politisk mål om at styrke fred og sikkerhed i Europa, understøttet af en ambitiøs finansiel og kapitalmæssig allokering</w:t>
      </w:r>
      <w:r w:rsidR="002D6B58" w:rsidRPr="006F4212">
        <w:rPr>
          <w:rStyle w:val="FootnoteReference"/>
        </w:rPr>
        <w:footnoteReference w:id="16"/>
      </w:r>
      <w:r w:rsidR="002D6B58" w:rsidRPr="006F4212">
        <w:t xml:space="preserve">; </w:t>
      </w:r>
      <w:r w:rsidR="002D6B58" w:rsidRPr="006F4212">
        <w:rPr>
          <w:rStyle w:val="normaltextrun"/>
          <w:color w:val="000000"/>
          <w:shd w:val="clear" w:color="auto" w:fill="FFFFFF"/>
        </w:rPr>
        <w:t>støtter derfor EIB's bestyrelses beslutning af 21. marts 2025 om at integrere EIB's strategiske europæiske sikkerhedsinitiativ (SESI) fra 2022 i et permanent, tværgående offentligt politisk mål, der supplerer de eksisterende offentlige politiske mål;</w:t>
      </w:r>
      <w:r w:rsidR="002D6B58" w:rsidRPr="006F4212">
        <w:t xml:space="preserve"> understreger imidlertid, at alle aktiviteter på forsvarsområdet skal være underlagt passende finansielle parametre, regelmæssig risikovurdering og gennemsigtigt tilsyn og skal ledsages af stærke risikostyringsprocedurer;</w:t>
      </w:r>
    </w:p>
    <w:p w:rsidR="002D6B58" w:rsidRPr="006F4212" w:rsidRDefault="001D3AB9" w:rsidP="002D6B58">
      <w:pPr>
        <w:pStyle w:val="NormalHanging12a"/>
        <w:rPr>
          <w:rStyle w:val="normaltextrun"/>
          <w:bCs/>
          <w:iCs/>
          <w:color w:val="000000"/>
          <w:shd w:val="clear" w:color="auto" w:fill="FFFFFF"/>
        </w:rPr>
      </w:pPr>
      <w:r>
        <w:rPr>
          <w:rStyle w:val="normaltextrun"/>
          <w:color w:val="000000"/>
          <w:shd w:val="clear" w:color="auto" w:fill="FFFFFF"/>
        </w:rPr>
        <w:t>32</w:t>
      </w:r>
      <w:r w:rsidR="002D6B58" w:rsidRPr="006F4212">
        <w:rPr>
          <w:rStyle w:val="normaltextrun"/>
          <w:color w:val="000000"/>
          <w:shd w:val="clear" w:color="auto" w:fill="FFFFFF"/>
        </w:rPr>
        <w:t>.</w:t>
      </w:r>
      <w:r w:rsidR="002D6B58" w:rsidRPr="006F4212">
        <w:rPr>
          <w:rStyle w:val="normaltextrun"/>
          <w:color w:val="000000"/>
          <w:shd w:val="clear" w:color="auto" w:fill="FFFFFF"/>
        </w:rPr>
        <w:tab/>
        <w:t xml:space="preserve">glæder sig over Kommissionens og EIB-Gruppens fælles initiativ til via EIF, et datterselskab af EIB-Gruppen, at etablere en fond for fonde betegnet egenkapitalfaciliteten på forsvarsområdet med et budget på 175 mio. EUR i perioden 2024-2027 til at støtte private investeringer i europæiske </w:t>
      </w:r>
      <w:proofErr w:type="spellStart"/>
      <w:r w:rsidR="002D6B58" w:rsidRPr="006F4212">
        <w:rPr>
          <w:rStyle w:val="normaltextrun"/>
          <w:color w:val="000000"/>
          <w:shd w:val="clear" w:color="auto" w:fill="FFFFFF"/>
        </w:rPr>
        <w:t>SMV'er</w:t>
      </w:r>
      <w:proofErr w:type="spellEnd"/>
      <w:r w:rsidR="002D6B58" w:rsidRPr="006F4212">
        <w:rPr>
          <w:rStyle w:val="normaltextrun"/>
          <w:color w:val="000000"/>
          <w:shd w:val="clear" w:color="auto" w:fill="FFFFFF"/>
        </w:rPr>
        <w:t xml:space="preserve">, der udvikler innovative forsvarsteknologier med dobbelt anvendelse, og til at bidrage til at imødekomme virksomhedernes egenkapitalfinansieringsbehov i EU's forsvarsteknologiske og -industrielle base, der anslås til mellem 6,8 mia. EUR og 20 mia. EUR senest i 2030, for at imødekomme den stigning i ordrer, der forventes i henhold til </w:t>
      </w:r>
      <w:proofErr w:type="spellStart"/>
      <w:r w:rsidR="002D6B58" w:rsidRPr="006F4212">
        <w:rPr>
          <w:rStyle w:val="normaltextrun"/>
          <w:color w:val="000000"/>
          <w:shd w:val="clear" w:color="auto" w:fill="FFFFFF"/>
        </w:rPr>
        <w:t>ReArm</w:t>
      </w:r>
      <w:proofErr w:type="spellEnd"/>
      <w:r w:rsidR="002D6B58" w:rsidRPr="006F4212">
        <w:rPr>
          <w:rStyle w:val="normaltextrun"/>
          <w:color w:val="000000"/>
          <w:shd w:val="clear" w:color="auto" w:fill="FFFFFF"/>
        </w:rPr>
        <w:t> Europe-planen;</w:t>
      </w:r>
    </w:p>
    <w:p w:rsidR="002D6B58" w:rsidRPr="006F4212" w:rsidRDefault="001D3AB9" w:rsidP="002D6B58">
      <w:pPr>
        <w:pStyle w:val="NormalHanging12a"/>
        <w:rPr>
          <w:rStyle w:val="normaltextrun"/>
          <w:bCs/>
          <w:iCs/>
          <w:color w:val="000000"/>
          <w:shd w:val="clear" w:color="auto" w:fill="FFFFFF"/>
        </w:rPr>
      </w:pPr>
      <w:r>
        <w:rPr>
          <w:rStyle w:val="normaltextrun"/>
          <w:color w:val="000000"/>
          <w:shd w:val="clear" w:color="auto" w:fill="FFFFFF"/>
        </w:rPr>
        <w:t>33</w:t>
      </w:r>
      <w:r w:rsidR="002D6B58" w:rsidRPr="006F4212">
        <w:rPr>
          <w:rStyle w:val="normaltextrun"/>
          <w:color w:val="000000"/>
          <w:shd w:val="clear" w:color="auto" w:fill="FFFFFF"/>
        </w:rPr>
        <w:t>.</w:t>
      </w:r>
      <w:r w:rsidR="002D6B58" w:rsidRPr="006F4212">
        <w:rPr>
          <w:rStyle w:val="normaltextrun"/>
          <w:color w:val="000000"/>
          <w:shd w:val="clear" w:color="auto" w:fill="FFFFFF"/>
        </w:rPr>
        <w:tab/>
        <w:t xml:space="preserve">anerkender EIB's bestyrelses beslutning af 21. marts 2025 om at udvide EIB-Gruppens støtteberettigelseskriterier for sikkerheds- og forsvarsinvesteringer og begrænse udelukkede aktiviteter i overensstemmelse med de forslag, der blev godkendt af EU's ledere på Det Europæiske Råd den 6. marts 2025, samt godkendelsen af EIB-Gruppens sikkerheds- og forsvarshandlingsplan i maj 2024, der har til formål at øge støtten til EU's sikkerheds- og forsvarsindustri; bemærker, at EIB-Gruppen i henhold til denne plan yder finansiering til </w:t>
      </w:r>
      <w:proofErr w:type="spellStart"/>
      <w:r w:rsidR="002D6B58" w:rsidRPr="006F4212">
        <w:rPr>
          <w:rStyle w:val="normaltextrun"/>
          <w:color w:val="000000"/>
          <w:shd w:val="clear" w:color="auto" w:fill="FFFFFF"/>
        </w:rPr>
        <w:t>SMV'er</w:t>
      </w:r>
      <w:proofErr w:type="spellEnd"/>
      <w:r w:rsidR="002D6B58" w:rsidRPr="006F4212">
        <w:rPr>
          <w:rStyle w:val="normaltextrun"/>
          <w:color w:val="000000"/>
          <w:shd w:val="clear" w:color="auto" w:fill="FFFFFF"/>
        </w:rPr>
        <w:t xml:space="preserve"> og innovative nystartede virksomheder, der opererer i sikkerheds- og forsvarssektoren i overensstemmelse med princippet om dobbelt anvendelse, idet den opretholder kravet om "troværdig civil anvendelse", samtidig med at indtægtstesten afskaffes;</w:t>
      </w:r>
    </w:p>
    <w:p w:rsidR="002D6B58" w:rsidRPr="006F4212" w:rsidRDefault="001D3AB9" w:rsidP="002D6B58">
      <w:pPr>
        <w:pStyle w:val="NormalHanging12a"/>
        <w:rPr>
          <w:rStyle w:val="normaltextrun"/>
          <w:bCs/>
          <w:iCs/>
          <w:color w:val="000000"/>
          <w:shd w:val="clear" w:color="auto" w:fill="FFFFFF"/>
        </w:rPr>
      </w:pPr>
      <w:r>
        <w:rPr>
          <w:rStyle w:val="normaltextrun"/>
          <w:color w:val="000000"/>
          <w:shd w:val="clear" w:color="auto" w:fill="FFFFFF"/>
        </w:rPr>
        <w:t>34</w:t>
      </w:r>
      <w:r w:rsidR="002D6B58" w:rsidRPr="006F4212">
        <w:rPr>
          <w:rStyle w:val="normaltextrun"/>
          <w:color w:val="000000"/>
          <w:shd w:val="clear" w:color="auto" w:fill="FFFFFF"/>
        </w:rPr>
        <w:t>.</w:t>
      </w:r>
      <w:r w:rsidR="002D6B58" w:rsidRPr="006F4212">
        <w:rPr>
          <w:rStyle w:val="normaltextrun"/>
          <w:color w:val="000000"/>
          <w:shd w:val="clear" w:color="auto" w:fill="FFFFFF"/>
        </w:rPr>
        <w:tab/>
        <w:t xml:space="preserve">noterer sig EIB's bestyrelses beslutning af 21. marts 2025 om, at der ikke vil være noget fast loft for sikkerheds- og forsvarsinvesteringer, og at finansieringsbeløbene skal fastsættes årligt i EIB-Gruppens operationsplan; </w:t>
      </w:r>
      <w:r w:rsidR="002D6B58" w:rsidRPr="006F4212">
        <w:rPr>
          <w:rStyle w:val="normaltextrun"/>
          <w:shd w:val="clear" w:color="auto" w:fill="FFFFFF"/>
        </w:rPr>
        <w:t>anmoder EIB om at afklare de potentielle konsekvenser af denne afgørelse for andre politikområder og EIB's samlede aktiviteter;</w:t>
      </w:r>
    </w:p>
    <w:p w:rsidR="009107AB" w:rsidRDefault="001D3AB9" w:rsidP="009107AB">
      <w:pPr>
        <w:pStyle w:val="NormalHanging12a"/>
        <w:rPr>
          <w:rStyle w:val="normaltextrun"/>
          <w:color w:val="000000"/>
          <w:shd w:val="clear" w:color="auto" w:fill="FFFFFF"/>
        </w:rPr>
      </w:pPr>
      <w:r>
        <w:t>35</w:t>
      </w:r>
      <w:r w:rsidR="002D6B58" w:rsidRPr="006F4212">
        <w:t>.</w:t>
      </w:r>
      <w:r w:rsidR="002D6B58" w:rsidRPr="006F4212">
        <w:tab/>
      </w:r>
      <w:r w:rsidR="002D6B58" w:rsidRPr="006F4212">
        <w:rPr>
          <w:rStyle w:val="normaltextrun"/>
          <w:color w:val="000000"/>
          <w:shd w:val="clear" w:color="auto" w:fill="FFFFFF"/>
        </w:rPr>
        <w:t>foreslår</w:t>
      </w:r>
      <w:r w:rsidR="002D6B58" w:rsidRPr="006F4212">
        <w:t xml:space="preserve">, at EIB løbende bør overveje og evaluere sin rolle samt omfanget af støtteberettigede investeringer med hensyn til at bidrage til Europas fred og sikkerhed som skitseret i Kommissionens hvidbog om fremtiden for det europæiske forsvar, navnlig i lyset af det presserende behov for at </w:t>
      </w:r>
      <w:proofErr w:type="spellStart"/>
      <w:r w:rsidR="002D6B58" w:rsidRPr="006F4212">
        <w:t>opskalere</w:t>
      </w:r>
      <w:proofErr w:type="spellEnd"/>
      <w:r w:rsidR="002D6B58" w:rsidRPr="006F4212">
        <w:t xml:space="preserve"> den europæiske forsvarssektor og sikre langsigtet sikkerhed og strategisk autonomi;</w:t>
      </w:r>
      <w:r w:rsidR="002D6B58" w:rsidRPr="006F4212">
        <w:rPr>
          <w:b/>
          <w:i/>
        </w:rPr>
        <w:t xml:space="preserve"> </w:t>
      </w:r>
      <w:r w:rsidR="002D6B58" w:rsidRPr="006F4212">
        <w:t xml:space="preserve">advarer om, at enhver justering af EIB-Gruppens støtteberettigelseskriterier eller finansiering med henblik på tilpasning til </w:t>
      </w:r>
      <w:r w:rsidR="002D6B58" w:rsidRPr="006F4212">
        <w:lastRenderedPageBreak/>
        <w:t xml:space="preserve">nye prioriteter skal beskytte EIB-Gruppens finansielle position og sikre effektiv finansiering af andre strategiske EU-prioriteter; </w:t>
      </w:r>
    </w:p>
    <w:p w:rsidR="002D6B58" w:rsidRPr="006F4212" w:rsidRDefault="001D3AB9" w:rsidP="009107AB">
      <w:pPr>
        <w:pStyle w:val="NormalHanging12a"/>
      </w:pPr>
      <w:r>
        <w:rPr>
          <w:rStyle w:val="normaltextrun"/>
          <w:color w:val="000000"/>
          <w:shd w:val="clear" w:color="auto" w:fill="FFFFFF"/>
        </w:rPr>
        <w:t>36</w:t>
      </w:r>
      <w:r w:rsidR="009107AB">
        <w:rPr>
          <w:rStyle w:val="normaltextrun"/>
          <w:color w:val="000000"/>
          <w:shd w:val="clear" w:color="auto" w:fill="FFFFFF"/>
        </w:rPr>
        <w:t>.</w:t>
      </w:r>
      <w:r w:rsidR="009107AB">
        <w:rPr>
          <w:rStyle w:val="normaltextrun"/>
          <w:color w:val="000000"/>
          <w:shd w:val="clear" w:color="auto" w:fill="FFFFFF"/>
        </w:rPr>
        <w:tab/>
      </w:r>
      <w:r w:rsidR="009107AB" w:rsidRPr="009107AB">
        <w:rPr>
          <w:rStyle w:val="normaltextrun"/>
          <w:color w:val="000000"/>
          <w:shd w:val="clear" w:color="auto" w:fill="FFFFFF"/>
        </w:rPr>
        <w:t>opfordrer medlemsstaterne til at ændre EIB's udelukkelsesliste for at muliggøre finansiering af våben og ammunition ud over blot teknologier med dobbelt anvendelse og derved bidrage til udviklingen af den europæiske forsvarsindustri;</w:t>
      </w:r>
    </w:p>
    <w:p w:rsidR="002D6B58" w:rsidRPr="006F4212" w:rsidRDefault="002D6B58" w:rsidP="002D6B58">
      <w:pPr>
        <w:pStyle w:val="Normal12a24b"/>
      </w:pPr>
      <w:r w:rsidRPr="006F4212">
        <w:rPr>
          <w:rStyle w:val="BoldItalic"/>
        </w:rPr>
        <w:t xml:space="preserve">Håndtering af udfordringerne inden for social infrastruktur, samhørighedspolitik og boliger </w:t>
      </w:r>
    </w:p>
    <w:p w:rsidR="009107AB" w:rsidRPr="006F4212" w:rsidRDefault="001D3AB9" w:rsidP="009107AB">
      <w:pPr>
        <w:pStyle w:val="NormalHanging12a"/>
      </w:pPr>
      <w:r>
        <w:t>37</w:t>
      </w:r>
      <w:r w:rsidR="002D6B58" w:rsidRPr="006F4212">
        <w:t>.</w:t>
      </w:r>
      <w:r w:rsidR="002D6B58" w:rsidRPr="006F4212">
        <w:tab/>
        <w:t xml:space="preserve">glæder sig over EIB's centrale strategiske prioriteter om at styrke Europas sociale infrastruktur og en moderne samhørighedspolitik for inklusiv og bæredygtig vækst i hele Europa; </w:t>
      </w:r>
      <w:r w:rsidR="002D6B58" w:rsidRPr="006F4212">
        <w:rPr>
          <w:rStyle w:val="normaltextrun"/>
          <w:color w:val="000000"/>
          <w:shd w:val="clear" w:color="auto" w:fill="FFFFFF"/>
        </w:rPr>
        <w:t>glæder sig over, at EIB i sin samhørighedsorientering for 2021-2027 forpligtede sig til at afsætte mindst 40 % af sin samlede finansiering i EU mellem 2022 og 2024 til projekter i samhørighedsregioner, og at denne finansiering i 2024 tegnede sig for 48 % af EU's samlede långivning; opfordrer EIB til fortsat at støtte infrastrukturudvikling, herunder investeringer i jernbaner, sundhedspleje og social infrastruktur, som er afgørende for social og økonomisk samhørighed, modstandsdygtighed og en inklusiv vækst; understreger, at EIB midt i den geopolitiske og økonomiske usikkerhed kan levere langsigtede løsninger til at håndtere leveomkostningskrisen;</w:t>
      </w:r>
    </w:p>
    <w:p w:rsidR="002D6B58" w:rsidRPr="006F4212" w:rsidRDefault="001D3AB9" w:rsidP="002D6B58">
      <w:pPr>
        <w:pStyle w:val="NormalHanging12a"/>
      </w:pPr>
      <w:r>
        <w:t>38</w:t>
      </w:r>
      <w:r w:rsidR="002D6B58" w:rsidRPr="006F4212">
        <w:t>.</w:t>
      </w:r>
      <w:r w:rsidR="002D6B58" w:rsidRPr="006F4212">
        <w:tab/>
      </w:r>
      <w:r w:rsidR="002D6B58" w:rsidRPr="006F4212">
        <w:rPr>
          <w:rStyle w:val="normaltextrun"/>
          <w:color w:val="000000"/>
          <w:shd w:val="clear" w:color="auto" w:fill="FFFFFF"/>
        </w:rPr>
        <w:t>fremhæver den afgørende rolle, som kompetenceudvikling spiller med hensyn til at fremme langsigtet bæredygtig vækst, beskæftigelse og konkurrenceevne i EU; understreger, at finansieringsinitiativer, der sigter mod at fremme menneskelig kapital, ikke kun fremmer innovation og produktivitet</w:t>
      </w:r>
      <w:r w:rsidR="002D6B58" w:rsidRPr="006F4212">
        <w:t xml:space="preserve"> og imødekommer arbejdsmarkedets behov, </w:t>
      </w:r>
      <w:r w:rsidR="002D6B58" w:rsidRPr="006F4212">
        <w:rPr>
          <w:rStyle w:val="normaltextrun"/>
          <w:color w:val="000000"/>
          <w:shd w:val="clear" w:color="auto" w:fill="FFFFFF"/>
        </w:rPr>
        <w:t>men også styrker social samhørighed og økonomisk modstandsdygtighed;</w:t>
      </w:r>
      <w:r w:rsidR="002D6B58" w:rsidRPr="006F4212">
        <w:rPr>
          <w:rStyle w:val="normaltextrun"/>
          <w:b/>
          <w:i/>
          <w:color w:val="000000"/>
          <w:shd w:val="clear" w:color="auto" w:fill="FFFFFF"/>
        </w:rPr>
        <w:t xml:space="preserve"> </w:t>
      </w:r>
      <w:r w:rsidR="002D6B58" w:rsidRPr="006F4212">
        <w:t>opfordrer EIB til at øge investeringerne i uddannelse, erhvervsuddannelse, opkvalificering og omskoling samt sundhed i tæt koordinering og samarbejde med medlemsstaternes initiativer på disse områder med henblik på at supplere og øge deres virkning;</w:t>
      </w:r>
    </w:p>
    <w:p w:rsidR="002D6B58" w:rsidRPr="006F4212" w:rsidRDefault="001D3AB9" w:rsidP="002D6B58">
      <w:pPr>
        <w:pStyle w:val="NormalHanging12a"/>
      </w:pPr>
      <w:r>
        <w:t>39</w:t>
      </w:r>
      <w:r w:rsidR="002D6B58" w:rsidRPr="006F4212">
        <w:t>.</w:t>
      </w:r>
      <w:r w:rsidR="002D6B58" w:rsidRPr="006F4212">
        <w:tab/>
        <w:t xml:space="preserve">glæder sig over EIB's engagement i at tackle udfordringen med det dobbelte markedssvigt i boligsektoren, herunder det utilstrækkelige udbud af økonomisk overkommelige og energieffektive boliger, samt markedssvigtet med hensyn til at øge energieffektiviteten </w:t>
      </w:r>
      <w:r w:rsidR="002D6B58" w:rsidRPr="006F4212">
        <w:rPr>
          <w:rStyle w:val="normaltextrun"/>
          <w:color w:val="000000"/>
          <w:shd w:val="clear" w:color="auto" w:fill="FFFFFF"/>
        </w:rPr>
        <w:t>i den eksisterende boligmasse</w:t>
      </w:r>
      <w:r w:rsidR="002D6B58" w:rsidRPr="006F4212">
        <w:t xml:space="preserve">; </w:t>
      </w:r>
      <w:r w:rsidR="002D6B58" w:rsidRPr="006F4212">
        <w:rPr>
          <w:rStyle w:val="normaltextrun"/>
          <w:color w:val="000000"/>
          <w:shd w:val="clear" w:color="auto" w:fill="FFFFFF"/>
        </w:rPr>
        <w:t>bemærker forskellene mellem medlemsstaterne i begge politikker og omfanget af ovennævnte markedssvigt</w:t>
      </w:r>
      <w:r w:rsidR="002D6B58" w:rsidRPr="006F4212">
        <w:t>;</w:t>
      </w:r>
    </w:p>
    <w:p w:rsidR="002D6B58" w:rsidRPr="006F4212" w:rsidRDefault="001D3AB9" w:rsidP="002D6B58">
      <w:pPr>
        <w:pStyle w:val="NormalHanging12a"/>
        <w:rPr>
          <w:szCs w:val="24"/>
        </w:rPr>
      </w:pPr>
      <w:r>
        <w:t>40</w:t>
      </w:r>
      <w:r w:rsidR="002D6B58" w:rsidRPr="006F4212">
        <w:t>.</w:t>
      </w:r>
      <w:r w:rsidR="002D6B58" w:rsidRPr="006F4212">
        <w:tab/>
        <w:t xml:space="preserve">glæder sig over EIB's handlingsplan for økonomisk overkommelige og bæredygtige boliger med planlagte investeringer på 10 mia. EUR over de kommende to år; henleder opmærksomheden på resultatet af EIB-Gruppens analyse og interessentmøde, som fremhævede et anslået årligt offentligt og privat investeringsunderskud på 300-400 mia. EUR, der er nødvendige for at opføre 1,5 millioner nye boliger og renovere yderligere 5 millioner boliger årligt; </w:t>
      </w:r>
      <w:r w:rsidR="002D6B58" w:rsidRPr="006F4212">
        <w:rPr>
          <w:rStyle w:val="normaltextrun"/>
          <w:color w:val="000000"/>
          <w:shd w:val="clear" w:color="auto" w:fill="FFFFFF"/>
        </w:rPr>
        <w:t>tilskynder EIB til at mobilisere endnu flere midler til økonomisk overkommelige boligprojekter i alle medlemsstater; opfordrer EIB til at fokusere på</w:t>
      </w:r>
      <w:r w:rsidR="002D6B58" w:rsidRPr="006F4212">
        <w:rPr>
          <w:rStyle w:val="normaltextrun"/>
          <w:color w:val="000000"/>
        </w:rPr>
        <w:t xml:space="preserve"> bæredygtig </w:t>
      </w:r>
      <w:r w:rsidR="002D6B58" w:rsidRPr="006F4212">
        <w:rPr>
          <w:rStyle w:val="normaltextrun"/>
          <w:color w:val="000000"/>
          <w:shd w:val="clear" w:color="auto" w:fill="FFFFFF"/>
        </w:rPr>
        <w:t>byudvikling ved at sikre, at EU's bolig- og infrastrukturbehov opfyldes med henblik på et stærkere, bæredygtigt, mere sammenhængende og velstående Europa, herunder</w:t>
      </w:r>
      <w:r w:rsidR="002D6B58" w:rsidRPr="006F4212">
        <w:t xml:space="preserve"> investeringer i genopretning af eksisterende infrastruktur, med fokus på at støtte byfornyelsesprojekter og projekter, der omdanner gamle eller forladte bygninger til moderne sociale boliger;</w:t>
      </w:r>
    </w:p>
    <w:p w:rsidR="002D6B58" w:rsidRPr="006F4212" w:rsidRDefault="001D3AB9" w:rsidP="002D6B58">
      <w:pPr>
        <w:pStyle w:val="NormalHanging12a"/>
        <w:rPr>
          <w:rStyle w:val="normaltextrun"/>
          <w:bCs/>
          <w:iCs/>
          <w:color w:val="000000"/>
          <w:shd w:val="clear" w:color="auto" w:fill="FFFFFF"/>
        </w:rPr>
      </w:pPr>
      <w:r>
        <w:rPr>
          <w:rStyle w:val="normaltextrun"/>
          <w:color w:val="000000"/>
          <w:shd w:val="clear" w:color="auto" w:fill="FFFFFF"/>
        </w:rPr>
        <w:lastRenderedPageBreak/>
        <w:t>41</w:t>
      </w:r>
      <w:r w:rsidR="002D6B58" w:rsidRPr="006F4212">
        <w:rPr>
          <w:rStyle w:val="normaltextrun"/>
          <w:color w:val="000000"/>
          <w:shd w:val="clear" w:color="auto" w:fill="FFFFFF"/>
        </w:rPr>
        <w:t>.</w:t>
      </w:r>
      <w:r w:rsidR="002D6B58" w:rsidRPr="006F4212">
        <w:rPr>
          <w:rStyle w:val="normaltextrun"/>
          <w:color w:val="000000"/>
          <w:shd w:val="clear" w:color="auto" w:fill="FFFFFF"/>
        </w:rPr>
        <w:tab/>
        <w:t xml:space="preserve">opfordrer EIB til at tage hensyn til den differentierede byrde af boligomkostninger for forskellige indkomstgrupper og familiestrukturer, navnlig da nogle lavindkomstgrupper er i risiko for marginalisering; tilskynder EIB til at samarbejde med andre europæiske offentlige investeringsbanker, lokale offentlige finansielle institutioner, lokale myndigheder og kooperative og sociale boligselskaber for at finansiere boligløsninger for sårbare grupper og lavindkomstgrupper; glæder sig over EIB's hensigt om at øge sit fokus på </w:t>
      </w:r>
      <w:proofErr w:type="spellStart"/>
      <w:r w:rsidR="002D6B58" w:rsidRPr="006F4212">
        <w:rPr>
          <w:rStyle w:val="normaltextrun"/>
          <w:color w:val="000000"/>
          <w:shd w:val="clear" w:color="auto" w:fill="FFFFFF"/>
        </w:rPr>
        <w:t>FoI</w:t>
      </w:r>
      <w:proofErr w:type="spellEnd"/>
      <w:r w:rsidR="002D6B58" w:rsidRPr="006F4212">
        <w:rPr>
          <w:rStyle w:val="normaltextrun"/>
          <w:color w:val="000000"/>
          <w:shd w:val="clear" w:color="auto" w:fill="FFFFFF"/>
        </w:rPr>
        <w:t xml:space="preserve"> på boligområdet;</w:t>
      </w:r>
    </w:p>
    <w:p w:rsidR="002D6B58" w:rsidRPr="006F4212" w:rsidRDefault="001D3AB9" w:rsidP="002D6B58">
      <w:pPr>
        <w:pStyle w:val="NormalHanging12a"/>
      </w:pPr>
      <w:r>
        <w:rPr>
          <w:rStyle w:val="normaltextrun"/>
          <w:color w:val="000000"/>
          <w:shd w:val="clear" w:color="auto" w:fill="FFFFFF"/>
        </w:rPr>
        <w:t>42</w:t>
      </w:r>
      <w:r w:rsidR="002D6B58" w:rsidRPr="006F4212">
        <w:rPr>
          <w:rStyle w:val="normaltextrun"/>
          <w:color w:val="000000"/>
          <w:shd w:val="clear" w:color="auto" w:fill="FFFFFF"/>
        </w:rPr>
        <w:t>.</w:t>
      </w:r>
      <w:r w:rsidR="002D6B58" w:rsidRPr="006F4212">
        <w:rPr>
          <w:rStyle w:val="normaltextrun"/>
          <w:color w:val="000000"/>
          <w:shd w:val="clear" w:color="auto" w:fill="FFFFFF"/>
        </w:rPr>
        <w:tab/>
        <w:t>opfordrer EIB til at øge den finansielle støtte gennem anvendelse af standardiserede finansielle hyldeprodukter inden for energi og bygningsrenovering; fremhæver, at EIB's "</w:t>
      </w:r>
      <w:proofErr w:type="spellStart"/>
      <w:r w:rsidR="002D6B58" w:rsidRPr="006F4212">
        <w:rPr>
          <w:rStyle w:val="normaltextrun"/>
          <w:color w:val="000000"/>
          <w:shd w:val="clear" w:color="auto" w:fill="FFFFFF"/>
        </w:rPr>
        <w:t>originate</w:t>
      </w:r>
      <w:proofErr w:type="spellEnd"/>
      <w:r w:rsidR="002D6B58" w:rsidRPr="006F4212">
        <w:rPr>
          <w:rStyle w:val="normaltextrun"/>
          <w:color w:val="000000"/>
          <w:shd w:val="clear" w:color="auto" w:fill="FFFFFF"/>
        </w:rPr>
        <w:t>-to-</w:t>
      </w:r>
      <w:proofErr w:type="spellStart"/>
      <w:r w:rsidR="002D6B58" w:rsidRPr="006F4212">
        <w:rPr>
          <w:rStyle w:val="normaltextrun"/>
          <w:color w:val="000000"/>
          <w:shd w:val="clear" w:color="auto" w:fill="FFFFFF"/>
        </w:rPr>
        <w:t>distribute</w:t>
      </w:r>
      <w:proofErr w:type="spellEnd"/>
      <w:r w:rsidR="002D6B58" w:rsidRPr="006F4212">
        <w:rPr>
          <w:rStyle w:val="normaltextrun"/>
          <w:color w:val="000000"/>
          <w:shd w:val="clear" w:color="auto" w:fill="FFFFFF"/>
        </w:rPr>
        <w:t xml:space="preserve">"-model, der kanaliserer institutionelle investorers opsparing, er en innovativ model, der kan bidrage til integrationen af EU's kapitalmarkeder; </w:t>
      </w:r>
    </w:p>
    <w:p w:rsidR="002D6B58" w:rsidRPr="006F4212" w:rsidRDefault="001D3AB9" w:rsidP="002D6B58">
      <w:pPr>
        <w:pStyle w:val="NormalHanging12a"/>
        <w:rPr>
          <w:rStyle w:val="normaltextrun"/>
          <w:bCs/>
          <w:iCs/>
          <w:color w:val="000000"/>
          <w:shd w:val="clear" w:color="auto" w:fill="FFFFFF"/>
        </w:rPr>
      </w:pPr>
      <w:r>
        <w:rPr>
          <w:rStyle w:val="normaltextrun"/>
          <w:color w:val="000000"/>
          <w:shd w:val="clear" w:color="auto" w:fill="FFFFFF"/>
        </w:rPr>
        <w:t>43</w:t>
      </w:r>
      <w:r w:rsidR="002D6B58" w:rsidRPr="006F4212">
        <w:rPr>
          <w:rStyle w:val="normaltextrun"/>
          <w:color w:val="000000"/>
          <w:shd w:val="clear" w:color="auto" w:fill="FFFFFF"/>
        </w:rPr>
        <w:t>.</w:t>
      </w:r>
      <w:r w:rsidR="002D6B58" w:rsidRPr="006F4212">
        <w:rPr>
          <w:rStyle w:val="normaltextrun"/>
          <w:color w:val="000000"/>
          <w:shd w:val="clear" w:color="auto" w:fill="FFFFFF"/>
        </w:rPr>
        <w:tab/>
        <w:t>glæder sig over EIB's hensigt om at udvide den finansielle og rådgivende støtte til økonomisk overkommelige boliger, navnlig for yngre generationer; tilskynder til tæt synergi og udveksling med Kommissionen, kommuner og lokale myndigheder, udbydere af andelsboliger, boligforeninger og byggesektoren med henblik på udveksling af bedste praksis og fremme af paneuropæisk samarbejde; opfordrer EIB til at støtte projekter, der giver økonomisk overkommelig adgang til vedvarende energi, boliger og offentlige tjenester, initiativer styret af lokalsamfundet og små projekter med særligt fokus på bekæmpelse af energifattigdom;</w:t>
      </w:r>
    </w:p>
    <w:p w:rsidR="002D6B58" w:rsidRPr="006F4212" w:rsidRDefault="001D3AB9" w:rsidP="002D6B58">
      <w:pPr>
        <w:pStyle w:val="NormalHanging12a"/>
        <w:rPr>
          <w:rStyle w:val="normaltextrun"/>
          <w:bCs/>
          <w:iCs/>
          <w:color w:val="000000"/>
          <w:szCs w:val="24"/>
          <w:shd w:val="clear" w:color="auto" w:fill="FFFFFF"/>
        </w:rPr>
      </w:pPr>
      <w:r>
        <w:rPr>
          <w:rStyle w:val="normaltextrun"/>
          <w:color w:val="000000"/>
          <w:shd w:val="clear" w:color="auto" w:fill="FFFFFF"/>
        </w:rPr>
        <w:t>44</w:t>
      </w:r>
      <w:r w:rsidR="002D6B58" w:rsidRPr="006F4212">
        <w:rPr>
          <w:rStyle w:val="normaltextrun"/>
          <w:color w:val="000000"/>
          <w:shd w:val="clear" w:color="auto" w:fill="FFFFFF"/>
        </w:rPr>
        <w:t>.</w:t>
      </w:r>
      <w:r w:rsidR="002D6B58" w:rsidRPr="006F4212">
        <w:rPr>
          <w:rStyle w:val="normaltextrun"/>
          <w:color w:val="000000"/>
          <w:shd w:val="clear" w:color="auto" w:fill="FFFFFF"/>
        </w:rPr>
        <w:tab/>
        <w:t xml:space="preserve">glæder sig over, at EIB-Gruppen har medtaget landbrug og bioøkonomi blandt sine centrale prioriteter; understreger, at landbruget er en vigtig drivkraft for vækst og udvikling i landdistrikter, og at øget støtte og fremme af innovation i denne vigtige sektor spiller en vigtig rolle med hensyn til at sikre fødevaresikkerheden; fremhæver de økonomiske udfordringer, som landbrugere, især unge landbrugere, står over for, og bemærker, at landbrugere og virksomheder i denne sektor oplever en lavere succesrate, når de ansøger om finansiering; opfordrer EIB-Gruppen til at øge sit engagement i landbrugssektoren ved at forbedre adgangen til finansiering; </w:t>
      </w:r>
    </w:p>
    <w:p w:rsidR="002D6B58" w:rsidRPr="006F4212" w:rsidRDefault="001D3AB9" w:rsidP="002D6B58">
      <w:pPr>
        <w:pStyle w:val="NormalHanging12a"/>
      </w:pPr>
      <w:r>
        <w:t>45</w:t>
      </w:r>
      <w:r w:rsidR="002D6B58" w:rsidRPr="006F4212">
        <w:t>.</w:t>
      </w:r>
      <w:r w:rsidR="002D6B58" w:rsidRPr="006F4212">
        <w:tab/>
        <w:t xml:space="preserve">opfordrer EIB til at intensivere sine bestræbelser på at fremme ungdomsbeskæftigelse, navnlig ved at støtte projekter og programmer, der fremmer unges </w:t>
      </w:r>
      <w:proofErr w:type="spellStart"/>
      <w:r w:rsidR="002D6B58" w:rsidRPr="006F4212">
        <w:t>iværksætteri</w:t>
      </w:r>
      <w:proofErr w:type="spellEnd"/>
      <w:r w:rsidR="002D6B58" w:rsidRPr="006F4212">
        <w:t xml:space="preserve">, adgang til beskæftigelse, erhvervsuddannelse og innovation, med henblik på at bidrage til en mere retfærdig og inklusiv territorial udvikling og bidrage til at dæmme op for hjerneflugt, navnlig i EU's </w:t>
      </w:r>
      <w:proofErr w:type="spellStart"/>
      <w:r w:rsidR="002D6B58" w:rsidRPr="006F4212">
        <w:t>øregioner</w:t>
      </w:r>
      <w:proofErr w:type="spellEnd"/>
      <w:r w:rsidR="002D6B58" w:rsidRPr="006F4212">
        <w:t xml:space="preserve"> og økonomisk ugunstigt stillede områder;</w:t>
      </w:r>
    </w:p>
    <w:p w:rsidR="002D6B58" w:rsidRPr="006F4212" w:rsidRDefault="002D6B58" w:rsidP="002D6B58">
      <w:pPr>
        <w:pStyle w:val="Normal12a24b"/>
      </w:pPr>
      <w:r w:rsidRPr="006F4212">
        <w:rPr>
          <w:rStyle w:val="BoldItalic"/>
        </w:rPr>
        <w:t>Fremme af den digitale omstilling og nye teknologier</w:t>
      </w:r>
    </w:p>
    <w:p w:rsidR="002D6B58" w:rsidRPr="006F4212" w:rsidRDefault="001D3AB9" w:rsidP="002D6B58">
      <w:pPr>
        <w:pStyle w:val="NormalHanging12a"/>
      </w:pPr>
      <w:r>
        <w:t>46</w:t>
      </w:r>
      <w:r w:rsidR="002D6B58" w:rsidRPr="006F4212">
        <w:t>.</w:t>
      </w:r>
      <w:r w:rsidR="002D6B58" w:rsidRPr="006F4212">
        <w:tab/>
        <w:t xml:space="preserve">opfordrer EIB til at styrke finansieringen af EU's åbne strategiske autonomi på det digitale område og til at fremme forskning, støtte udvikling af europæisk digital infrastruktur, fremme nye og </w:t>
      </w:r>
      <w:proofErr w:type="spellStart"/>
      <w:r w:rsidR="002D6B58" w:rsidRPr="006F4212">
        <w:t>disruptive</w:t>
      </w:r>
      <w:proofErr w:type="spellEnd"/>
      <w:r w:rsidR="002D6B58" w:rsidRPr="006F4212">
        <w:t xml:space="preserve"> teknologier såsom kunstig intelligens og kvantedatabehandling samt muliggøre vækst i digitale nystartede virksomheder; understreger betydningen af at bygge bro over digitale kløfter, både inden for EU og globalt, for at sikre inklusiv adgang til digital infrastruktur og digitale tjenester; </w:t>
      </w:r>
      <w:r w:rsidR="002D6B58" w:rsidRPr="006F4212">
        <w:rPr>
          <w:rStyle w:val="normaltextrun"/>
          <w:color w:val="000000"/>
          <w:shd w:val="clear" w:color="auto" w:fill="FFFFFF"/>
        </w:rPr>
        <w:t xml:space="preserve">fremhæver betydningen af at tilpasse EIB's digitale investeringer til EU's strategiske prioriteter såsom målene for det digitale årti, herunder </w:t>
      </w:r>
      <w:proofErr w:type="spellStart"/>
      <w:r w:rsidR="002D6B58" w:rsidRPr="006F4212">
        <w:rPr>
          <w:rStyle w:val="normaltextrun"/>
          <w:color w:val="000000"/>
          <w:shd w:val="clear" w:color="auto" w:fill="FFFFFF"/>
        </w:rPr>
        <w:t>konnektivitet</w:t>
      </w:r>
      <w:proofErr w:type="spellEnd"/>
      <w:r w:rsidR="002D6B58" w:rsidRPr="006F4212">
        <w:rPr>
          <w:rStyle w:val="normaltextrun"/>
          <w:color w:val="000000"/>
          <w:shd w:val="clear" w:color="auto" w:fill="FFFFFF"/>
        </w:rPr>
        <w:t>, digitale færdigheder og virksomhedernes digitale omstilling</w:t>
      </w:r>
      <w:r w:rsidR="002D6B58" w:rsidRPr="006F4212">
        <w:t>;</w:t>
      </w:r>
    </w:p>
    <w:p w:rsidR="002D6B58" w:rsidRPr="006F4212" w:rsidRDefault="001D3AB9" w:rsidP="002D6B58">
      <w:pPr>
        <w:pStyle w:val="NormalHanging12a"/>
      </w:pPr>
      <w:r>
        <w:t>47</w:t>
      </w:r>
      <w:r w:rsidR="002D6B58" w:rsidRPr="006F4212">
        <w:t>.</w:t>
      </w:r>
      <w:r w:rsidR="002D6B58" w:rsidRPr="006F4212">
        <w:tab/>
        <w:t xml:space="preserve">støtter </w:t>
      </w:r>
      <w:proofErr w:type="spellStart"/>
      <w:r w:rsidR="002D6B58" w:rsidRPr="006F4212">
        <w:t>EIF's</w:t>
      </w:r>
      <w:proofErr w:type="spellEnd"/>
      <w:r w:rsidR="002D6B58" w:rsidRPr="006F4212">
        <w:t xml:space="preserve"> udvidelse af European Tech Champions-initiativet (ETCI) for at tiltrække privat kapital til at </w:t>
      </w:r>
      <w:proofErr w:type="spellStart"/>
      <w:r w:rsidR="002D6B58" w:rsidRPr="006F4212">
        <w:t>opskalere</w:t>
      </w:r>
      <w:proofErr w:type="spellEnd"/>
      <w:r w:rsidR="002D6B58" w:rsidRPr="006F4212">
        <w:t xml:space="preserve"> innovative nystartede virksomheder til succesrige globale ledere og sikre, at europæisk baserede virksomheder og teknologier forbliver i Europa i </w:t>
      </w:r>
      <w:r w:rsidR="002D6B58" w:rsidRPr="006F4212">
        <w:lastRenderedPageBreak/>
        <w:t xml:space="preserve">den sene vækstfase; </w:t>
      </w:r>
      <w:r w:rsidR="002D6B58" w:rsidRPr="006F4212">
        <w:rPr>
          <w:rStyle w:val="normaltextrun"/>
          <w:color w:val="000000"/>
          <w:shd w:val="clear" w:color="auto" w:fill="FFFFFF"/>
        </w:rPr>
        <w:t xml:space="preserve">fremhæver behovet for at fremskynde udbredelsen af det nuværende ETCI for at følge med tempoet i innovation og nystartede virksomheder; opfordrer endvidere til, at der bygges videre på </w:t>
      </w:r>
      <w:proofErr w:type="spellStart"/>
      <w:r w:rsidR="002D6B58" w:rsidRPr="006F4212">
        <w:rPr>
          <w:rStyle w:val="normaltextrun"/>
          <w:color w:val="000000"/>
          <w:shd w:val="clear" w:color="auto" w:fill="FFFFFF"/>
        </w:rPr>
        <w:t>ETCI's</w:t>
      </w:r>
      <w:proofErr w:type="spellEnd"/>
      <w:r w:rsidR="002D6B58" w:rsidRPr="006F4212">
        <w:rPr>
          <w:rStyle w:val="normaltextrun"/>
          <w:color w:val="000000"/>
          <w:shd w:val="clear" w:color="auto" w:fill="FFFFFF"/>
        </w:rPr>
        <w:t xml:space="preserve"> vellykkede erfaringer med at udvikle andre lignende initiativer for fortsat at støtte den digitale omstilling og andre strategiske sektorer, og opfordrer EIF til at undersøge muligheden for at oprette en anden generation af dette initiativ samt til at undersøge muligheden for at investere i fonde</w:t>
      </w:r>
      <w:r w:rsidR="002D6B58" w:rsidRPr="006F4212">
        <w:t>;</w:t>
      </w:r>
    </w:p>
    <w:p w:rsidR="002D6B58" w:rsidRPr="006F4212" w:rsidRDefault="001D3AB9" w:rsidP="002D6B58">
      <w:pPr>
        <w:pStyle w:val="NormalHanging12a"/>
        <w:rPr>
          <w:rStyle w:val="normaltextrun"/>
          <w:bCs/>
          <w:iCs/>
          <w:color w:val="000000"/>
          <w:szCs w:val="24"/>
          <w:shd w:val="clear" w:color="auto" w:fill="FFFFFF"/>
        </w:rPr>
      </w:pPr>
      <w:r>
        <w:rPr>
          <w:rStyle w:val="normaltextrun"/>
          <w:color w:val="000000"/>
          <w:shd w:val="clear" w:color="auto" w:fill="FFFFFF"/>
        </w:rPr>
        <w:t>48</w:t>
      </w:r>
      <w:r w:rsidR="002D6B58" w:rsidRPr="006F4212">
        <w:rPr>
          <w:rStyle w:val="normaltextrun"/>
          <w:color w:val="000000"/>
          <w:shd w:val="clear" w:color="auto" w:fill="FFFFFF"/>
        </w:rPr>
        <w:t>.</w:t>
      </w:r>
      <w:r w:rsidR="002D6B58" w:rsidRPr="006F4212">
        <w:rPr>
          <w:rStyle w:val="normaltextrun"/>
          <w:color w:val="000000"/>
          <w:shd w:val="clear" w:color="auto" w:fill="FFFFFF"/>
        </w:rPr>
        <w:tab/>
        <w:t xml:space="preserve">understreger, at institutionelle investorer i Europa kan spille en større rolle med hensyn til at støtte venturekapital, navnlig for vækstvirksomheder; opfordrer derfor indtrængende EIB-Gruppen til at oprette et europæisk teknologiforum, der samler venturekapitaløkosystemet, for at engagere institutionelle investorer efter </w:t>
      </w:r>
      <w:proofErr w:type="spellStart"/>
      <w:r w:rsidR="002D6B58" w:rsidRPr="006F4212">
        <w:rPr>
          <w:rStyle w:val="normaltextrun"/>
          <w:color w:val="000000"/>
          <w:shd w:val="clear" w:color="auto" w:fill="FFFFFF"/>
        </w:rPr>
        <w:t>Tibi</w:t>
      </w:r>
      <w:proofErr w:type="spellEnd"/>
      <w:r w:rsidR="002D6B58" w:rsidRPr="006F4212">
        <w:rPr>
          <w:rStyle w:val="normaltextrun"/>
          <w:color w:val="000000"/>
          <w:shd w:val="clear" w:color="auto" w:fill="FFFFFF"/>
        </w:rPr>
        <w:t>-initiativets model</w:t>
      </w:r>
      <w:r w:rsidR="002D6B58" w:rsidRPr="006F4212">
        <w:rPr>
          <w:rStyle w:val="FootnoteReference"/>
          <w:bCs/>
          <w:iCs/>
          <w:color w:val="000000"/>
          <w:szCs w:val="24"/>
          <w:shd w:val="clear" w:color="auto" w:fill="FFFFFF"/>
        </w:rPr>
        <w:footnoteReference w:id="17"/>
      </w:r>
      <w:r w:rsidR="002D6B58" w:rsidRPr="006F4212">
        <w:rPr>
          <w:rStyle w:val="normaltextrun"/>
          <w:color w:val="000000"/>
          <w:shd w:val="clear" w:color="auto" w:fill="FFFFFF"/>
        </w:rPr>
        <w:t xml:space="preserve">; opfordrer EIB til at tilbyde sådanne investorer muligheder for at opbygge deres ekspertise og vælge </w:t>
      </w:r>
      <w:proofErr w:type="spellStart"/>
      <w:r w:rsidR="002D6B58" w:rsidRPr="006F4212">
        <w:rPr>
          <w:rStyle w:val="normaltextrun"/>
          <w:color w:val="000000"/>
          <w:shd w:val="clear" w:color="auto" w:fill="FFFFFF"/>
        </w:rPr>
        <w:t>saminvesteringsordninger</w:t>
      </w:r>
      <w:proofErr w:type="spellEnd"/>
      <w:r w:rsidR="002D6B58" w:rsidRPr="006F4212">
        <w:rPr>
          <w:rStyle w:val="normaltextrun"/>
          <w:color w:val="000000"/>
          <w:shd w:val="clear" w:color="auto" w:fill="FFFFFF"/>
        </w:rPr>
        <w:t xml:space="preserve"> mellem EIF og institutionelle investorer på gennemsigtige og på forhånd aftalte vilkår;</w:t>
      </w:r>
    </w:p>
    <w:p w:rsidR="002D6B58" w:rsidRPr="006F4212" w:rsidRDefault="001D3AB9" w:rsidP="002D6B58">
      <w:pPr>
        <w:pStyle w:val="NormalHanging12a"/>
        <w:rPr>
          <w:rStyle w:val="normaltextrun"/>
          <w:bCs/>
          <w:iCs/>
          <w:color w:val="000000"/>
          <w:szCs w:val="24"/>
          <w:shd w:val="clear" w:color="auto" w:fill="FFFFFF"/>
        </w:rPr>
      </w:pPr>
      <w:r>
        <w:rPr>
          <w:rStyle w:val="normaltextrun"/>
          <w:color w:val="000000"/>
          <w:shd w:val="clear" w:color="auto" w:fill="FFFFFF"/>
        </w:rPr>
        <w:t>49</w:t>
      </w:r>
      <w:r w:rsidR="002D6B58" w:rsidRPr="006F4212">
        <w:rPr>
          <w:rStyle w:val="normaltextrun"/>
          <w:color w:val="000000"/>
          <w:shd w:val="clear" w:color="auto" w:fill="FFFFFF"/>
        </w:rPr>
        <w:t>.</w:t>
      </w:r>
      <w:r w:rsidR="002D6B58" w:rsidRPr="006F4212">
        <w:rPr>
          <w:rStyle w:val="normaltextrun"/>
          <w:color w:val="000000"/>
          <w:shd w:val="clear" w:color="auto" w:fill="FFFFFF"/>
        </w:rPr>
        <w:tab/>
        <w:t xml:space="preserve">fremhæver, at aftalen om ren industri tager sigte på at udvikle et </w:t>
      </w:r>
      <w:proofErr w:type="spellStart"/>
      <w:r w:rsidR="002D6B58" w:rsidRPr="006F4212">
        <w:rPr>
          <w:rStyle w:val="normaltextrun"/>
          <w:color w:val="000000"/>
          <w:shd w:val="clear" w:color="auto" w:fill="FFFFFF"/>
        </w:rPr>
        <w:t>TechEU</w:t>
      </w:r>
      <w:proofErr w:type="spellEnd"/>
      <w:r w:rsidR="002D6B58" w:rsidRPr="006F4212">
        <w:rPr>
          <w:rStyle w:val="normaltextrun"/>
          <w:color w:val="000000"/>
          <w:shd w:val="clear" w:color="auto" w:fill="FFFFFF"/>
        </w:rPr>
        <w:t>-program sammen med EIB; understreger vigtigheden af at sikre, at denne fond har et specifikt tildelingsmål for nystartede virksomheder og vækstvirksomheder;</w:t>
      </w:r>
    </w:p>
    <w:p w:rsidR="002D6B58" w:rsidRPr="006F4212" w:rsidRDefault="001D3AB9" w:rsidP="002D6B58">
      <w:pPr>
        <w:pStyle w:val="NormalHanging12a"/>
        <w:rPr>
          <w:rStyle w:val="normaltextrun"/>
          <w:bCs/>
          <w:iCs/>
          <w:color w:val="000000"/>
          <w:szCs w:val="24"/>
          <w:shd w:val="clear" w:color="auto" w:fill="FFFFFF"/>
        </w:rPr>
      </w:pPr>
      <w:r>
        <w:rPr>
          <w:rStyle w:val="normaltextrun"/>
          <w:color w:val="000000"/>
          <w:shd w:val="clear" w:color="auto" w:fill="FFFFFF"/>
        </w:rPr>
        <w:t>50</w:t>
      </w:r>
      <w:r w:rsidR="002D6B58" w:rsidRPr="006F4212">
        <w:rPr>
          <w:rStyle w:val="normaltextrun"/>
          <w:color w:val="000000"/>
          <w:shd w:val="clear" w:color="auto" w:fill="FFFFFF"/>
        </w:rPr>
        <w:t>.</w:t>
      </w:r>
      <w:r w:rsidR="002D6B58" w:rsidRPr="006F4212">
        <w:rPr>
          <w:rStyle w:val="normaltextrun"/>
          <w:color w:val="000000"/>
          <w:shd w:val="clear" w:color="auto" w:fill="FFFFFF"/>
        </w:rPr>
        <w:tab/>
        <w:t xml:space="preserve">opfordrer EIB til at støtte styrkelsen af </w:t>
      </w:r>
      <w:proofErr w:type="spellStart"/>
      <w:r w:rsidR="002D6B58" w:rsidRPr="006F4212">
        <w:rPr>
          <w:rStyle w:val="normaltextrun"/>
          <w:color w:val="000000"/>
          <w:shd w:val="clear" w:color="auto" w:fill="FFFFFF"/>
        </w:rPr>
        <w:t>cybersikkerhedskapaciteten</w:t>
      </w:r>
      <w:proofErr w:type="spellEnd"/>
      <w:r w:rsidR="002D6B58" w:rsidRPr="006F4212">
        <w:rPr>
          <w:rStyle w:val="normaltextrun"/>
          <w:color w:val="000000"/>
          <w:shd w:val="clear" w:color="auto" w:fill="FFFFFF"/>
        </w:rPr>
        <w:t xml:space="preserve"> i EU for at gøre Europa mere modstandsdygtigt, samtidig med at det eksisterende samarbejde mellem medlemsstaterne styrkes, og for at beskytte kritiske enheder og væsentlige tjenester;</w:t>
      </w:r>
    </w:p>
    <w:p w:rsidR="002D6B58" w:rsidRPr="006F4212" w:rsidRDefault="001D3AB9" w:rsidP="002D6B58">
      <w:pPr>
        <w:pStyle w:val="NormalHanging12a"/>
        <w:rPr>
          <w:rStyle w:val="normaltextrun"/>
          <w:bCs/>
          <w:iCs/>
          <w:color w:val="000000"/>
          <w:szCs w:val="24"/>
          <w:shd w:val="clear" w:color="auto" w:fill="FFFFFF"/>
        </w:rPr>
      </w:pPr>
      <w:r>
        <w:rPr>
          <w:rStyle w:val="normaltextrun"/>
          <w:color w:val="000000"/>
          <w:shd w:val="clear" w:color="auto" w:fill="FFFFFF"/>
        </w:rPr>
        <w:t>51</w:t>
      </w:r>
      <w:r w:rsidR="002D6B58" w:rsidRPr="006F4212">
        <w:rPr>
          <w:rStyle w:val="normaltextrun"/>
          <w:color w:val="000000"/>
          <w:shd w:val="clear" w:color="auto" w:fill="FFFFFF"/>
        </w:rPr>
        <w:t>.</w:t>
      </w:r>
      <w:r w:rsidR="002D6B58" w:rsidRPr="006F4212">
        <w:rPr>
          <w:rStyle w:val="normaltextrun"/>
          <w:color w:val="000000"/>
          <w:shd w:val="clear" w:color="auto" w:fill="FFFFFF"/>
        </w:rPr>
        <w:tab/>
        <w:t>fremhæver, at forsyningssikkerheden for så vidt angår kritiske råstoffer er helt afgørende for den grønne og den digitale omstilling, forsvarssektoren og EU's industrielle base som helhed; minder om den rolle, som EIB spiller i den europæiske råstofalliance, og Unionens mål om at blive mere uafhængig med hensyn til forsyningen af kritiske råstoffer; understreger vigtigheden af en cirkulær økonomitilgang til kritiske råstoffer med henblik på at mindske EU's afhængighed af lande uden for EU og styrke dets strategiske autonomi; opfordrer derfor EIB til at investere mere i sektoren for kritiske råstoffer for at øge modstandsdygtigheden inden for råstoffer med særligt fokus på genanvendelse af sekundære råstoffer;</w:t>
      </w:r>
    </w:p>
    <w:p w:rsidR="002D6B58" w:rsidRPr="006F4212" w:rsidRDefault="001D3AB9" w:rsidP="002D6B58">
      <w:pPr>
        <w:widowControl/>
        <w:ind w:left="567" w:hanging="567"/>
      </w:pPr>
      <w:r>
        <w:rPr>
          <w:rStyle w:val="normaltextrun"/>
          <w:color w:val="000000"/>
          <w:shd w:val="clear" w:color="auto" w:fill="FFFFFF"/>
        </w:rPr>
        <w:t>52</w:t>
      </w:r>
      <w:r w:rsidR="002D6B58" w:rsidRPr="006F4212">
        <w:rPr>
          <w:rStyle w:val="normaltextrun"/>
          <w:color w:val="000000"/>
          <w:shd w:val="clear" w:color="auto" w:fill="FFFFFF"/>
        </w:rPr>
        <w:t>.</w:t>
      </w:r>
      <w:r w:rsidR="002D6B58" w:rsidRPr="006F4212">
        <w:rPr>
          <w:rStyle w:val="normaltextrun"/>
          <w:color w:val="000000"/>
          <w:shd w:val="clear" w:color="auto" w:fill="FFFFFF"/>
        </w:rPr>
        <w:tab/>
        <w:t>opfordrer EIB til at støtte den teknologiske omstilling af europæiske virksomheder samt udviklingen af digitale færdigheder blandt medarbejdere og iværksættere;</w:t>
      </w:r>
      <w:r w:rsidR="002D6B58" w:rsidRPr="006F4212">
        <w:t xml:space="preserve"> </w:t>
      </w:r>
    </w:p>
    <w:p w:rsidR="002D6B58" w:rsidRPr="006F4212" w:rsidRDefault="002D6B58" w:rsidP="002D6B58">
      <w:pPr>
        <w:pStyle w:val="Normal12a24b"/>
      </w:pPr>
      <w:r w:rsidRPr="006F4212">
        <w:rPr>
          <w:rStyle w:val="BoldItalic"/>
        </w:rPr>
        <w:t>EIB's rolle i naboskabsområdet og Global Gateway</w:t>
      </w:r>
    </w:p>
    <w:p w:rsidR="002D6B58" w:rsidRPr="006F4212" w:rsidRDefault="001D3AB9" w:rsidP="002D6B58">
      <w:pPr>
        <w:pStyle w:val="NormalHanging12a"/>
      </w:pPr>
      <w:r>
        <w:t>53</w:t>
      </w:r>
      <w:r w:rsidR="002D6B58" w:rsidRPr="006F4212">
        <w:t>.</w:t>
      </w:r>
      <w:r w:rsidR="002D6B58" w:rsidRPr="006F4212">
        <w:tab/>
        <w:t>glæder sig over EIB's afgørende støtte til Ukraine i lyset af Ruslands omfattende, uberettigede og ulovlige angrebskrig; opfordrer til, at EU's budgetgarantier forhøjes for at gøre det muligt for EIB fortsat at levere og styrke den offentlige og private sektors aktiviteter i Ukraine og støtte Ukraines umiddelbare økonomiske udfordringer, men også på mellemlang og lang sigt overveje genopbygningen af landet;</w:t>
      </w:r>
    </w:p>
    <w:p w:rsidR="002D6B58" w:rsidRPr="006F4212" w:rsidRDefault="001D3AB9" w:rsidP="002D6B58">
      <w:pPr>
        <w:pStyle w:val="NormalHanging12a"/>
      </w:pPr>
      <w:r>
        <w:lastRenderedPageBreak/>
        <w:t>54</w:t>
      </w:r>
      <w:r w:rsidR="002D6B58" w:rsidRPr="006F4212">
        <w:t>.</w:t>
      </w:r>
      <w:r w:rsidR="002D6B58" w:rsidRPr="006F4212">
        <w:tab/>
        <w:t>understreger, at etablering af modstandsdygtig europæisk kontrolleret infrastruktur, bl.a. inden for satellitkommunikation, energi og logistik, er afgørende for at mindske afhængigheden af lande uden for EU;</w:t>
      </w:r>
    </w:p>
    <w:p w:rsidR="002D6B58" w:rsidRPr="006F4212" w:rsidRDefault="001D3AB9" w:rsidP="002D6B58">
      <w:pPr>
        <w:pStyle w:val="NormalHanging12a"/>
      </w:pPr>
      <w:r>
        <w:t>55</w:t>
      </w:r>
      <w:r w:rsidR="002D6B58" w:rsidRPr="006F4212">
        <w:t>.</w:t>
      </w:r>
      <w:r w:rsidR="002D6B58" w:rsidRPr="006F4212">
        <w:tab/>
        <w:t>understreger EIB's vigtige rolle med hensyn til at støtte medlemsstater og lande uden for EU, navnlig kandidatlande, i at få adgang til venturekapitalmarkeder og dermed udvide investeringsmulighederne;</w:t>
      </w:r>
    </w:p>
    <w:p w:rsidR="002D6B58" w:rsidRPr="006F4212" w:rsidRDefault="001D3AB9" w:rsidP="002D6B58">
      <w:pPr>
        <w:pStyle w:val="NormalHanging12a"/>
      </w:pPr>
      <w:r>
        <w:t>56</w:t>
      </w:r>
      <w:r w:rsidR="002D6B58" w:rsidRPr="006F4212">
        <w:t>.</w:t>
      </w:r>
      <w:r w:rsidR="002D6B58" w:rsidRPr="006F4212">
        <w:tab/>
        <w:t>understreger, at Global Gateway som en del af værktøjskassen for EU's optræden udadtil er afgørende for Europas globale position og har til formål at fremme det regelbaserede multilaterale system, bæredygtig udvikling, demokrati, menneskerettigheder, ligestilling mellem kønnene og retsstatsprincippet; glæder sig i denne forbindelse over EIB's rolle som EU's førende udviklingsbank; minder om betydningen af forudsigelige garantier fra EU's budget for at gøre det muligt for EIB at fortsætte sine aktiviteter uden for EU;</w:t>
      </w:r>
    </w:p>
    <w:p w:rsidR="002D6B58" w:rsidRPr="006F4212" w:rsidRDefault="001D3AB9" w:rsidP="002D6B58">
      <w:pPr>
        <w:pStyle w:val="NormalHanging12a"/>
      </w:pPr>
      <w:r>
        <w:t>57</w:t>
      </w:r>
      <w:r w:rsidR="002D6B58" w:rsidRPr="006F4212">
        <w:t>.</w:t>
      </w:r>
      <w:r w:rsidR="002D6B58" w:rsidRPr="006F4212">
        <w:tab/>
        <w:t>opfordrer til øget gennemsigtighed og offentliggørelsespraksis i overensstemmelse med andre multinationale udviklingsbanker sammen med oprettelsen af en uafhængig klagemekanisme, der effektivt kan behandle og afhjælpe klager; understreger behovet for effektive mekanismer til at sikre deltagelse af og ansvarlighed over for lokalsamfund, der er berørt af EIB-finansierede projekter, for at sikre, at Global Gateway-projekter er lydhøre over for lokale behov, er kønssensitive og leverer meningsfulde udviklingsresultater; understreger betydningen af offentlig deltagelse, navnlig i EIB's planlægnings-, vurderings- og overvågningsprocesser for kritiske råstoffer, herunder oprindelige folks frie, forudgående og informerede samtykke (FPIC), som fastsat i FN's deklaration om oprindelige folks rettigheder;</w:t>
      </w:r>
    </w:p>
    <w:p w:rsidR="002D6B58" w:rsidRPr="006F4212" w:rsidRDefault="001D3AB9" w:rsidP="002D6B58">
      <w:pPr>
        <w:pStyle w:val="NormalHanging12a"/>
      </w:pPr>
      <w:r>
        <w:t>58</w:t>
      </w:r>
      <w:r w:rsidR="002D6B58" w:rsidRPr="006F4212">
        <w:t>.</w:t>
      </w:r>
      <w:r w:rsidR="002D6B58" w:rsidRPr="006F4212">
        <w:tab/>
        <w:t>gentager sin opfordring til EIB Global om at fokusere blandingsoperationer på områder, hvor de kan tilføre merværdi til den lokale økonomi, samtidig med at fortrængning af privat kapital undgås, og om at sikre, at blandet finansiering ikke anvendes til væsentlige offentlige tjenester, navnlig sundhed, uddannelse og social beskyttelse; minder om, at EU's udviklingspolitiske mål, og navnlig målet om at fremme økonomisk overkommelig adgang til sundhedspleje, bør være retningsgivende for EIB's investeringer på området for at sikre bedre sundhedsresultater for alle, og navnlig for kvinder;</w:t>
      </w:r>
    </w:p>
    <w:p w:rsidR="002D6B58" w:rsidRPr="006F4212" w:rsidRDefault="001D3AB9" w:rsidP="002D6B58">
      <w:pPr>
        <w:pStyle w:val="NormalHanging12a"/>
      </w:pPr>
      <w:r>
        <w:t>59</w:t>
      </w:r>
      <w:r w:rsidR="002D6B58" w:rsidRPr="006F4212">
        <w:t>.</w:t>
      </w:r>
      <w:r w:rsidR="002D6B58" w:rsidRPr="006F4212">
        <w:tab/>
        <w:t xml:space="preserve">forventer, at EIB's globale aktiviteter også reagerer hurtigt på skiftende realiteter og presserende behov; fremhæver hullet i finansieringen af udviklingsbistanden som følge af USA's fastfrysning af bistanden og reduktionen af finansieringen til det globale syd; opfordrer til konkrete initiativer til at forebygge humanitære eller sundhedsmæssige kriser, støtte panafrikansk handel, infrastruktur og regional integration samt styrke båndene til Europa; glæder sig over, at EIB Global har til hensigt at </w:t>
      </w:r>
      <w:proofErr w:type="spellStart"/>
      <w:r w:rsidR="002D6B58" w:rsidRPr="006F4212">
        <w:t>opskalere</w:t>
      </w:r>
      <w:proofErr w:type="spellEnd"/>
      <w:r w:rsidR="002D6B58" w:rsidRPr="006F4212">
        <w:t xml:space="preserve"> operationer med højere risiko, som er muliggjort af mandatet for instrumentet for naboskab, udviklingssamarbejde og internationalt samarbejde – et globalt Europa (NDICI – et globalt Europa);</w:t>
      </w:r>
    </w:p>
    <w:p w:rsidR="002D6B58" w:rsidRPr="006F4212" w:rsidRDefault="001D3AB9" w:rsidP="002D6B58">
      <w:pPr>
        <w:pStyle w:val="NormalHanging12a"/>
      </w:pPr>
      <w:r>
        <w:t>60</w:t>
      </w:r>
      <w:r w:rsidR="002D6B58" w:rsidRPr="006F4212">
        <w:t>.</w:t>
      </w:r>
      <w:r w:rsidR="002D6B58" w:rsidRPr="006F4212">
        <w:tab/>
        <w:t xml:space="preserve">udtrykker bekymring over rapporter om, at nogle EU-finansierede projekter uden for EU, herunder under Global Gateway, bygges af kinesiske virksomheder, og at kinesiske virksomheder til tider vinder flere EIB-finansierede kontrakter end EU-virksomheder; opfordrer indtrængende Kommissionen til at sikre lige vilkår ved at samarbejde med EIB for at fremme europæiske virksomheders deltagelse; anbefaler indkøbspraksis, der </w:t>
      </w:r>
      <w:r w:rsidR="002D6B58" w:rsidRPr="006F4212">
        <w:lastRenderedPageBreak/>
        <w:t>prioriterer det bedste forhold mellem pris og kvalitet frem for den laveste pris for at fremme fair konkurrence og tilpasse sig EU's værdier;</w:t>
      </w:r>
    </w:p>
    <w:p w:rsidR="002D6B58" w:rsidRPr="006F4212" w:rsidRDefault="001D3AB9" w:rsidP="002D6B58">
      <w:pPr>
        <w:pStyle w:val="NormalHanging12a"/>
      </w:pPr>
      <w:r>
        <w:t>61</w:t>
      </w:r>
      <w:r w:rsidR="002D6B58" w:rsidRPr="006F4212">
        <w:t>.</w:t>
      </w:r>
      <w:r w:rsidR="002D6B58" w:rsidRPr="006F4212">
        <w:tab/>
        <w:t>glæder sig over EIB's bestræbelser på sammen med ni andre multilaterale udviklingsbanker at styrke deres samarbejde om at gøre fremskridt hen imod verdensmålene for bæredygtig udvikling; opfordrer EIB til at fortsætte samarbejdet med andre bilaterale og multilaterale institutioner om at udvikle og anvende fælles metoder til analyse af udviklingseffekter med henblik på at sikre langsigtede positive virkninger og merværdi;</w:t>
      </w:r>
    </w:p>
    <w:p w:rsidR="002D6B58" w:rsidRPr="006F4212" w:rsidRDefault="001D3AB9" w:rsidP="002D6B58">
      <w:pPr>
        <w:pStyle w:val="NormalHanging12a"/>
      </w:pPr>
      <w:r>
        <w:t>62</w:t>
      </w:r>
      <w:r w:rsidR="002D6B58" w:rsidRPr="006F4212">
        <w:t>.</w:t>
      </w:r>
      <w:r w:rsidR="002D6B58" w:rsidRPr="006F4212">
        <w:tab/>
        <w:t>glæder sig over EIB's meddelelse om at øge støtten til sektorer såsom vandforsyning, små virksomheder, vedvarende energi og energieffektivitet samt yderligere at styrke partnerskaber i Europa og globalt, herunder med private aktører, for at levere maksimal indvirkning på stedet;</w:t>
      </w:r>
    </w:p>
    <w:p w:rsidR="002D6B58" w:rsidRPr="006F4212" w:rsidRDefault="002D6B58" w:rsidP="002D6B58">
      <w:pPr>
        <w:pStyle w:val="Normal12a24b"/>
      </w:pPr>
      <w:r w:rsidRPr="006F4212">
        <w:rPr>
          <w:rStyle w:val="BoldItalic"/>
        </w:rPr>
        <w:t xml:space="preserve">Forvaltning: Ansvarlighed og gennemsigtighed </w:t>
      </w:r>
    </w:p>
    <w:p w:rsidR="002D6B58" w:rsidRPr="006F4212" w:rsidRDefault="001D3AB9" w:rsidP="002D6B58">
      <w:pPr>
        <w:pStyle w:val="NormalHanging12a"/>
      </w:pPr>
      <w:r>
        <w:t>63</w:t>
      </w:r>
      <w:r w:rsidR="002D6B58" w:rsidRPr="006F4212">
        <w:t>.</w:t>
      </w:r>
      <w:r w:rsidR="002D6B58" w:rsidRPr="006F4212">
        <w:tab/>
        <w:t xml:space="preserve">understreger, at EIB's voksende rolle bør ledsages af større demokratisk ansvarlighed og gennemsigtighed, herunder en mere rettidig offentliggørelse af projektrelaterede dokumenter; opfordrer endnu en gang til, at der indgås en </w:t>
      </w:r>
      <w:proofErr w:type="spellStart"/>
      <w:r w:rsidR="002D6B58" w:rsidRPr="006F4212">
        <w:t>interinstitutionel</w:t>
      </w:r>
      <w:proofErr w:type="spellEnd"/>
      <w:r w:rsidR="002D6B58" w:rsidRPr="006F4212">
        <w:t xml:space="preserve"> aftale mellem Parlamentet og EIB om at formalisere og styrke deres eksisterende samarbejde, herunder gennem regelmæssig struktureret dialog, forbedret adgang for Parlamentet til EIB's dokumenter og data og Parlamentets mulighed for at indgive forespørgsler til skriftlig besvarelse til EIB, således som det allerede er fastsat for Den Europæiske Centralbank; anmoder i denne forbindelse EIB om at give Parlamentet et klart og forenklet overblik over EU-budgettets bidrag til dens balance, ikke bogførte aktiver eller passiver og resultatopgørelse;</w:t>
      </w:r>
    </w:p>
    <w:p w:rsidR="002D6B58" w:rsidRPr="006F4212" w:rsidRDefault="001D3AB9" w:rsidP="002D6B58">
      <w:pPr>
        <w:pStyle w:val="NormalHanging12a"/>
      </w:pPr>
      <w:r>
        <w:rPr>
          <w:rStyle w:val="normaltextrun"/>
          <w:color w:val="000000"/>
          <w:shd w:val="clear" w:color="auto" w:fill="FFFFFF"/>
        </w:rPr>
        <w:t>64</w:t>
      </w:r>
      <w:r w:rsidR="002D6B58" w:rsidRPr="006F4212">
        <w:rPr>
          <w:rStyle w:val="normaltextrun"/>
          <w:color w:val="000000"/>
          <w:shd w:val="clear" w:color="auto" w:fill="FFFFFF"/>
        </w:rPr>
        <w:t>.</w:t>
      </w:r>
      <w:r w:rsidR="002D6B58" w:rsidRPr="006F4212">
        <w:rPr>
          <w:rStyle w:val="normaltextrun"/>
          <w:color w:val="000000"/>
          <w:shd w:val="clear" w:color="auto" w:fill="FFFFFF"/>
        </w:rPr>
        <w:tab/>
        <w:t>fremhæver</w:t>
      </w:r>
      <w:r w:rsidR="002D6B58" w:rsidRPr="006F4212">
        <w:t xml:space="preserve"> betydningen af, at EIB sikrer fuld gennemsigtighed og sporbarhed af finansierede projekter, herunder mere detaljerede oplysninger, for at muliggøre korrekt tilsyn fra alle relevante interessenters side, herunder civilsamfundsorganisationer, snarere end udelukkende fra de ansvarlige ministeriers side;</w:t>
      </w:r>
      <w:r w:rsidR="002D6B58" w:rsidRPr="006F4212">
        <w:rPr>
          <w:rStyle w:val="normaltextrun"/>
          <w:color w:val="000000"/>
          <w:shd w:val="clear" w:color="auto" w:fill="FFFFFF"/>
        </w:rPr>
        <w:t xml:space="preserve"> minder om, at alle modtagere af EU-finansiering har en generel forpligtelse til at anerkende dens oprindelse og sikre synligheden af enhver modtaget EU-finansiering; opfordrer EIB-Gruppen til at sikre, at slutmodtagerne opfylder synlighedsbetingelserne for EU's finansielle støtte;</w:t>
      </w:r>
    </w:p>
    <w:p w:rsidR="002D6B58" w:rsidRPr="006F4212" w:rsidRDefault="001D3AB9" w:rsidP="002D6B58">
      <w:pPr>
        <w:pStyle w:val="NormalHanging12a"/>
      </w:pPr>
      <w:r>
        <w:t>65</w:t>
      </w:r>
      <w:r w:rsidR="002D6B58" w:rsidRPr="006F4212">
        <w:t>.</w:t>
      </w:r>
      <w:r w:rsidR="002D6B58" w:rsidRPr="006F4212">
        <w:tab/>
        <w:t>opfordrer EIB til at øge europæiske virksomheders deltagelse i udbudsprocedurer, der iværksættes for projekter, der finansieres af EIB; tilskynder EIB til at råde låntagere til at prioritere støtteberettigelse for europæiske virksomheder med henblik på at styrke den europæiske konkurrenceevne;</w:t>
      </w:r>
    </w:p>
    <w:p w:rsidR="002D6B58" w:rsidRPr="006F4212" w:rsidRDefault="001D3AB9" w:rsidP="002D6B58">
      <w:pPr>
        <w:pStyle w:val="NormalHanging12a"/>
      </w:pPr>
      <w:r>
        <w:t>66</w:t>
      </w:r>
      <w:r w:rsidR="002D6B58" w:rsidRPr="006F4212">
        <w:t>.</w:t>
      </w:r>
      <w:r w:rsidR="002D6B58" w:rsidRPr="006F4212">
        <w:tab/>
        <w:t xml:space="preserve">understreger betydningen af, at EIB-Gruppen opretholder de højeste standarder for at forhindre alle former for svig, skatteunddragelse, skatteundgåelse, hvidvask af penge og finansiering af terrorisme; bemærker, at det er vigtigt at beskytte integriteten af EIB-Gruppens finansiering for at sikre offentlighedens tillid og en effektiv anvendelse af ressourcerne; noterer sig de undersøgelser, som Den Europæiske Ombudsmand har gennemført, og de igangværende undersøgelser, som Den Europæiske Anklagemyndighed og Det Europæiske Kontor for Bekæmpelse af Svig har foretaget, og forventer fuld klarhed og passende opfølgning, herunder eventuelle nødvendige konsekvenser; </w:t>
      </w:r>
    </w:p>
    <w:p w:rsidR="002D6B58" w:rsidRPr="006F4212" w:rsidRDefault="001D3AB9" w:rsidP="002D6B58">
      <w:pPr>
        <w:pStyle w:val="NormalHanging12a"/>
      </w:pPr>
      <w:r>
        <w:lastRenderedPageBreak/>
        <w:t>67</w:t>
      </w:r>
      <w:r w:rsidR="002D6B58" w:rsidRPr="006F4212">
        <w:t>.</w:t>
      </w:r>
      <w:r w:rsidR="002D6B58" w:rsidRPr="006F4212">
        <w:tab/>
      </w:r>
      <w:r w:rsidR="002D6B58" w:rsidRPr="006F4212">
        <w:rPr>
          <w:rStyle w:val="normaltextrun"/>
          <w:color w:val="000000"/>
          <w:shd w:val="clear" w:color="auto" w:fill="FFFFFF"/>
        </w:rPr>
        <w:t>gentager sin opfordring til EIB</w:t>
      </w:r>
      <w:r w:rsidR="002D6B58" w:rsidRPr="006F4212">
        <w:t xml:space="preserve"> om at overveje at tilpasse arbejdsdelingen i forvaltningsudvalget til anbefalingerne fra EU-institutionerne for at bidrage til at afbøde potentielle interessekonflikter;</w:t>
      </w:r>
    </w:p>
    <w:p w:rsidR="002D6B58" w:rsidRPr="006F4212" w:rsidRDefault="001D3AB9" w:rsidP="002D6B58">
      <w:pPr>
        <w:pStyle w:val="NormalHanging12a"/>
      </w:pPr>
      <w:r>
        <w:t>68</w:t>
      </w:r>
      <w:r w:rsidR="002D6B58" w:rsidRPr="006F4212">
        <w:t>.</w:t>
      </w:r>
      <w:r w:rsidR="002D6B58" w:rsidRPr="006F4212">
        <w:tab/>
        <w:t>glæder sig over 2024-rammen for anerkendelse af fagforeninger i Den Europæiske Investeringsbank;</w:t>
      </w:r>
    </w:p>
    <w:p w:rsidR="002D6B58" w:rsidRPr="006F4212" w:rsidRDefault="001D3AB9" w:rsidP="002D6B58">
      <w:pPr>
        <w:pStyle w:val="NormalHanging12a"/>
      </w:pPr>
      <w:r>
        <w:t>69</w:t>
      </w:r>
      <w:r w:rsidR="002D6B58" w:rsidRPr="006F4212">
        <w:t>.</w:t>
      </w:r>
      <w:r w:rsidR="002D6B58" w:rsidRPr="006F4212">
        <w:tab/>
        <w:t>glæder sig over EIB's principper om mangfoldighed, lighed og inklusion, herunder målet om, at mindst 40 % af lederstillingerne skal bestrides af kvinder inden udgangen af 2026; opfordrer til en geografisk ligelig repræsentation af EU-nationaliteter blandt personalet;</w:t>
      </w:r>
    </w:p>
    <w:p w:rsidR="002D6B58" w:rsidRPr="006F4212" w:rsidRDefault="001D3AB9" w:rsidP="002D6B58">
      <w:pPr>
        <w:pStyle w:val="NormalHanging12a"/>
        <w:rPr>
          <w:rStyle w:val="normaltextrun"/>
          <w:bCs/>
          <w:iCs/>
          <w:color w:val="000000"/>
          <w:shd w:val="clear" w:color="auto" w:fill="FFFFFF"/>
        </w:rPr>
      </w:pPr>
      <w:r>
        <w:t>70</w:t>
      </w:r>
      <w:r w:rsidR="002D6B58" w:rsidRPr="006F4212">
        <w:t>.</w:t>
      </w:r>
      <w:r w:rsidR="002D6B58" w:rsidRPr="006F4212">
        <w:tab/>
        <w:t xml:space="preserve">fremhæver behovet for at styrke EIB's menneskerettighedspolitikker, herunder etablering af en klar og effektiv ramme og strategi for due diligence på menneskerettighedsområdet; understreger, at miljømæssige og sociale konsekvensanalyser bør udføres af uafhængige eksperter, og at der bør indføres uafhængige kontrolmekanismer til at føre tilsyn med EIB's kunders egenkontrol og </w:t>
      </w:r>
      <w:proofErr w:type="spellStart"/>
      <w:r w:rsidR="002D6B58" w:rsidRPr="006F4212">
        <w:t>egenrapportering</w:t>
      </w:r>
      <w:proofErr w:type="spellEnd"/>
      <w:r w:rsidR="002D6B58" w:rsidRPr="006F4212">
        <w:rPr>
          <w:rStyle w:val="normaltextrun"/>
          <w:color w:val="000000"/>
          <w:shd w:val="clear" w:color="auto" w:fill="FFFFFF"/>
        </w:rPr>
        <w:t xml:space="preserve">; </w:t>
      </w:r>
    </w:p>
    <w:p w:rsidR="002D6B58" w:rsidRPr="006F4212" w:rsidRDefault="002D6B58" w:rsidP="002D6B58">
      <w:pPr>
        <w:pStyle w:val="NormalHanging12a"/>
        <w:jc w:val="center"/>
      </w:pPr>
      <w:r w:rsidRPr="006F4212">
        <w:t>°</w:t>
      </w:r>
    </w:p>
    <w:p w:rsidR="002D6B58" w:rsidRPr="006F4212" w:rsidRDefault="002D6B58" w:rsidP="002D6B58">
      <w:pPr>
        <w:pStyle w:val="NormalHanging12a"/>
        <w:jc w:val="center"/>
      </w:pPr>
      <w:r w:rsidRPr="006F4212">
        <w:t>°</w:t>
      </w:r>
      <w:r w:rsidRPr="006F4212">
        <w:tab/>
        <w:t>°</w:t>
      </w:r>
    </w:p>
    <w:p w:rsidR="00E365E1" w:rsidRPr="006F4212" w:rsidRDefault="001D3AB9" w:rsidP="00856F1C">
      <w:pPr>
        <w:pStyle w:val="NormalHanging12a"/>
      </w:pPr>
      <w:r>
        <w:t>71</w:t>
      </w:r>
      <w:r w:rsidR="002D6B58" w:rsidRPr="006F4212">
        <w:t>.</w:t>
      </w:r>
      <w:r w:rsidR="002D6B58" w:rsidRPr="006F4212">
        <w:tab/>
        <w:t>pålægger sin formand at sende denne beslutning til Rådet, Kommissionen og Den Europæiske Investeringsbank.</w:t>
      </w:r>
    </w:p>
    <w:sectPr w:rsidR="00E365E1" w:rsidRPr="006F4212" w:rsidSect="006F421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42C2" w:rsidRPr="006F4212" w:rsidRDefault="00E042C2">
      <w:r w:rsidRPr="006F4212">
        <w:separator/>
      </w:r>
    </w:p>
  </w:endnote>
  <w:endnote w:type="continuationSeparator" w:id="0">
    <w:p w:rsidR="00E042C2" w:rsidRPr="006F4212" w:rsidRDefault="00E042C2">
      <w:r w:rsidRPr="006F42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42C2" w:rsidRPr="006F4212" w:rsidRDefault="00E042C2">
      <w:r w:rsidRPr="006F4212">
        <w:separator/>
      </w:r>
    </w:p>
  </w:footnote>
  <w:footnote w:type="continuationSeparator" w:id="0">
    <w:p w:rsidR="00E042C2" w:rsidRPr="006F4212" w:rsidRDefault="00E042C2">
      <w:r w:rsidRPr="006F4212">
        <w:continuationSeparator/>
      </w:r>
    </w:p>
  </w:footnote>
  <w:footnote w:id="1">
    <w:p w:rsidR="002D6B58" w:rsidRPr="005447F8" w:rsidRDefault="002D6B58" w:rsidP="006F4212">
      <w:pPr>
        <w:pStyle w:val="FootnoteText"/>
        <w:ind w:left="567" w:hanging="567"/>
        <w:rPr>
          <w:sz w:val="24"/>
          <w:lang w:val="fi-FI"/>
        </w:rPr>
      </w:pPr>
      <w:r w:rsidRPr="006F4212">
        <w:rPr>
          <w:rStyle w:val="FootnoteReference"/>
          <w:sz w:val="24"/>
          <w:lang w:val="da-DK"/>
        </w:rPr>
        <w:footnoteRef/>
      </w:r>
      <w:r w:rsidR="006F4212" w:rsidRPr="005447F8">
        <w:rPr>
          <w:sz w:val="24"/>
          <w:lang w:val="fi-FI"/>
        </w:rPr>
        <w:t xml:space="preserve"> </w:t>
      </w:r>
      <w:r w:rsidR="006F4212" w:rsidRPr="005447F8">
        <w:rPr>
          <w:sz w:val="24"/>
          <w:lang w:val="fi-FI"/>
        </w:rPr>
        <w:tab/>
      </w:r>
      <w:r w:rsidRPr="005447F8">
        <w:rPr>
          <w:sz w:val="24"/>
          <w:lang w:val="fi-FI"/>
        </w:rPr>
        <w:t xml:space="preserve">EUT L, 2025/504, 14.3.2025, ELI: </w:t>
      </w:r>
      <w:r w:rsidR="00103C38">
        <w:fldChar w:fldCharType="begin"/>
      </w:r>
      <w:r w:rsidR="00103C38" w:rsidRPr="00103C38">
        <w:rPr>
          <w:lang w:val="fi-FI"/>
        </w:rPr>
        <w:instrText xml:space="preserve"> HYPERLINK "http://data.europa.eu/eli/dec/2025/504/oj" </w:instrText>
      </w:r>
      <w:r w:rsidR="00103C38">
        <w:fldChar w:fldCharType="separate"/>
      </w:r>
      <w:r w:rsidRPr="005447F8">
        <w:rPr>
          <w:rStyle w:val="Hyperlink"/>
          <w:sz w:val="24"/>
          <w:lang w:val="fi-FI"/>
        </w:rPr>
        <w:t>http://data.europa.eu/eli/dec/2025/504/oj</w:t>
      </w:r>
      <w:r w:rsidR="00103C38">
        <w:rPr>
          <w:rStyle w:val="Hyperlink"/>
          <w:sz w:val="24"/>
          <w:lang w:val="fi-FI"/>
        </w:rPr>
        <w:fldChar w:fldCharType="end"/>
      </w:r>
      <w:r w:rsidRPr="005447F8">
        <w:rPr>
          <w:sz w:val="24"/>
          <w:lang w:val="fi-FI"/>
        </w:rPr>
        <w:t>.</w:t>
      </w:r>
    </w:p>
  </w:footnote>
  <w:footnote w:id="2">
    <w:p w:rsidR="002D6B58" w:rsidRPr="006F4212" w:rsidRDefault="002D6B58" w:rsidP="006F4212">
      <w:pPr>
        <w:pStyle w:val="FootnoteText"/>
        <w:ind w:left="567" w:hanging="567"/>
        <w:rPr>
          <w:i/>
          <w:sz w:val="24"/>
          <w:lang w:val="da-DK"/>
        </w:rPr>
      </w:pPr>
      <w:r w:rsidRPr="006F4212">
        <w:rPr>
          <w:rStyle w:val="FootnoteReference"/>
          <w:sz w:val="24"/>
          <w:lang w:val="da-DK"/>
        </w:rPr>
        <w:footnoteRef/>
      </w:r>
      <w:r w:rsidR="006F4212" w:rsidRPr="006F4212">
        <w:rPr>
          <w:sz w:val="24"/>
          <w:lang w:val="da-DK"/>
        </w:rPr>
        <w:t xml:space="preserve"> </w:t>
      </w:r>
      <w:r w:rsidR="006F4212" w:rsidRPr="006F4212">
        <w:rPr>
          <w:sz w:val="24"/>
          <w:lang w:val="da-DK"/>
        </w:rPr>
        <w:tab/>
      </w:r>
      <w:r w:rsidRPr="006F4212">
        <w:rPr>
          <w:sz w:val="24"/>
          <w:lang w:val="da-DK"/>
        </w:rPr>
        <w:t xml:space="preserve">Europa-Kommissionen: Generaldirektoratet for Forsvarsindustri og Rummet, Access to </w:t>
      </w:r>
      <w:proofErr w:type="spellStart"/>
      <w:r w:rsidRPr="006F4212">
        <w:rPr>
          <w:sz w:val="24"/>
          <w:lang w:val="da-DK"/>
        </w:rPr>
        <w:t>equity</w:t>
      </w:r>
      <w:proofErr w:type="spellEnd"/>
      <w:r w:rsidRPr="006F4212">
        <w:rPr>
          <w:sz w:val="24"/>
          <w:lang w:val="da-DK"/>
        </w:rPr>
        <w:t xml:space="preserve"> </w:t>
      </w:r>
      <w:proofErr w:type="spellStart"/>
      <w:r w:rsidRPr="006F4212">
        <w:rPr>
          <w:sz w:val="24"/>
          <w:lang w:val="da-DK"/>
        </w:rPr>
        <w:t>funding</w:t>
      </w:r>
      <w:proofErr w:type="spellEnd"/>
      <w:r w:rsidRPr="006F4212">
        <w:rPr>
          <w:sz w:val="24"/>
          <w:lang w:val="da-DK"/>
        </w:rPr>
        <w:t xml:space="preserve"> for European </w:t>
      </w:r>
      <w:proofErr w:type="spellStart"/>
      <w:r w:rsidRPr="006F4212">
        <w:rPr>
          <w:sz w:val="24"/>
          <w:lang w:val="da-DK"/>
        </w:rPr>
        <w:t>defence</w:t>
      </w:r>
      <w:proofErr w:type="spellEnd"/>
      <w:r w:rsidRPr="006F4212">
        <w:rPr>
          <w:sz w:val="24"/>
          <w:lang w:val="da-DK"/>
        </w:rPr>
        <w:t xml:space="preserve"> </w:t>
      </w:r>
      <w:proofErr w:type="spellStart"/>
      <w:r w:rsidRPr="006F4212">
        <w:rPr>
          <w:sz w:val="24"/>
          <w:lang w:val="da-DK"/>
        </w:rPr>
        <w:t>SMEs</w:t>
      </w:r>
      <w:proofErr w:type="spellEnd"/>
      <w:r w:rsidRPr="006F4212">
        <w:rPr>
          <w:sz w:val="24"/>
          <w:lang w:val="da-DK"/>
        </w:rPr>
        <w:t xml:space="preserve">" (adgang til egenkapitalfinansiering for </w:t>
      </w:r>
      <w:proofErr w:type="spellStart"/>
      <w:r w:rsidRPr="006F4212">
        <w:rPr>
          <w:sz w:val="24"/>
          <w:lang w:val="da-DK"/>
        </w:rPr>
        <w:t>SMV'er</w:t>
      </w:r>
      <w:proofErr w:type="spellEnd"/>
      <w:r w:rsidRPr="006F4212">
        <w:rPr>
          <w:sz w:val="24"/>
          <w:lang w:val="da-DK"/>
        </w:rPr>
        <w:t xml:space="preserve"> i den europæiske forsvarssektor), Den Europæiske Unions Publikationskontor, 2024, </w:t>
      </w:r>
      <w:r w:rsidR="00103C38">
        <w:fldChar w:fldCharType="begin"/>
      </w:r>
      <w:r w:rsidR="00103C38" w:rsidRPr="00103C38">
        <w:rPr>
          <w:lang w:val="da-DK"/>
        </w:rPr>
        <w:instrText xml:space="preserve"> HYPERLINK "https://data.europa.eu/doi/10.2889/698738" </w:instrText>
      </w:r>
      <w:r w:rsidR="00103C38">
        <w:fldChar w:fldCharType="separate"/>
      </w:r>
      <w:r w:rsidRPr="006F4212">
        <w:rPr>
          <w:rStyle w:val="Hyperlink"/>
          <w:sz w:val="24"/>
          <w:lang w:val="da-DK"/>
        </w:rPr>
        <w:t>https://data.europa.eu/doi/10.2889/698738</w:t>
      </w:r>
      <w:r w:rsidR="00103C38">
        <w:rPr>
          <w:rStyle w:val="Hyperlink"/>
          <w:sz w:val="24"/>
          <w:lang w:val="da-DK"/>
        </w:rPr>
        <w:fldChar w:fldCharType="end"/>
      </w:r>
      <w:r w:rsidRPr="006F4212">
        <w:rPr>
          <w:sz w:val="24"/>
          <w:lang w:val="da-DK"/>
        </w:rPr>
        <w:t>.</w:t>
      </w:r>
    </w:p>
  </w:footnote>
  <w:footnote w:id="3">
    <w:p w:rsidR="002D6B58" w:rsidRPr="006F4212" w:rsidRDefault="002D6B58" w:rsidP="006F4212">
      <w:pPr>
        <w:pStyle w:val="FootnoteText"/>
        <w:ind w:left="567" w:hanging="567"/>
        <w:rPr>
          <w:sz w:val="24"/>
          <w:lang w:val="da-DK"/>
        </w:rPr>
      </w:pPr>
      <w:r w:rsidRPr="006F4212">
        <w:rPr>
          <w:rStyle w:val="FootnoteReference"/>
          <w:sz w:val="24"/>
          <w:lang w:val="da-DK"/>
        </w:rPr>
        <w:footnoteRef/>
      </w:r>
      <w:r w:rsidR="006F4212" w:rsidRPr="006F4212">
        <w:rPr>
          <w:sz w:val="24"/>
          <w:lang w:val="da-DK"/>
        </w:rPr>
        <w:t xml:space="preserve"> </w:t>
      </w:r>
      <w:r w:rsidR="006F4212" w:rsidRPr="006F4212">
        <w:rPr>
          <w:sz w:val="24"/>
          <w:lang w:val="da-DK"/>
        </w:rPr>
        <w:tab/>
      </w:r>
      <w:r w:rsidRPr="006F4212">
        <w:rPr>
          <w:sz w:val="24"/>
          <w:lang w:val="da-DK"/>
        </w:rPr>
        <w:t xml:space="preserve">EUT L 57 af 18.2.2021, s. 17, ELI: </w:t>
      </w:r>
      <w:r w:rsidR="00103C38">
        <w:fldChar w:fldCharType="begin"/>
      </w:r>
      <w:r w:rsidR="00103C38" w:rsidRPr="00103C38">
        <w:rPr>
          <w:lang w:val="da-DK"/>
        </w:rPr>
        <w:instrText xml:space="preserve"> HYPERLINK "htt</w:instrText>
      </w:r>
      <w:r w:rsidR="00103C38" w:rsidRPr="00103C38">
        <w:rPr>
          <w:lang w:val="da-DK"/>
        </w:rPr>
        <w:instrText xml:space="preserve">p://data.europa.eu/eli/reg/2021/241/oj" </w:instrText>
      </w:r>
      <w:r w:rsidR="00103C38">
        <w:fldChar w:fldCharType="separate"/>
      </w:r>
      <w:r w:rsidRPr="006F4212">
        <w:rPr>
          <w:rStyle w:val="Hyperlink"/>
          <w:sz w:val="24"/>
          <w:lang w:val="da-DK"/>
        </w:rPr>
        <w:t>http://data.europa.eu/eli/reg/2021/241/oj</w:t>
      </w:r>
      <w:r w:rsidR="00103C38">
        <w:rPr>
          <w:rStyle w:val="Hyperlink"/>
          <w:sz w:val="24"/>
          <w:lang w:val="da-DK"/>
        </w:rPr>
        <w:fldChar w:fldCharType="end"/>
      </w:r>
      <w:r w:rsidRPr="006F4212">
        <w:rPr>
          <w:sz w:val="24"/>
          <w:lang w:val="da-DK"/>
        </w:rPr>
        <w:t>.</w:t>
      </w:r>
    </w:p>
  </w:footnote>
  <w:footnote w:id="4">
    <w:p w:rsidR="002D6B58" w:rsidRPr="006F4212" w:rsidRDefault="002D6B58" w:rsidP="006F4212">
      <w:pPr>
        <w:pStyle w:val="FootnoteText"/>
        <w:ind w:left="567" w:hanging="567"/>
        <w:rPr>
          <w:sz w:val="24"/>
          <w:lang w:val="da-DK"/>
        </w:rPr>
      </w:pPr>
      <w:r w:rsidRPr="006F4212">
        <w:rPr>
          <w:rStyle w:val="FootnoteReference"/>
          <w:sz w:val="24"/>
          <w:lang w:val="da-DK"/>
        </w:rPr>
        <w:footnoteRef/>
      </w:r>
      <w:r w:rsidR="006F4212" w:rsidRPr="006F4212">
        <w:rPr>
          <w:sz w:val="24"/>
          <w:lang w:val="da-DK"/>
        </w:rPr>
        <w:t xml:space="preserve"> </w:t>
      </w:r>
      <w:r w:rsidR="006F4212" w:rsidRPr="006F4212">
        <w:rPr>
          <w:sz w:val="24"/>
          <w:lang w:val="da-DK"/>
        </w:rPr>
        <w:tab/>
      </w:r>
      <w:r w:rsidRPr="006F4212">
        <w:rPr>
          <w:sz w:val="24"/>
          <w:lang w:val="da-DK"/>
        </w:rPr>
        <w:t xml:space="preserve">EUT L 107 af 26.3.2021, s. 30, ELI: </w:t>
      </w:r>
      <w:r w:rsidR="00103C38">
        <w:fldChar w:fldCharType="begin"/>
      </w:r>
      <w:r w:rsidR="00103C38" w:rsidRPr="00103C38">
        <w:rPr>
          <w:lang w:val="da-DK"/>
        </w:rPr>
        <w:instrText xml:space="preserve"> HYPERLINK "http://data.europa.eu/eli/reg/2021/523/oj" </w:instrText>
      </w:r>
      <w:r w:rsidR="00103C38">
        <w:fldChar w:fldCharType="separate"/>
      </w:r>
      <w:r w:rsidRPr="006F4212">
        <w:rPr>
          <w:rStyle w:val="Hyperlink"/>
          <w:sz w:val="24"/>
          <w:lang w:val="da-DK"/>
        </w:rPr>
        <w:t>http://data.europa.eu/eli/reg/2021/523/oj</w:t>
      </w:r>
      <w:r w:rsidR="00103C38">
        <w:rPr>
          <w:rStyle w:val="Hyperlink"/>
          <w:sz w:val="24"/>
          <w:lang w:val="da-DK"/>
        </w:rPr>
        <w:fldChar w:fldCharType="end"/>
      </w:r>
      <w:r w:rsidRPr="006F4212">
        <w:rPr>
          <w:sz w:val="24"/>
          <w:lang w:val="da-DK"/>
        </w:rPr>
        <w:t>.</w:t>
      </w:r>
    </w:p>
  </w:footnote>
  <w:footnote w:id="5">
    <w:p w:rsidR="002D6B58" w:rsidRPr="006F4212" w:rsidRDefault="002D6B58" w:rsidP="006F4212">
      <w:pPr>
        <w:pStyle w:val="FootnoteText"/>
        <w:ind w:left="567" w:hanging="567"/>
        <w:rPr>
          <w:sz w:val="24"/>
          <w:lang w:val="da-DK"/>
        </w:rPr>
      </w:pPr>
      <w:r w:rsidRPr="006F4212">
        <w:rPr>
          <w:rStyle w:val="FootnoteReference"/>
          <w:sz w:val="24"/>
          <w:lang w:val="da-DK"/>
        </w:rPr>
        <w:footnoteRef/>
      </w:r>
      <w:r w:rsidR="006F4212" w:rsidRPr="006F4212">
        <w:rPr>
          <w:sz w:val="24"/>
          <w:lang w:val="da-DK"/>
        </w:rPr>
        <w:t xml:space="preserve"> </w:t>
      </w:r>
      <w:r w:rsidR="006F4212" w:rsidRPr="006F4212">
        <w:rPr>
          <w:sz w:val="24"/>
          <w:lang w:val="da-DK"/>
        </w:rPr>
        <w:tab/>
      </w:r>
      <w:r w:rsidRPr="006F4212">
        <w:rPr>
          <w:sz w:val="24"/>
          <w:lang w:val="da-DK"/>
        </w:rPr>
        <w:t xml:space="preserve">EUT L 209 af 14.6.2021, s. 1, ELI: </w:t>
      </w:r>
      <w:r w:rsidR="00103C38">
        <w:fldChar w:fldCharType="begin"/>
      </w:r>
      <w:r w:rsidR="00103C38" w:rsidRPr="00103C38">
        <w:rPr>
          <w:lang w:val="da-DK"/>
        </w:rPr>
        <w:instrText xml:space="preserve"> HYPERLINK "http://data.europa.eu/eli/reg/2021/947/oj" </w:instrText>
      </w:r>
      <w:r w:rsidR="00103C38">
        <w:fldChar w:fldCharType="separate"/>
      </w:r>
      <w:r w:rsidRPr="006F4212">
        <w:rPr>
          <w:rStyle w:val="Hyperlink"/>
          <w:sz w:val="24"/>
          <w:lang w:val="da-DK"/>
        </w:rPr>
        <w:t>http://data.europa.eu/eli/reg/2021/947/oj</w:t>
      </w:r>
      <w:r w:rsidR="00103C38">
        <w:rPr>
          <w:rStyle w:val="Hyperlink"/>
          <w:sz w:val="24"/>
          <w:lang w:val="da-DK"/>
        </w:rPr>
        <w:fldChar w:fldCharType="end"/>
      </w:r>
      <w:r w:rsidRPr="006F4212">
        <w:rPr>
          <w:sz w:val="24"/>
          <w:lang w:val="da-DK"/>
        </w:rPr>
        <w:t>.</w:t>
      </w:r>
    </w:p>
  </w:footnote>
  <w:footnote w:id="6">
    <w:p w:rsidR="002D6B58" w:rsidRPr="006F4212" w:rsidRDefault="002D6B58" w:rsidP="006F4212">
      <w:pPr>
        <w:pStyle w:val="FootnoteText"/>
        <w:ind w:left="567" w:hanging="567"/>
        <w:rPr>
          <w:sz w:val="24"/>
          <w:lang w:val="da-DK"/>
        </w:rPr>
      </w:pPr>
      <w:r w:rsidRPr="006F4212">
        <w:rPr>
          <w:rStyle w:val="FootnoteReference"/>
          <w:sz w:val="24"/>
          <w:lang w:val="da-DK"/>
        </w:rPr>
        <w:footnoteRef/>
      </w:r>
      <w:r w:rsidR="006F4212" w:rsidRPr="006F4212">
        <w:rPr>
          <w:sz w:val="24"/>
          <w:lang w:val="da-DK"/>
        </w:rPr>
        <w:t xml:space="preserve"> </w:t>
      </w:r>
      <w:r w:rsidR="006F4212" w:rsidRPr="006F4212">
        <w:rPr>
          <w:sz w:val="24"/>
          <w:lang w:val="da-DK"/>
        </w:rPr>
        <w:tab/>
      </w:r>
      <w:r w:rsidRPr="006F4212">
        <w:rPr>
          <w:sz w:val="24"/>
          <w:lang w:val="da-DK"/>
        </w:rPr>
        <w:t xml:space="preserve">EUT L 231 af 30.6.2021, s. 1, ELI: </w:t>
      </w:r>
      <w:r w:rsidR="00103C38">
        <w:fldChar w:fldCharType="begin"/>
      </w:r>
      <w:r w:rsidR="00103C38" w:rsidRPr="00103C38">
        <w:rPr>
          <w:lang w:val="da-DK"/>
        </w:rPr>
        <w:instrText xml:space="preserve"> HYPERLINK "http://data.europa.eu/eli/reg/2021/1056/oj" </w:instrText>
      </w:r>
      <w:r w:rsidR="00103C38">
        <w:fldChar w:fldCharType="separate"/>
      </w:r>
      <w:r w:rsidRPr="006F4212">
        <w:rPr>
          <w:rStyle w:val="Hyperlink"/>
          <w:sz w:val="24"/>
          <w:lang w:val="da-DK"/>
        </w:rPr>
        <w:t>http://data.europa.eu/eli/reg/2021/1056/oj</w:t>
      </w:r>
      <w:r w:rsidR="00103C38">
        <w:rPr>
          <w:rStyle w:val="Hyperlink"/>
          <w:sz w:val="24"/>
          <w:lang w:val="da-DK"/>
        </w:rPr>
        <w:fldChar w:fldCharType="end"/>
      </w:r>
      <w:r w:rsidRPr="006F4212">
        <w:rPr>
          <w:sz w:val="24"/>
          <w:lang w:val="da-DK"/>
        </w:rPr>
        <w:t>.</w:t>
      </w:r>
    </w:p>
  </w:footnote>
  <w:footnote w:id="7">
    <w:p w:rsidR="002D6B58" w:rsidRPr="006F4212" w:rsidRDefault="002D6B58" w:rsidP="006F4212">
      <w:pPr>
        <w:pStyle w:val="FootnoteText"/>
        <w:ind w:left="567" w:hanging="567"/>
        <w:rPr>
          <w:sz w:val="24"/>
          <w:lang w:val="da-DK"/>
        </w:rPr>
      </w:pPr>
      <w:r w:rsidRPr="006F4212">
        <w:rPr>
          <w:rStyle w:val="FootnoteReference"/>
          <w:sz w:val="24"/>
          <w:lang w:val="da-DK"/>
        </w:rPr>
        <w:footnoteRef/>
      </w:r>
      <w:r w:rsidR="006F4212" w:rsidRPr="006F4212">
        <w:rPr>
          <w:sz w:val="24"/>
          <w:lang w:val="da-DK"/>
        </w:rPr>
        <w:t xml:space="preserve"> </w:t>
      </w:r>
      <w:r w:rsidR="006F4212" w:rsidRPr="006F4212">
        <w:rPr>
          <w:sz w:val="24"/>
          <w:lang w:val="da-DK"/>
        </w:rPr>
        <w:tab/>
      </w:r>
      <w:r w:rsidRPr="006F4212">
        <w:rPr>
          <w:sz w:val="24"/>
          <w:lang w:val="da-DK"/>
        </w:rPr>
        <w:t xml:space="preserve">EUT L 274 af 30.7.2021, s. 1, ELI: </w:t>
      </w:r>
      <w:r w:rsidR="00103C38">
        <w:fldChar w:fldCharType="begin"/>
      </w:r>
      <w:r w:rsidR="00103C38" w:rsidRPr="00103C38">
        <w:rPr>
          <w:lang w:val="da-DK"/>
        </w:rPr>
        <w:instrText xml:space="preserve"> HYPERLINK "http://data.europa.eu/eli/reg/2021/1229/oj" </w:instrText>
      </w:r>
      <w:r w:rsidR="00103C38">
        <w:fldChar w:fldCharType="separate"/>
      </w:r>
      <w:r w:rsidRPr="006F4212">
        <w:rPr>
          <w:rStyle w:val="Hyperlink"/>
          <w:sz w:val="24"/>
          <w:lang w:val="da-DK"/>
        </w:rPr>
        <w:t>http://data.europa.eu/eli/reg/2021/1229/oj</w:t>
      </w:r>
      <w:r w:rsidR="00103C38">
        <w:rPr>
          <w:rStyle w:val="Hyperlink"/>
          <w:sz w:val="24"/>
          <w:lang w:val="da-DK"/>
        </w:rPr>
        <w:fldChar w:fldCharType="end"/>
      </w:r>
      <w:r w:rsidRPr="006F4212">
        <w:rPr>
          <w:sz w:val="24"/>
          <w:lang w:val="da-DK"/>
        </w:rPr>
        <w:t>.</w:t>
      </w:r>
    </w:p>
  </w:footnote>
  <w:footnote w:id="8">
    <w:p w:rsidR="002D6B58" w:rsidRPr="005447F8" w:rsidRDefault="002D6B58" w:rsidP="006F4212">
      <w:pPr>
        <w:pStyle w:val="FootnoteText"/>
        <w:ind w:left="567" w:hanging="567"/>
        <w:rPr>
          <w:sz w:val="24"/>
          <w:lang w:val="fi-FI"/>
        </w:rPr>
      </w:pPr>
      <w:r w:rsidRPr="006F4212">
        <w:rPr>
          <w:rStyle w:val="FootnoteReference"/>
          <w:sz w:val="24"/>
          <w:lang w:val="da-DK"/>
        </w:rPr>
        <w:footnoteRef/>
      </w:r>
      <w:r w:rsidR="006F4212" w:rsidRPr="005447F8">
        <w:rPr>
          <w:sz w:val="24"/>
          <w:lang w:val="fi-FI"/>
        </w:rPr>
        <w:t xml:space="preserve"> </w:t>
      </w:r>
      <w:r w:rsidR="006F4212" w:rsidRPr="005447F8">
        <w:rPr>
          <w:sz w:val="24"/>
          <w:lang w:val="fi-FI"/>
        </w:rPr>
        <w:tab/>
      </w:r>
      <w:r w:rsidRPr="005447F8">
        <w:rPr>
          <w:sz w:val="24"/>
          <w:lang w:val="fi-FI"/>
        </w:rPr>
        <w:t xml:space="preserve">EUT L, 2024/795, 29.2.2024, ELI: </w:t>
      </w:r>
      <w:r w:rsidR="00103C38">
        <w:fldChar w:fldCharType="begin"/>
      </w:r>
      <w:r w:rsidR="00103C38" w:rsidRPr="00103C38">
        <w:rPr>
          <w:lang w:val="fi-FI"/>
        </w:rPr>
        <w:instrText xml:space="preserve"> HYPERLINK "http://data.europa.eu</w:instrText>
      </w:r>
      <w:r w:rsidR="00103C38" w:rsidRPr="00103C38">
        <w:rPr>
          <w:lang w:val="fi-FI"/>
        </w:rPr>
        <w:instrText xml:space="preserve">/eli/reg/2024/795/oj" </w:instrText>
      </w:r>
      <w:r w:rsidR="00103C38">
        <w:fldChar w:fldCharType="separate"/>
      </w:r>
      <w:r w:rsidRPr="005447F8">
        <w:rPr>
          <w:rStyle w:val="Hyperlink"/>
          <w:sz w:val="24"/>
          <w:lang w:val="fi-FI"/>
        </w:rPr>
        <w:t>http://data.europa.eu/eli/reg/2024/795/oj</w:t>
      </w:r>
      <w:r w:rsidR="00103C38">
        <w:rPr>
          <w:rStyle w:val="Hyperlink"/>
          <w:sz w:val="24"/>
          <w:lang w:val="fi-FI"/>
        </w:rPr>
        <w:fldChar w:fldCharType="end"/>
      </w:r>
      <w:r w:rsidRPr="005447F8">
        <w:rPr>
          <w:sz w:val="24"/>
          <w:lang w:val="fi-FI"/>
        </w:rPr>
        <w:t>.</w:t>
      </w:r>
    </w:p>
  </w:footnote>
  <w:footnote w:id="9">
    <w:p w:rsidR="002D6B58" w:rsidRPr="006F4212" w:rsidRDefault="002D6B58" w:rsidP="006F4212">
      <w:pPr>
        <w:pStyle w:val="FootnoteText"/>
        <w:ind w:left="567" w:hanging="567"/>
        <w:rPr>
          <w:sz w:val="24"/>
          <w:lang w:val="da-DK"/>
        </w:rPr>
      </w:pPr>
      <w:r w:rsidRPr="006F4212">
        <w:rPr>
          <w:rStyle w:val="FootnoteReference"/>
          <w:sz w:val="24"/>
          <w:lang w:val="da-DK"/>
        </w:rPr>
        <w:footnoteRef/>
      </w:r>
      <w:r w:rsidR="006F4212" w:rsidRPr="006F4212">
        <w:rPr>
          <w:sz w:val="24"/>
          <w:lang w:val="da-DK"/>
        </w:rPr>
        <w:t xml:space="preserve"> </w:t>
      </w:r>
      <w:r w:rsidR="006F4212" w:rsidRPr="006F4212">
        <w:rPr>
          <w:sz w:val="24"/>
          <w:lang w:val="da-DK"/>
        </w:rPr>
        <w:tab/>
      </w:r>
      <w:r w:rsidRPr="006F4212">
        <w:rPr>
          <w:sz w:val="24"/>
          <w:lang w:val="da-DK"/>
        </w:rPr>
        <w:t>Vedtagne tekster, P10_</w:t>
      </w:r>
      <w:proofErr w:type="gramStart"/>
      <w:r w:rsidRPr="006F4212">
        <w:rPr>
          <w:sz w:val="24"/>
          <w:lang w:val="da-DK"/>
        </w:rPr>
        <w:t>TA(</w:t>
      </w:r>
      <w:proofErr w:type="gramEnd"/>
      <w:r w:rsidRPr="006F4212">
        <w:rPr>
          <w:sz w:val="24"/>
          <w:lang w:val="da-DK"/>
        </w:rPr>
        <w:t>2025)0034.</w:t>
      </w:r>
    </w:p>
  </w:footnote>
  <w:footnote w:id="10">
    <w:p w:rsidR="002D6B58" w:rsidRPr="006F4212" w:rsidRDefault="002D6B58" w:rsidP="006F4212">
      <w:pPr>
        <w:pStyle w:val="FootnoteText"/>
        <w:ind w:left="567" w:hanging="567"/>
        <w:rPr>
          <w:sz w:val="24"/>
          <w:lang w:val="da-DK"/>
        </w:rPr>
      </w:pPr>
      <w:r w:rsidRPr="006F4212">
        <w:rPr>
          <w:rStyle w:val="FootnoteReference"/>
          <w:sz w:val="24"/>
          <w:lang w:val="da-DK"/>
        </w:rPr>
        <w:footnoteRef/>
      </w:r>
      <w:r w:rsidR="006F4212" w:rsidRPr="006F4212">
        <w:rPr>
          <w:sz w:val="24"/>
          <w:lang w:val="da-DK"/>
        </w:rPr>
        <w:t xml:space="preserve"> </w:t>
      </w:r>
      <w:r w:rsidR="006F4212" w:rsidRPr="006F4212">
        <w:rPr>
          <w:sz w:val="24"/>
          <w:lang w:val="da-DK"/>
        </w:rPr>
        <w:tab/>
      </w:r>
      <w:r w:rsidR="00103C38">
        <w:fldChar w:fldCharType="begin"/>
      </w:r>
      <w:r w:rsidR="00103C38" w:rsidRPr="00103C38">
        <w:rPr>
          <w:lang w:val="da-DK"/>
        </w:rPr>
        <w:instrText xml:space="preserve"> HYPERLINK "https://ec.europa.eu/commission/presscorner/detail/da/statement_24_2148" </w:instrText>
      </w:r>
      <w:r w:rsidR="00103C38">
        <w:fldChar w:fldCharType="separate"/>
      </w:r>
      <w:r w:rsidRPr="006F4212">
        <w:rPr>
          <w:rStyle w:val="Hyperlink"/>
          <w:sz w:val="24"/>
          <w:lang w:val="da-DK"/>
        </w:rPr>
        <w:t xml:space="preserve">Indledende bemærkninger fra kommissionsformand Ursula von der </w:t>
      </w:r>
      <w:proofErr w:type="spellStart"/>
      <w:r w:rsidRPr="006F4212">
        <w:rPr>
          <w:rStyle w:val="Hyperlink"/>
          <w:sz w:val="24"/>
          <w:lang w:val="da-DK"/>
        </w:rPr>
        <w:t>Leyen</w:t>
      </w:r>
      <w:proofErr w:type="spellEnd"/>
      <w:r w:rsidRPr="006F4212">
        <w:rPr>
          <w:rStyle w:val="Hyperlink"/>
          <w:sz w:val="24"/>
          <w:lang w:val="da-DK"/>
        </w:rPr>
        <w:t xml:space="preserve"> på den fælles pressekonference med formand for Det Europæiske Råd Charles Michel efter det ekstraordinære møde i Det Europæiske Råd den 18. april 2024</w:t>
      </w:r>
      <w:r w:rsidR="00103C38">
        <w:rPr>
          <w:rStyle w:val="Hyperlink"/>
          <w:sz w:val="24"/>
          <w:lang w:val="da-DK"/>
        </w:rPr>
        <w:fldChar w:fldCharType="end"/>
      </w:r>
      <w:r w:rsidRPr="006F4212">
        <w:rPr>
          <w:sz w:val="24"/>
          <w:lang w:val="da-DK"/>
        </w:rPr>
        <w:t>.</w:t>
      </w:r>
    </w:p>
  </w:footnote>
  <w:footnote w:id="11">
    <w:p w:rsidR="002D6B58" w:rsidRPr="006F4212" w:rsidRDefault="002D6B58" w:rsidP="006F4212">
      <w:pPr>
        <w:pStyle w:val="FootnoteText"/>
        <w:ind w:left="567" w:hanging="567"/>
        <w:rPr>
          <w:sz w:val="24"/>
          <w:lang w:val="da-DK"/>
        </w:rPr>
      </w:pPr>
      <w:r w:rsidRPr="006F4212">
        <w:rPr>
          <w:rStyle w:val="FootnoteReference"/>
          <w:sz w:val="24"/>
          <w:lang w:val="da-DK"/>
        </w:rPr>
        <w:footnoteRef/>
      </w:r>
      <w:r w:rsidR="006F4212" w:rsidRPr="006F4212">
        <w:rPr>
          <w:sz w:val="24"/>
          <w:lang w:val="da-DK"/>
        </w:rPr>
        <w:t xml:space="preserve"> </w:t>
      </w:r>
      <w:r w:rsidR="006F4212" w:rsidRPr="006F4212">
        <w:rPr>
          <w:sz w:val="24"/>
          <w:lang w:val="da-DK"/>
        </w:rPr>
        <w:tab/>
      </w:r>
      <w:r w:rsidRPr="006F4212">
        <w:rPr>
          <w:sz w:val="24"/>
          <w:lang w:val="da-DK"/>
        </w:rPr>
        <w:t xml:space="preserve">Aftalen om ren industri: En fælles køreplan for </w:t>
      </w:r>
      <w:proofErr w:type="spellStart"/>
      <w:r w:rsidRPr="006F4212">
        <w:rPr>
          <w:sz w:val="24"/>
          <w:lang w:val="da-DK"/>
        </w:rPr>
        <w:t>dekarbonisering</w:t>
      </w:r>
      <w:proofErr w:type="spellEnd"/>
      <w:r w:rsidRPr="006F4212">
        <w:rPr>
          <w:sz w:val="24"/>
          <w:lang w:val="da-DK"/>
        </w:rPr>
        <w:t xml:space="preserve"> og konkurrenceevne (</w:t>
      </w:r>
      <w:r w:rsidR="00103C38">
        <w:fldChar w:fldCharType="begin"/>
      </w:r>
      <w:r w:rsidR="00103C38" w:rsidRPr="00103C38">
        <w:rPr>
          <w:lang w:val="da-DK"/>
        </w:rPr>
        <w:instrText xml:space="preserve"> HYPERL</w:instrText>
      </w:r>
      <w:r w:rsidR="00103C38" w:rsidRPr="00103C38">
        <w:rPr>
          <w:lang w:val="da-DK"/>
        </w:rPr>
        <w:instrText xml:space="preserve">INK "https://eur-lex.europa.eu/legal-content/DA/TXT/?uri=CELEX:52025DC0085" </w:instrText>
      </w:r>
      <w:r w:rsidR="00103C38">
        <w:fldChar w:fldCharType="separate"/>
      </w:r>
      <w:r w:rsidRPr="006F4212">
        <w:rPr>
          <w:rStyle w:val="Hyperlink"/>
          <w:sz w:val="24"/>
          <w:lang w:val="da-DK"/>
        </w:rPr>
        <w:t>COM(2025)0085</w:t>
      </w:r>
      <w:r w:rsidR="00103C38">
        <w:rPr>
          <w:rStyle w:val="Hyperlink"/>
          <w:sz w:val="24"/>
          <w:lang w:val="da-DK"/>
        </w:rPr>
        <w:fldChar w:fldCharType="end"/>
      </w:r>
      <w:r w:rsidRPr="006F4212">
        <w:rPr>
          <w:sz w:val="24"/>
          <w:lang w:val="da-DK"/>
        </w:rPr>
        <w:t>).</w:t>
      </w:r>
    </w:p>
  </w:footnote>
  <w:footnote w:id="12">
    <w:p w:rsidR="002D6B58" w:rsidRPr="006F4212" w:rsidRDefault="002D6B58" w:rsidP="006F4212">
      <w:pPr>
        <w:pStyle w:val="FootnoteText"/>
        <w:ind w:left="567" w:hanging="567"/>
        <w:rPr>
          <w:sz w:val="24"/>
          <w:lang w:val="da-DK"/>
        </w:rPr>
      </w:pPr>
      <w:r w:rsidRPr="006F4212">
        <w:rPr>
          <w:rStyle w:val="FootnoteReference"/>
          <w:sz w:val="24"/>
          <w:lang w:val="da-DK"/>
        </w:rPr>
        <w:footnoteRef/>
      </w:r>
      <w:r w:rsidR="006F4212" w:rsidRPr="006F4212">
        <w:rPr>
          <w:sz w:val="24"/>
          <w:lang w:val="da-DK"/>
        </w:rPr>
        <w:t xml:space="preserve"> </w:t>
      </w:r>
      <w:r w:rsidR="006F4212" w:rsidRPr="006F4212">
        <w:rPr>
          <w:sz w:val="24"/>
          <w:lang w:val="da-DK"/>
        </w:rPr>
        <w:tab/>
      </w:r>
      <w:r w:rsidRPr="006F4212">
        <w:rPr>
          <w:sz w:val="24"/>
          <w:lang w:val="da-DK"/>
        </w:rPr>
        <w:t>De laveste nøgletal er for Irland, Letland og Ungarn.</w:t>
      </w:r>
    </w:p>
  </w:footnote>
  <w:footnote w:id="13">
    <w:p w:rsidR="002D6B58" w:rsidRPr="005447F8" w:rsidRDefault="002D6B58" w:rsidP="006F4212">
      <w:pPr>
        <w:pStyle w:val="FootnoteText"/>
        <w:ind w:left="567" w:hanging="567"/>
        <w:rPr>
          <w:sz w:val="24"/>
          <w:lang w:val="en-GB"/>
        </w:rPr>
      </w:pPr>
      <w:r w:rsidRPr="006F4212">
        <w:rPr>
          <w:rStyle w:val="FootnoteReference"/>
          <w:sz w:val="24"/>
          <w:lang w:val="da-DK"/>
        </w:rPr>
        <w:footnoteRef/>
      </w:r>
      <w:r w:rsidR="006F4212" w:rsidRPr="005447F8">
        <w:rPr>
          <w:sz w:val="24"/>
          <w:lang w:val="en-GB"/>
        </w:rPr>
        <w:t xml:space="preserve"> </w:t>
      </w:r>
      <w:r w:rsidR="006F4212" w:rsidRPr="005447F8">
        <w:rPr>
          <w:sz w:val="24"/>
          <w:lang w:val="en-GB"/>
        </w:rPr>
        <w:tab/>
      </w:r>
      <w:r w:rsidRPr="005447F8">
        <w:rPr>
          <w:sz w:val="24"/>
          <w:lang w:val="en-GB"/>
        </w:rPr>
        <w:t>Den Europæiske Investeringsbank, "</w:t>
      </w:r>
      <w:r w:rsidR="00103C38">
        <w:fldChar w:fldCharType="begin"/>
      </w:r>
      <w:r w:rsidR="00103C38" w:rsidRPr="00103C38">
        <w:rPr>
          <w:lang w:val="en-GB"/>
        </w:rPr>
        <w:instrText xml:space="preserve"> HYPERLINK "https://www.eib.org/attachments/lucalli/20240166_climate_action_eligibility_list_en.pdf" </w:instrText>
      </w:r>
      <w:r w:rsidR="00103C38">
        <w:fldChar w:fldCharType="separate"/>
      </w:r>
      <w:r w:rsidRPr="005447F8">
        <w:rPr>
          <w:rStyle w:val="Hyperlink"/>
          <w:i/>
          <w:sz w:val="24"/>
          <w:lang w:val="en-GB"/>
        </w:rPr>
        <w:t>European Investment Bank Climate Action and Environmental Sustainability– List of eligible sectors and eligibility criteria"</w:t>
      </w:r>
      <w:r w:rsidR="00103C38">
        <w:rPr>
          <w:rStyle w:val="Hyperlink"/>
          <w:i/>
          <w:sz w:val="24"/>
          <w:lang w:val="en-GB"/>
        </w:rPr>
        <w:fldChar w:fldCharType="end"/>
      </w:r>
      <w:r w:rsidRPr="005447F8">
        <w:rPr>
          <w:sz w:val="24"/>
          <w:lang w:val="en-GB"/>
        </w:rPr>
        <w:t>, 2024.</w:t>
      </w:r>
    </w:p>
  </w:footnote>
  <w:footnote w:id="14">
    <w:p w:rsidR="002D6B58" w:rsidRPr="006F4212" w:rsidRDefault="002D6B58" w:rsidP="006F4212">
      <w:pPr>
        <w:pStyle w:val="FootnoteText"/>
        <w:ind w:left="567" w:hanging="567"/>
        <w:rPr>
          <w:sz w:val="24"/>
          <w:lang w:val="da-DK"/>
        </w:rPr>
      </w:pPr>
      <w:r w:rsidRPr="006F4212">
        <w:rPr>
          <w:rStyle w:val="FootnoteReference"/>
          <w:sz w:val="24"/>
          <w:lang w:val="da-DK"/>
        </w:rPr>
        <w:footnoteRef/>
      </w:r>
      <w:r w:rsidR="006F4212" w:rsidRPr="006F4212">
        <w:rPr>
          <w:sz w:val="24"/>
          <w:lang w:val="da-DK"/>
        </w:rPr>
        <w:t xml:space="preserve"> </w:t>
      </w:r>
      <w:r w:rsidR="006F4212" w:rsidRPr="006F4212">
        <w:rPr>
          <w:sz w:val="24"/>
          <w:lang w:val="da-DK"/>
        </w:rPr>
        <w:tab/>
      </w:r>
      <w:r w:rsidRPr="006F4212">
        <w:rPr>
          <w:sz w:val="24"/>
          <w:lang w:val="da-DK"/>
        </w:rPr>
        <w:t>Den Europæiske Investeringsbank-Gruppe, "</w:t>
      </w:r>
      <w:r w:rsidR="00103C38">
        <w:fldChar w:fldCharType="begin"/>
      </w:r>
      <w:r w:rsidR="00103C38" w:rsidRPr="00103C38">
        <w:rPr>
          <w:lang w:val="da-DK"/>
        </w:rPr>
        <w:instrText xml:space="preserve"> HYPERLINK "https://www.eib.org/attachments/lucalli/20230342_paris_alignment_framework_low_carbon_v1_1_en.pdf" </w:instrText>
      </w:r>
      <w:r w:rsidR="00103C38">
        <w:fldChar w:fldCharType="separate"/>
      </w:r>
      <w:r w:rsidRPr="006F4212">
        <w:rPr>
          <w:rStyle w:val="Hyperlink"/>
          <w:i/>
          <w:sz w:val="24"/>
          <w:lang w:val="da-DK"/>
        </w:rPr>
        <w:t xml:space="preserve">Paris </w:t>
      </w:r>
      <w:proofErr w:type="spellStart"/>
      <w:r w:rsidRPr="006F4212">
        <w:rPr>
          <w:rStyle w:val="Hyperlink"/>
          <w:i/>
          <w:sz w:val="24"/>
          <w:lang w:val="da-DK"/>
        </w:rPr>
        <w:t>Alignment</w:t>
      </w:r>
      <w:proofErr w:type="spellEnd"/>
      <w:r w:rsidRPr="006F4212">
        <w:rPr>
          <w:rStyle w:val="Hyperlink"/>
          <w:i/>
          <w:sz w:val="24"/>
          <w:lang w:val="da-DK"/>
        </w:rPr>
        <w:t xml:space="preserve"> Framework – Low </w:t>
      </w:r>
      <w:proofErr w:type="spellStart"/>
      <w:r w:rsidRPr="006F4212">
        <w:rPr>
          <w:rStyle w:val="Hyperlink"/>
          <w:i/>
          <w:sz w:val="24"/>
          <w:lang w:val="da-DK"/>
        </w:rPr>
        <w:t>carbon</w:t>
      </w:r>
      <w:proofErr w:type="spellEnd"/>
      <w:r w:rsidR="00103C38">
        <w:rPr>
          <w:rStyle w:val="Hyperlink"/>
          <w:i/>
          <w:sz w:val="24"/>
          <w:lang w:val="da-DK"/>
        </w:rPr>
        <w:fldChar w:fldCharType="end"/>
      </w:r>
      <w:r w:rsidRPr="006F4212">
        <w:rPr>
          <w:sz w:val="24"/>
          <w:lang w:val="da-DK"/>
        </w:rPr>
        <w:t>", version 1.1, 2023. Den Europæiske Investeringsbank-Gruppe, "</w:t>
      </w:r>
      <w:r w:rsidR="00103C38">
        <w:fldChar w:fldCharType="begin"/>
      </w:r>
      <w:r w:rsidR="00103C38" w:rsidRPr="00103C38">
        <w:rPr>
          <w:lang w:val="da-DK"/>
        </w:rPr>
        <w:instrText xml:space="preserve"> HYPERLINK "https</w:instrText>
      </w:r>
      <w:r w:rsidR="00103C38" w:rsidRPr="00103C38">
        <w:rPr>
          <w:lang w:val="da-DK"/>
        </w:rPr>
        <w:instrText xml:space="preserve">://www.eib.org/files/publications/thematic/eib_group_climate_bank_roadmap_en.pdf" </w:instrText>
      </w:r>
      <w:r w:rsidR="00103C38">
        <w:fldChar w:fldCharType="separate"/>
      </w:r>
      <w:r w:rsidRPr="006F4212">
        <w:rPr>
          <w:rStyle w:val="Hyperlink"/>
          <w:i/>
          <w:sz w:val="24"/>
          <w:lang w:val="da-DK"/>
        </w:rPr>
        <w:t xml:space="preserve">EIB Group </w:t>
      </w:r>
      <w:proofErr w:type="spellStart"/>
      <w:r w:rsidRPr="006F4212">
        <w:rPr>
          <w:rStyle w:val="Hyperlink"/>
          <w:i/>
          <w:sz w:val="24"/>
          <w:lang w:val="da-DK"/>
        </w:rPr>
        <w:t>Climate</w:t>
      </w:r>
      <w:proofErr w:type="spellEnd"/>
      <w:r w:rsidRPr="006F4212">
        <w:rPr>
          <w:rStyle w:val="Hyperlink"/>
          <w:i/>
          <w:sz w:val="24"/>
          <w:lang w:val="da-DK"/>
        </w:rPr>
        <w:t xml:space="preserve"> Bank </w:t>
      </w:r>
      <w:proofErr w:type="spellStart"/>
      <w:r w:rsidRPr="006F4212">
        <w:rPr>
          <w:rStyle w:val="Hyperlink"/>
          <w:i/>
          <w:sz w:val="24"/>
          <w:lang w:val="da-DK"/>
        </w:rPr>
        <w:t>Roadmap</w:t>
      </w:r>
      <w:proofErr w:type="spellEnd"/>
      <w:r w:rsidRPr="006F4212">
        <w:rPr>
          <w:rStyle w:val="Hyperlink"/>
          <w:i/>
          <w:sz w:val="24"/>
          <w:lang w:val="da-DK"/>
        </w:rPr>
        <w:t xml:space="preserve"> 2021-2025</w:t>
      </w:r>
      <w:r w:rsidR="00103C38">
        <w:rPr>
          <w:rStyle w:val="Hyperlink"/>
          <w:i/>
          <w:sz w:val="24"/>
          <w:lang w:val="da-DK"/>
        </w:rPr>
        <w:fldChar w:fldCharType="end"/>
      </w:r>
      <w:r w:rsidRPr="006F4212">
        <w:rPr>
          <w:sz w:val="24"/>
          <w:lang w:val="da-DK"/>
        </w:rPr>
        <w:t>", november 2020.</w:t>
      </w:r>
    </w:p>
  </w:footnote>
  <w:footnote w:id="15">
    <w:p w:rsidR="002D6B58" w:rsidRPr="006F4212" w:rsidRDefault="002D6B58" w:rsidP="006F4212">
      <w:pPr>
        <w:pStyle w:val="FootnoteText"/>
        <w:ind w:left="567" w:hanging="567"/>
        <w:rPr>
          <w:sz w:val="24"/>
          <w:lang w:val="da-DK"/>
        </w:rPr>
      </w:pPr>
      <w:r w:rsidRPr="006F4212">
        <w:rPr>
          <w:rStyle w:val="FootnoteReference"/>
          <w:sz w:val="24"/>
          <w:lang w:val="da-DK"/>
        </w:rPr>
        <w:footnoteRef/>
      </w:r>
      <w:r w:rsidR="006F4212" w:rsidRPr="006F4212">
        <w:rPr>
          <w:rStyle w:val="normaltextrun"/>
          <w:color w:val="000000"/>
          <w:sz w:val="24"/>
          <w:shd w:val="clear" w:color="auto" w:fill="FFFFFF"/>
          <w:lang w:val="da-DK"/>
        </w:rPr>
        <w:t xml:space="preserve"> </w:t>
      </w:r>
      <w:r w:rsidR="006F4212" w:rsidRPr="006F4212">
        <w:rPr>
          <w:rStyle w:val="normaltextrun"/>
          <w:color w:val="000000"/>
          <w:sz w:val="24"/>
          <w:shd w:val="clear" w:color="auto" w:fill="FFFFFF"/>
          <w:lang w:val="da-DK"/>
        </w:rPr>
        <w:tab/>
      </w:r>
      <w:r w:rsidRPr="006F4212">
        <w:rPr>
          <w:rStyle w:val="normaltextrun"/>
          <w:color w:val="000000"/>
          <w:sz w:val="24"/>
          <w:shd w:val="clear" w:color="auto" w:fill="FFFFFF"/>
          <w:lang w:val="da-DK"/>
        </w:rPr>
        <w:t>Europa-Parlamentets og Rådets forordning (EU) 2023/2631 af 22. november 2023 om europæiske grønne obligationer og valgfrie oplysninger om obligationer, der markedsføres som miljømæssigt bæredygtige, og om bæredygtighedsrelaterede obligationer (EUT L, 2023/2631, 30.11.2023, ELI:</w:t>
      </w:r>
      <w:r w:rsidRPr="006F4212">
        <w:rPr>
          <w:sz w:val="24"/>
          <w:lang w:val="da-DK"/>
        </w:rPr>
        <w:t xml:space="preserve"> </w:t>
      </w:r>
      <w:r w:rsidR="00103C38">
        <w:fldChar w:fldCharType="begin"/>
      </w:r>
      <w:r w:rsidR="00103C38" w:rsidRPr="00103C38">
        <w:rPr>
          <w:lang w:val="da-DK"/>
        </w:rPr>
        <w:instrText xml:space="preserve"> HYPERLINK "http://data.europa.eu/eli/reg/2023/2631/oj" </w:instrText>
      </w:r>
      <w:r w:rsidR="00103C38">
        <w:fldChar w:fldCharType="separate"/>
      </w:r>
      <w:r w:rsidRPr="006F4212">
        <w:rPr>
          <w:rStyle w:val="Hyperlink"/>
          <w:sz w:val="24"/>
          <w:shd w:val="clear" w:color="auto" w:fill="FFFFFF"/>
          <w:lang w:val="da-DK"/>
        </w:rPr>
        <w:t>http://data.europa.eu/eli/reg/2023/2631/oj</w:t>
      </w:r>
      <w:r w:rsidR="00103C38">
        <w:rPr>
          <w:rStyle w:val="Hyperlink"/>
          <w:sz w:val="24"/>
          <w:shd w:val="clear" w:color="auto" w:fill="FFFFFF"/>
          <w:lang w:val="da-DK"/>
        </w:rPr>
        <w:fldChar w:fldCharType="end"/>
      </w:r>
      <w:r w:rsidRPr="006F4212">
        <w:rPr>
          <w:rStyle w:val="normaltextrun"/>
          <w:color w:val="000000"/>
          <w:sz w:val="24"/>
          <w:shd w:val="clear" w:color="auto" w:fill="FFFFFF"/>
          <w:lang w:val="da-DK"/>
        </w:rPr>
        <w:t>).</w:t>
      </w:r>
    </w:p>
  </w:footnote>
  <w:footnote w:id="16">
    <w:p w:rsidR="002D6B58" w:rsidRPr="006F4212" w:rsidRDefault="002D6B58" w:rsidP="006F4212">
      <w:pPr>
        <w:pStyle w:val="FootnoteText"/>
        <w:ind w:left="567" w:hanging="567"/>
        <w:rPr>
          <w:sz w:val="24"/>
          <w:lang w:val="da-DK"/>
        </w:rPr>
      </w:pPr>
      <w:r w:rsidRPr="006F4212">
        <w:rPr>
          <w:rStyle w:val="FootnoteReference"/>
          <w:sz w:val="24"/>
          <w:lang w:val="da-DK"/>
        </w:rPr>
        <w:footnoteRef/>
      </w:r>
      <w:r w:rsidR="006F4212" w:rsidRPr="006F4212">
        <w:rPr>
          <w:sz w:val="24"/>
          <w:lang w:val="da-DK"/>
        </w:rPr>
        <w:t xml:space="preserve"> </w:t>
      </w:r>
      <w:r w:rsidR="006F4212" w:rsidRPr="006F4212">
        <w:rPr>
          <w:sz w:val="24"/>
          <w:lang w:val="da-DK"/>
        </w:rPr>
        <w:tab/>
      </w:r>
      <w:r w:rsidRPr="006F4212">
        <w:rPr>
          <w:sz w:val="24"/>
          <w:lang w:val="da-DK"/>
        </w:rPr>
        <w:t xml:space="preserve">Skrivelse af 4. marts 2025 fra EIB's formand, Nadia </w:t>
      </w:r>
      <w:proofErr w:type="spellStart"/>
      <w:r w:rsidRPr="006F4212">
        <w:rPr>
          <w:sz w:val="24"/>
          <w:lang w:val="da-DK"/>
        </w:rPr>
        <w:t>Calviño</w:t>
      </w:r>
      <w:proofErr w:type="spellEnd"/>
      <w:r w:rsidRPr="006F4212">
        <w:rPr>
          <w:sz w:val="24"/>
          <w:lang w:val="da-DK"/>
        </w:rPr>
        <w:t>, til EU's ledere.</w:t>
      </w:r>
    </w:p>
  </w:footnote>
  <w:footnote w:id="17">
    <w:p w:rsidR="002D6B58" w:rsidRPr="005447F8" w:rsidRDefault="002D6B58" w:rsidP="006F4212">
      <w:pPr>
        <w:pStyle w:val="CommentText"/>
        <w:ind w:left="567" w:hanging="567"/>
        <w:rPr>
          <w:sz w:val="24"/>
          <w:vertAlign w:val="superscript"/>
          <w:lang w:val="en-GB"/>
        </w:rPr>
      </w:pPr>
      <w:r w:rsidRPr="006F4212">
        <w:rPr>
          <w:rStyle w:val="FootnoteReference"/>
          <w:sz w:val="24"/>
        </w:rPr>
        <w:footnoteRef/>
      </w:r>
      <w:r w:rsidR="006F4212" w:rsidRPr="005447F8">
        <w:rPr>
          <w:sz w:val="24"/>
          <w:lang w:val="en-GB"/>
        </w:rPr>
        <w:t xml:space="preserve"> </w:t>
      </w:r>
      <w:r w:rsidR="006F4212" w:rsidRPr="005447F8">
        <w:rPr>
          <w:sz w:val="24"/>
          <w:lang w:val="en-GB"/>
        </w:rPr>
        <w:tab/>
      </w:r>
      <w:proofErr w:type="spellStart"/>
      <w:r w:rsidRPr="005447F8">
        <w:rPr>
          <w:sz w:val="24"/>
          <w:lang w:val="en-GB"/>
        </w:rPr>
        <w:t>Tibi</w:t>
      </w:r>
      <w:proofErr w:type="spellEnd"/>
      <w:r w:rsidRPr="005447F8">
        <w:rPr>
          <w:sz w:val="24"/>
          <w:lang w:val="en-GB"/>
        </w:rPr>
        <w:t>, P., "</w:t>
      </w:r>
      <w:r w:rsidR="00103C38">
        <w:fldChar w:fldCharType="begin"/>
      </w:r>
      <w:r w:rsidR="00103C38" w:rsidRPr="00103C38">
        <w:rPr>
          <w:lang w:val="en-GB"/>
        </w:rPr>
        <w:instrText xml:space="preserve"> HYPERLINK "https://minefi.hosting.augure.com/Augure_Minefi/r/ContenuEnLigne/Download?id=64E9EE59-8C0E-42E1-950F-1E0A25C80029&amp;filename=Rapport%20Tibi%20-%20EN%20-%20Financing%20the%20fourth%20industrial%20revolution.pdf" </w:instrText>
      </w:r>
      <w:r w:rsidR="00103C38">
        <w:fldChar w:fldCharType="separate"/>
      </w:r>
      <w:r w:rsidRPr="005447F8">
        <w:rPr>
          <w:rStyle w:val="Hyperlink"/>
          <w:sz w:val="24"/>
          <w:lang w:val="en-GB"/>
        </w:rPr>
        <w:t>Financing the Fourth Industrial Revolution – Solving the financing grid-lock for technology companies</w:t>
      </w:r>
      <w:r w:rsidR="00103C38">
        <w:rPr>
          <w:rStyle w:val="Hyperlink"/>
          <w:sz w:val="24"/>
          <w:lang w:val="en-GB"/>
        </w:rPr>
        <w:fldChar w:fldCharType="end"/>
      </w:r>
      <w:r w:rsidRPr="005447F8">
        <w:rPr>
          <w:sz w:val="24"/>
          <w:lang w:val="en-GB"/>
        </w:rPr>
        <w:t xml:space="preserve">", </w:t>
      </w:r>
      <w:proofErr w:type="spellStart"/>
      <w:r w:rsidRPr="005447F8">
        <w:rPr>
          <w:sz w:val="24"/>
          <w:lang w:val="en-GB"/>
        </w:rPr>
        <w:t>det</w:t>
      </w:r>
      <w:proofErr w:type="spellEnd"/>
      <w:r w:rsidRPr="005447F8">
        <w:rPr>
          <w:sz w:val="24"/>
          <w:lang w:val="en-GB"/>
        </w:rPr>
        <w:t xml:space="preserve"> </w:t>
      </w:r>
      <w:proofErr w:type="spellStart"/>
      <w:r w:rsidRPr="005447F8">
        <w:rPr>
          <w:sz w:val="24"/>
          <w:lang w:val="en-GB"/>
        </w:rPr>
        <w:t>franske</w:t>
      </w:r>
      <w:proofErr w:type="spellEnd"/>
      <w:r w:rsidRPr="005447F8">
        <w:rPr>
          <w:sz w:val="24"/>
          <w:lang w:val="en-GB"/>
        </w:rPr>
        <w:t xml:space="preserve"> </w:t>
      </w:r>
      <w:proofErr w:type="spellStart"/>
      <w:r w:rsidRPr="005447F8">
        <w:rPr>
          <w:sz w:val="24"/>
          <w:lang w:val="en-GB"/>
        </w:rPr>
        <w:t>økonomi</w:t>
      </w:r>
      <w:proofErr w:type="spellEnd"/>
      <w:r w:rsidRPr="005447F8">
        <w:rPr>
          <w:sz w:val="24"/>
          <w:lang w:val="en-GB"/>
        </w:rPr>
        <w:t xml:space="preserve">- </w:t>
      </w:r>
      <w:proofErr w:type="spellStart"/>
      <w:proofErr w:type="gramStart"/>
      <w:r w:rsidRPr="005447F8">
        <w:rPr>
          <w:sz w:val="24"/>
          <w:lang w:val="en-GB"/>
        </w:rPr>
        <w:t>og</w:t>
      </w:r>
      <w:proofErr w:type="spellEnd"/>
      <w:proofErr w:type="gramEnd"/>
      <w:r w:rsidRPr="005447F8">
        <w:rPr>
          <w:sz w:val="24"/>
          <w:lang w:val="en-GB"/>
        </w:rPr>
        <w:t xml:space="preserve"> </w:t>
      </w:r>
      <w:proofErr w:type="spellStart"/>
      <w:r w:rsidRPr="005447F8">
        <w:rPr>
          <w:sz w:val="24"/>
          <w:lang w:val="en-GB"/>
        </w:rPr>
        <w:t>finansministerium</w:t>
      </w:r>
      <w:proofErr w:type="spellEnd"/>
      <w:r w:rsidRPr="005447F8">
        <w:rPr>
          <w:sz w:val="24"/>
          <w:lang w:val="en-GB"/>
        </w:rPr>
        <w:t xml:space="preserve">, </w:t>
      </w:r>
      <w:proofErr w:type="spellStart"/>
      <w:r w:rsidRPr="005447F8">
        <w:rPr>
          <w:sz w:val="24"/>
          <w:lang w:val="en-GB"/>
        </w:rPr>
        <w:t>juli</w:t>
      </w:r>
      <w:proofErr w:type="spellEnd"/>
      <w:r w:rsidRPr="005447F8">
        <w:rPr>
          <w:sz w:val="24"/>
          <w:lang w:val="en-GB"/>
        </w:rPr>
        <w:t xml:space="preserve"> 2019. </w:t>
      </w:r>
    </w:p>
    <w:p w:rsidR="002D6B58" w:rsidRPr="005447F8" w:rsidRDefault="006F4212" w:rsidP="006F4212">
      <w:pPr>
        <w:pStyle w:val="CommentText"/>
        <w:ind w:left="567" w:hanging="567"/>
        <w:rPr>
          <w:sz w:val="24"/>
          <w:vertAlign w:val="superscript"/>
          <w:lang w:val="en-GB"/>
        </w:rPr>
      </w:pPr>
      <w:r w:rsidRPr="005447F8">
        <w:rPr>
          <w:sz w:val="24"/>
          <w:lang w:val="en-GB"/>
        </w:rPr>
        <w:t xml:space="preserve"> </w:t>
      </w:r>
      <w:r w:rsidRPr="005447F8">
        <w:rPr>
          <w:sz w:val="24"/>
          <w:lang w:val="en-GB"/>
        </w:rPr>
        <w:tab/>
      </w:r>
    </w:p>
    <w:p w:rsidR="002D6B58" w:rsidRPr="005447F8" w:rsidRDefault="006F4212" w:rsidP="006F4212">
      <w:pPr>
        <w:pStyle w:val="FootnoteText"/>
        <w:ind w:left="567" w:hanging="567"/>
        <w:rPr>
          <w:sz w:val="24"/>
          <w:lang w:val="en-GB"/>
        </w:rPr>
      </w:pPr>
      <w:r w:rsidRPr="005447F8">
        <w:rPr>
          <w:sz w:val="24"/>
          <w:lang w:val="en-GB"/>
        </w:rPr>
        <w:t xml:space="preserve"> </w:t>
      </w:r>
      <w:r w:rsidRPr="005447F8">
        <w:rPr>
          <w:sz w:val="24"/>
          <w:lang w:val="en-GB"/>
        </w:rPr>
        <w:tab/>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12/2025"/>
    <w:docVar w:name="dvlangue" w:val="DA"/>
    <w:docVar w:name="dvnumam" w:val="45"/>
    <w:docVar w:name="dvpe" w:val="770.192"/>
    <w:docVar w:name="dvrapporteur" w:val="Ordfører: "/>
    <w:docVar w:name="dvtitre" w:val="Europa-Parlamentets beslutning af xx.xx 2025 om Den Europæiske Investeringsbanks finansielle aktiviteter – årsberetning 2024(2024/2053(INI))"/>
  </w:docVars>
  <w:rsids>
    <w:rsidRoot w:val="00E042C2"/>
    <w:rsid w:val="00002272"/>
    <w:rsid w:val="00064002"/>
    <w:rsid w:val="000677B9"/>
    <w:rsid w:val="000831BA"/>
    <w:rsid w:val="00092B03"/>
    <w:rsid w:val="000A42CC"/>
    <w:rsid w:val="000E7DD9"/>
    <w:rsid w:val="0010095E"/>
    <w:rsid w:val="00103C38"/>
    <w:rsid w:val="00125B37"/>
    <w:rsid w:val="00187494"/>
    <w:rsid w:val="001D3AB9"/>
    <w:rsid w:val="001F32AE"/>
    <w:rsid w:val="002767FF"/>
    <w:rsid w:val="002B18FE"/>
    <w:rsid w:val="002B5493"/>
    <w:rsid w:val="002D6B5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47F8"/>
    <w:rsid w:val="00544873"/>
    <w:rsid w:val="00545827"/>
    <w:rsid w:val="00560270"/>
    <w:rsid w:val="005C2568"/>
    <w:rsid w:val="005F1B17"/>
    <w:rsid w:val="006037C0"/>
    <w:rsid w:val="006631B6"/>
    <w:rsid w:val="00680577"/>
    <w:rsid w:val="006F4212"/>
    <w:rsid w:val="006F74FA"/>
    <w:rsid w:val="0071652F"/>
    <w:rsid w:val="00731ADD"/>
    <w:rsid w:val="00734777"/>
    <w:rsid w:val="00747932"/>
    <w:rsid w:val="00751A4A"/>
    <w:rsid w:val="00756632"/>
    <w:rsid w:val="00762C74"/>
    <w:rsid w:val="00786EC0"/>
    <w:rsid w:val="007D1690"/>
    <w:rsid w:val="007E22AD"/>
    <w:rsid w:val="00817416"/>
    <w:rsid w:val="00842779"/>
    <w:rsid w:val="00856F1C"/>
    <w:rsid w:val="00865F67"/>
    <w:rsid w:val="00881A7B"/>
    <w:rsid w:val="008840E5"/>
    <w:rsid w:val="00887B3E"/>
    <w:rsid w:val="008C2AC6"/>
    <w:rsid w:val="009107AB"/>
    <w:rsid w:val="00930C23"/>
    <w:rsid w:val="0093193B"/>
    <w:rsid w:val="009509D8"/>
    <w:rsid w:val="00950B64"/>
    <w:rsid w:val="00981893"/>
    <w:rsid w:val="009D788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42C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115994C-913E-427C-8E13-319A08751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D6B58"/>
    <w:pPr>
      <w:spacing w:before="480" w:after="240"/>
    </w:pPr>
    <w:rPr>
      <w:snapToGrid w:val="0"/>
      <w:lang w:eastAsia="en-US"/>
    </w:rPr>
  </w:style>
  <w:style w:type="paragraph" w:customStyle="1" w:styleId="NormalHanging12a">
    <w:name w:val="NormalHanging12a"/>
    <w:basedOn w:val="Normal"/>
    <w:rsid w:val="002D6B58"/>
    <w:pPr>
      <w:widowControl/>
      <w:spacing w:after="240"/>
      <w:ind w:left="567" w:hanging="567"/>
    </w:pPr>
    <w:rPr>
      <w:snapToGrid w:val="0"/>
      <w:lang w:eastAsia="en-US"/>
    </w:rPr>
  </w:style>
  <w:style w:type="character" w:customStyle="1" w:styleId="BoldItalic">
    <w:name w:val="BoldItalic"/>
    <w:uiPriority w:val="1"/>
    <w:rsid w:val="002D6B58"/>
    <w:rPr>
      <w:b/>
      <w:i/>
      <w:u w:val="none"/>
    </w:rPr>
  </w:style>
  <w:style w:type="character" w:customStyle="1" w:styleId="Italic">
    <w:name w:val="Italic"/>
    <w:uiPriority w:val="1"/>
    <w:rsid w:val="002D6B58"/>
    <w:rPr>
      <w:i/>
    </w:rPr>
  </w:style>
  <w:style w:type="paragraph" w:customStyle="1" w:styleId="Normal12a24b">
    <w:name w:val="Normal12a24b"/>
    <w:basedOn w:val="Normal"/>
    <w:rsid w:val="002D6B58"/>
    <w:pPr>
      <w:spacing w:before="360" w:after="240"/>
    </w:pPr>
    <w:rPr>
      <w:snapToGrid w:val="0"/>
      <w:lang w:eastAsia="en-US"/>
    </w:rPr>
  </w:style>
  <w:style w:type="character" w:styleId="Hyperlink">
    <w:name w:val="Hyperlink"/>
    <w:basedOn w:val="DefaultParagraphFont"/>
    <w:uiPriority w:val="99"/>
    <w:rsid w:val="002D6B58"/>
    <w:rPr>
      <w:color w:val="0000FF"/>
      <w:u w:val="single"/>
    </w:rPr>
  </w:style>
  <w:style w:type="character" w:customStyle="1" w:styleId="normaltextrun">
    <w:name w:val="normaltextrun"/>
    <w:basedOn w:val="DefaultParagraphFont"/>
    <w:rsid w:val="002D6B58"/>
  </w:style>
  <w:style w:type="character" w:customStyle="1" w:styleId="tabchar">
    <w:name w:val="tabchar"/>
    <w:basedOn w:val="DefaultParagraphFont"/>
    <w:rsid w:val="002D6B58"/>
  </w:style>
  <w:style w:type="character" w:customStyle="1" w:styleId="eop">
    <w:name w:val="eop"/>
    <w:basedOn w:val="DefaultParagraphFont"/>
    <w:rsid w:val="002D6B58"/>
  </w:style>
  <w:style w:type="paragraph" w:styleId="CommentText">
    <w:name w:val="annotation text"/>
    <w:basedOn w:val="Normal"/>
    <w:link w:val="CommentTextChar"/>
    <w:unhideWhenUsed/>
    <w:rsid w:val="002D6B58"/>
    <w:pPr>
      <w:snapToGrid w:val="0"/>
    </w:pPr>
    <w:rPr>
      <w:sz w:val="20"/>
      <w:lang w:eastAsia="en-US"/>
    </w:rPr>
  </w:style>
  <w:style w:type="character" w:customStyle="1" w:styleId="CommentTextChar">
    <w:name w:val="Comment Text Char"/>
    <w:basedOn w:val="DefaultParagraphFont"/>
    <w:link w:val="CommentText"/>
    <w:rsid w:val="002D6B58"/>
    <w:rPr>
      <w:lang w:val="da-DK" w:eastAsia="en-US"/>
    </w:rPr>
  </w:style>
  <w:style w:type="paragraph" w:styleId="BalloonText">
    <w:name w:val="Balloon Text"/>
    <w:basedOn w:val="Normal"/>
    <w:link w:val="BalloonTextChar"/>
    <w:rsid w:val="009107AB"/>
    <w:rPr>
      <w:rFonts w:ascii="Segoe UI" w:hAnsi="Segoe UI" w:cs="Segoe UI"/>
      <w:sz w:val="18"/>
      <w:szCs w:val="18"/>
    </w:rPr>
  </w:style>
  <w:style w:type="character" w:customStyle="1" w:styleId="BalloonTextChar">
    <w:name w:val="Balloon Text Char"/>
    <w:basedOn w:val="DefaultParagraphFont"/>
    <w:link w:val="BalloonText"/>
    <w:rsid w:val="009107AB"/>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lex.europa.eu/legal-content/DA/ALL/?uri=CELEX%3A52025DC007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lex.europa.eu/legal-content/DA/ALL/?uri=CELEX%3A52025DC0085"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DA/ALL/?uri=CELEX%3A52025DC0046" TargetMode="External"/><Relationship Id="rId5" Type="http://schemas.openxmlformats.org/officeDocument/2006/relationships/webSettings" Target="webSettings.xml"/><Relationship Id="rId15" Type="http://schemas.openxmlformats.org/officeDocument/2006/relationships/hyperlink" Target="https://eur-lex.europa.eu/legal-content/DA/TXT/?uri=CELEX:52025PC0084&amp;qid=1749805354949" TargetMode="External"/><Relationship Id="rId10" Type="http://schemas.openxmlformats.org/officeDocument/2006/relationships/hyperlink" Target="https://eur-lex.europa.eu/legal-content/DA/ALL/?uri=CELEX%3A52025DC0045" TargetMode="External"/><Relationship Id="rId4" Type="http://schemas.openxmlformats.org/officeDocument/2006/relationships/settings" Target="settings.xml"/><Relationship Id="rId9" Type="http://schemas.openxmlformats.org/officeDocument/2006/relationships/hyperlink" Target="https://eur-lex.europa.eu/legal-content/DA/ALL/?uri=CELEX%3A52025DC0030" TargetMode="External"/><Relationship Id="rId14" Type="http://schemas.openxmlformats.org/officeDocument/2006/relationships/hyperlink" Target="https://eur-lex.europa.eu/legal-content/DA/TXT/?uri=CELEX:52025DC0124&amp;qid=17498052927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92A954-83ED-4928-B04F-FEC95EFE8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7839</Words>
  <Characters>49907</Characters>
  <Application>Microsoft Office Word</Application>
  <DocSecurity>0</DocSecurity>
  <Lines>415</Lines>
  <Paragraphs>115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2025-07-08T12:54:00Z</dcterms:created>
  <dcterms:modified xsi:type="dcterms:W3CDTF">2025-07-08T12:54:00Z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A10-0112/2025</vt:lpwstr>
  </property>
  <property fmtid="{D5CDD505-2E9C-101B-9397-08002B2CF9AE}" pid="4" name="&lt;Type&gt;">
    <vt:lpwstr>RR</vt:lpwstr>
  </property>
</Properties>
</file>