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40A" w14:paraId="3D72C9FC" w14:textId="77777777" w:rsidTr="0010095E">
        <w:trPr>
          <w:trHeight w:hRule="exact" w:val="1418"/>
        </w:trPr>
        <w:tc>
          <w:tcPr>
            <w:tcW w:w="6804" w:type="dxa"/>
            <w:shd w:val="clear" w:color="auto" w:fill="auto"/>
            <w:vAlign w:val="center"/>
          </w:tcPr>
          <w:p w14:paraId="7A594CF1" w14:textId="77777777" w:rsidR="00751A4A" w:rsidRPr="000C040A" w:rsidRDefault="00CA0546" w:rsidP="0010095E">
            <w:pPr>
              <w:pStyle w:val="EPName"/>
            </w:pPr>
            <w:r w:rsidRPr="000C040A">
              <w:t>Европейски</w:t>
            </w:r>
            <w:r w:rsidR="0000177E" w:rsidRPr="000C040A">
              <w:t xml:space="preserve"> парламент</w:t>
            </w:r>
          </w:p>
          <w:p w14:paraId="4EE9B5EE" w14:textId="77777777" w:rsidR="00751A4A" w:rsidRPr="000C040A" w:rsidRDefault="005F1B17" w:rsidP="005F1B17">
            <w:pPr>
              <w:pStyle w:val="EPTerm"/>
              <w:rPr>
                <w:rStyle w:val="HideTWBExt"/>
                <w:noProof w:val="0"/>
                <w:vanish w:val="0"/>
                <w:color w:val="auto"/>
              </w:rPr>
            </w:pPr>
            <w:r w:rsidRPr="000C040A">
              <w:t>2024</w:t>
            </w:r>
            <w:r w:rsidR="00CA0546">
              <w:t> – </w:t>
            </w:r>
            <w:r w:rsidR="00817416" w:rsidRPr="000C040A">
              <w:t>202</w:t>
            </w:r>
            <w:r w:rsidRPr="000C040A">
              <w:t>9</w:t>
            </w:r>
          </w:p>
        </w:tc>
        <w:tc>
          <w:tcPr>
            <w:tcW w:w="2268" w:type="dxa"/>
            <w:shd w:val="clear" w:color="auto" w:fill="auto"/>
          </w:tcPr>
          <w:p w14:paraId="76F55961" w14:textId="77777777" w:rsidR="00751A4A" w:rsidRPr="000C040A" w:rsidRDefault="00187494" w:rsidP="0010095E">
            <w:pPr>
              <w:pStyle w:val="EPLogo"/>
            </w:pPr>
            <w:r w:rsidRPr="000C040A">
              <w:rPr>
                <w:noProof/>
                <w:lang w:val="en-GB"/>
              </w:rPr>
              <w:drawing>
                <wp:inline distT="0" distB="0" distL="0" distR="0" wp14:anchorId="1069385B" wp14:editId="2FA3A5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BBAA2D" w14:textId="77777777" w:rsidR="00D058B8" w:rsidRPr="000C040A" w:rsidRDefault="00D058B8" w:rsidP="004C5D52">
      <w:pPr>
        <w:pStyle w:val="LineTop"/>
      </w:pPr>
    </w:p>
    <w:p w14:paraId="757C742F" w14:textId="77777777" w:rsidR="00680577" w:rsidRPr="000C040A" w:rsidRDefault="0000177E" w:rsidP="00680577">
      <w:pPr>
        <w:pStyle w:val="EPBodyTA1"/>
      </w:pPr>
      <w:r w:rsidRPr="000C040A">
        <w:t>ПРИЕТИ ТЕКСТОВЕ</w:t>
      </w:r>
    </w:p>
    <w:p w14:paraId="42822862" w14:textId="77777777" w:rsidR="00D058B8" w:rsidRPr="000C040A" w:rsidRDefault="00D058B8" w:rsidP="00D058B8">
      <w:pPr>
        <w:pStyle w:val="LineBottom"/>
      </w:pPr>
    </w:p>
    <w:p w14:paraId="16541471" w14:textId="77777777" w:rsidR="0000177E" w:rsidRPr="000C040A" w:rsidRDefault="0000177E" w:rsidP="0000177E">
      <w:pPr>
        <w:pStyle w:val="ATHeading1"/>
      </w:pPr>
      <w:bookmarkStart w:id="0" w:name="TANumber"/>
      <w:r w:rsidRPr="000C040A">
        <w:t>P10_TA(2025)0</w:t>
      </w:r>
      <w:bookmarkEnd w:id="0"/>
      <w:r w:rsidR="006572ED">
        <w:t>148</w:t>
      </w:r>
    </w:p>
    <w:p w14:paraId="32A0E88D" w14:textId="77777777" w:rsidR="0000177E" w:rsidRPr="000C040A" w:rsidRDefault="00CA0546" w:rsidP="00CA0546">
      <w:pPr>
        <w:pStyle w:val="ATHeading2"/>
      </w:pPr>
      <w:proofErr w:type="spellStart"/>
      <w:r w:rsidRPr="00CA0546">
        <w:t>Непредставяне</w:t>
      </w:r>
      <w:proofErr w:type="spellEnd"/>
      <w:r w:rsidRPr="00CA0546">
        <w:t xml:space="preserve"> на възражения срещу делегиран акт</w:t>
      </w:r>
      <w:r w:rsidRPr="00894A37">
        <w:t xml:space="preserve">: </w:t>
      </w:r>
      <w:r w:rsidRPr="000C040A">
        <w:t>за изменение на Делегиран регламент (ЕС) 2025/530 на Комисията по отношение на началната му дата на прилагане</w:t>
      </w:r>
    </w:p>
    <w:p w14:paraId="62063739" w14:textId="77777777" w:rsidR="0000177E" w:rsidRPr="000C040A" w:rsidRDefault="0000177E" w:rsidP="0000177E">
      <w:pPr>
        <w:rPr>
          <w:i/>
          <w:vanish/>
        </w:rPr>
      </w:pPr>
      <w:r w:rsidRPr="000C040A">
        <w:rPr>
          <w:i/>
        </w:rPr>
        <w:fldChar w:fldCharType="begin"/>
      </w:r>
      <w:r w:rsidRPr="000C040A">
        <w:rPr>
          <w:i/>
        </w:rPr>
        <w:instrText xml:space="preserve"> TC"(</w:instrText>
      </w:r>
      <w:bookmarkStart w:id="1" w:name="DocNumber"/>
      <w:r w:rsidRPr="000C040A">
        <w:rPr>
          <w:i/>
        </w:rPr>
        <w:instrText>B10-0302/2025</w:instrText>
      </w:r>
      <w:bookmarkEnd w:id="1"/>
      <w:r w:rsidRPr="000C040A">
        <w:rPr>
          <w:i/>
        </w:rPr>
        <w:instrText xml:space="preserve">)"\l3 \n&gt; \* MERGEFORMAT </w:instrText>
      </w:r>
      <w:r w:rsidRPr="000C040A">
        <w:rPr>
          <w:i/>
        </w:rPr>
        <w:fldChar w:fldCharType="end"/>
      </w:r>
    </w:p>
    <w:p w14:paraId="238162EB" w14:textId="77777777" w:rsidR="0000177E" w:rsidRPr="000C040A" w:rsidRDefault="0000177E" w:rsidP="0000177E">
      <w:pPr>
        <w:rPr>
          <w:vanish/>
        </w:rPr>
      </w:pPr>
      <w:bookmarkStart w:id="2" w:name="PE"/>
      <w:r w:rsidRPr="000C040A">
        <w:rPr>
          <w:vanish/>
        </w:rPr>
        <w:t>PE774.519</w:t>
      </w:r>
      <w:bookmarkEnd w:id="2"/>
    </w:p>
    <w:p w14:paraId="35BCA9B6" w14:textId="3FA9B681" w:rsidR="0000177E" w:rsidRPr="000C040A" w:rsidRDefault="0000177E" w:rsidP="00CA0546">
      <w:pPr>
        <w:pStyle w:val="ATHeading3"/>
      </w:pPr>
      <w:bookmarkStart w:id="3" w:name="Sujet"/>
      <w:r w:rsidRPr="000C040A">
        <w:t xml:space="preserve">Решение на Европейския парламент да не се представят възражения срещу </w:t>
      </w:r>
      <w:r w:rsidR="00CA0546">
        <w:t>д</w:t>
      </w:r>
      <w:r w:rsidRPr="000C040A">
        <w:t>елегиран</w:t>
      </w:r>
      <w:r w:rsidR="00CA0546">
        <w:t>ия</w:t>
      </w:r>
      <w:r w:rsidRPr="000C040A">
        <w:t xml:space="preserve"> регламент на Комисията от 12 юни 2025 г. за изменение на Делегиран регламент (ЕС) 2025/530 </w:t>
      </w:r>
      <w:r w:rsidR="00CA0546" w:rsidRPr="000C040A">
        <w:t xml:space="preserve">на Комисията </w:t>
      </w:r>
      <w:r w:rsidRPr="000C040A">
        <w:t>по отношение на началната му дата на прилагане</w:t>
      </w:r>
      <w:bookmarkEnd w:id="3"/>
      <w:r w:rsidRPr="000C040A">
        <w:t xml:space="preserve"> </w:t>
      </w:r>
      <w:bookmarkStart w:id="4" w:name="References"/>
      <w:r w:rsidRPr="000C040A">
        <w:t>(C</w:t>
      </w:r>
      <w:r w:rsidR="00677A87">
        <w:t>(</w:t>
      </w:r>
      <w:r w:rsidRPr="000C040A">
        <w:t>2025</w:t>
      </w:r>
      <w:r w:rsidR="00677A87">
        <w:t>)</w:t>
      </w:r>
      <w:r w:rsidRPr="000C040A">
        <w:t>03819 – 2025/2766(DEA))</w:t>
      </w:r>
      <w:bookmarkEnd w:id="4"/>
    </w:p>
    <w:p w14:paraId="21C78AE1" w14:textId="77777777" w:rsidR="008B145F" w:rsidRPr="000C040A" w:rsidRDefault="008B145F" w:rsidP="008B145F">
      <w:pPr>
        <w:pStyle w:val="EPComma"/>
      </w:pPr>
      <w:bookmarkStart w:id="5" w:name="TextBodyBegin"/>
      <w:bookmarkEnd w:id="5"/>
      <w:r w:rsidRPr="000C040A">
        <w:rPr>
          <w:i/>
        </w:rPr>
        <w:t>Европейският парламент</w:t>
      </w:r>
      <w:r w:rsidRPr="000C040A">
        <w:t>,</w:t>
      </w:r>
    </w:p>
    <w:p w14:paraId="7F279275" w14:textId="64D16540" w:rsidR="008B145F" w:rsidRPr="000C040A" w:rsidRDefault="008B145F" w:rsidP="008B145F">
      <w:pPr>
        <w:pStyle w:val="NormalHanging12a"/>
      </w:pPr>
      <w:r w:rsidRPr="000C040A">
        <w:t>–</w:t>
      </w:r>
      <w:r w:rsidRPr="000C040A">
        <w:tab/>
        <w:t>като взе предвид делегирания регламент на Комисията (C</w:t>
      </w:r>
      <w:r w:rsidR="006B4C16" w:rsidRPr="006B4C16">
        <w:rPr>
          <w:lang w:val="ru-RU"/>
        </w:rPr>
        <w:t>(</w:t>
      </w:r>
      <w:r w:rsidR="00894A37">
        <w:t>2025</w:t>
      </w:r>
      <w:r w:rsidR="006B4C16" w:rsidRPr="006B4C16">
        <w:rPr>
          <w:lang w:val="ru-RU"/>
        </w:rPr>
        <w:t>)</w:t>
      </w:r>
      <w:r w:rsidRPr="000C040A">
        <w:t>03819),</w:t>
      </w:r>
    </w:p>
    <w:p w14:paraId="2C2A7F9A" w14:textId="77777777" w:rsidR="008B145F" w:rsidRPr="000C040A" w:rsidRDefault="008B145F" w:rsidP="008B145F">
      <w:pPr>
        <w:pStyle w:val="NormalHanging12a"/>
      </w:pPr>
      <w:r w:rsidRPr="000C040A">
        <w:t>–</w:t>
      </w:r>
      <w:r w:rsidRPr="000C040A">
        <w:tab/>
        <w:t>като взе предвид писмото на Комисията от 6 юни 2025 г., с което последната отправя искане към Европейския парламент да заяви, че няма да представя възражения срещу делегирания регламент,</w:t>
      </w:r>
    </w:p>
    <w:p w14:paraId="756DFC67" w14:textId="77777777" w:rsidR="008B145F" w:rsidRPr="000C040A" w:rsidRDefault="008B145F" w:rsidP="008B145F">
      <w:pPr>
        <w:pStyle w:val="NormalHanging12a"/>
      </w:pPr>
      <w:r w:rsidRPr="000C040A">
        <w:t>–</w:t>
      </w:r>
      <w:r w:rsidRPr="000C040A">
        <w:tab/>
        <w:t>като взе предвид писмото от 25 юни 2025 г. на комисията по международна търговия до председателя на Съвета на председателите на комисии,</w:t>
      </w:r>
    </w:p>
    <w:p w14:paraId="1778E3DF" w14:textId="77777777" w:rsidR="008B145F" w:rsidRPr="000C040A" w:rsidRDefault="008B145F" w:rsidP="008B145F">
      <w:pPr>
        <w:pStyle w:val="NormalHanging12a"/>
      </w:pPr>
      <w:r w:rsidRPr="000C040A">
        <w:t>–</w:t>
      </w:r>
      <w:r w:rsidRPr="000C040A">
        <w:tab/>
        <w:t>като взе предвид член 290 от Договора за функционирането на Европейския съюз,</w:t>
      </w:r>
    </w:p>
    <w:p w14:paraId="13CA9D95" w14:textId="77777777" w:rsidR="008B145F" w:rsidRPr="000C040A" w:rsidRDefault="008B145F" w:rsidP="00CA0546">
      <w:pPr>
        <w:pStyle w:val="NormalHanging12a"/>
      </w:pPr>
      <w:r w:rsidRPr="000C040A">
        <w:t>–</w:t>
      </w:r>
      <w:r w:rsidRPr="000C040A">
        <w:tab/>
        <w:t>като взе предвид Регламент (ЕО) № 2173/2005 на Съвета от 20 декември 2005 г</w:t>
      </w:r>
      <w:r w:rsidR="00CA0546">
        <w:t>.</w:t>
      </w:r>
      <w:r w:rsidRPr="000C040A">
        <w:t xml:space="preserve"> за установяването на схема на разрешителни FLEGT за вноса на дървесина в Европейската общност</w:t>
      </w:r>
      <w:r w:rsidRPr="000C040A">
        <w:rPr>
          <w:rStyle w:val="FootnoteReference"/>
        </w:rPr>
        <w:footnoteReference w:id="1"/>
      </w:r>
      <w:r w:rsidRPr="000C040A">
        <w:t>, и по-специално член 10, параграф</w:t>
      </w:r>
      <w:r w:rsidR="00CA0546">
        <w:t>и</w:t>
      </w:r>
      <w:r w:rsidRPr="000C040A">
        <w:t xml:space="preserve"> 1 и 3, и член 11а, параграф 5 от него,</w:t>
      </w:r>
    </w:p>
    <w:p w14:paraId="5F0C201D" w14:textId="77777777" w:rsidR="008B145F" w:rsidRPr="000C040A" w:rsidRDefault="008B145F" w:rsidP="008B145F">
      <w:pPr>
        <w:pStyle w:val="NormalHanging12a"/>
      </w:pPr>
      <w:r w:rsidRPr="000C040A">
        <w:t>–</w:t>
      </w:r>
      <w:r w:rsidRPr="000C040A">
        <w:tab/>
        <w:t>като взе предвид Делегиран регламент (ЕС) 2025/530 на Комисията</w:t>
      </w:r>
      <w:r w:rsidRPr="000C040A">
        <w:rPr>
          <w:vertAlign w:val="superscript"/>
        </w:rPr>
        <w:footnoteReference w:id="2"/>
      </w:r>
      <w:r w:rsidRPr="000C040A">
        <w:t>,</w:t>
      </w:r>
    </w:p>
    <w:p w14:paraId="6F38E135" w14:textId="77777777" w:rsidR="008B145F" w:rsidRPr="000C040A" w:rsidRDefault="008B145F" w:rsidP="008B145F">
      <w:pPr>
        <w:pStyle w:val="NormalHanging12a"/>
      </w:pPr>
      <w:r w:rsidRPr="000C040A">
        <w:t>–</w:t>
      </w:r>
      <w:r w:rsidRPr="000C040A">
        <w:tab/>
        <w:t>като взе предвид член 114, параграф 6 от своя Правилник за дейността,</w:t>
      </w:r>
    </w:p>
    <w:p w14:paraId="7424A4F0" w14:textId="77777777" w:rsidR="008B145F" w:rsidRDefault="008B145F" w:rsidP="008B145F">
      <w:pPr>
        <w:pStyle w:val="NormalHanging12a"/>
      </w:pPr>
      <w:r w:rsidRPr="000C040A">
        <w:lastRenderedPageBreak/>
        <w:t>–</w:t>
      </w:r>
      <w:r w:rsidRPr="000C040A">
        <w:tab/>
        <w:t>като взе предвид препоръката за решение на комисията по международна търговия,</w:t>
      </w:r>
    </w:p>
    <w:p w14:paraId="3CD8809A" w14:textId="77777777" w:rsidR="00CA0546" w:rsidRPr="000C040A" w:rsidRDefault="00CA0546" w:rsidP="00CA0546">
      <w:pPr>
        <w:pStyle w:val="NormalHanging12a"/>
      </w:pPr>
      <w:r w:rsidRPr="000C040A">
        <w:t>–</w:t>
      </w:r>
      <w:r w:rsidRPr="000C040A">
        <w:tab/>
      </w:r>
      <w:r w:rsidRPr="00CA0546">
        <w:t xml:space="preserve">като взе предвид обстоятелството, че не са представени възражения в срока, предвиден в </w:t>
      </w:r>
      <w:r>
        <w:t>член 114</w:t>
      </w:r>
      <w:r w:rsidRPr="00CA0546">
        <w:t>, параграф 6, трето и четвърто тире от своя Правилник за де</w:t>
      </w:r>
      <w:r>
        <w:t>йността, който срок изтече на 8</w:t>
      </w:r>
      <w:r w:rsidRPr="00CA0546">
        <w:t xml:space="preserve"> </w:t>
      </w:r>
      <w:r>
        <w:t>юли 2025</w:t>
      </w:r>
      <w:r w:rsidRPr="00CA0546">
        <w:t> г.,</w:t>
      </w:r>
    </w:p>
    <w:p w14:paraId="58CA5FB2" w14:textId="77777777" w:rsidR="008B145F" w:rsidRPr="000C040A" w:rsidRDefault="008B145F" w:rsidP="008B145F">
      <w:pPr>
        <w:pStyle w:val="NormalHanging12a"/>
      </w:pPr>
      <w:r w:rsidRPr="000C040A">
        <w:t>А.</w:t>
      </w:r>
      <w:r w:rsidRPr="000C040A">
        <w:tab/>
        <w:t>като има предвид, че с Делегиран регламент (ЕС) 2025/530 на Комисията Република Гана и нейният Отдел за развитие на дърводобивната и дървопреработваща индустрията са включени в списъка в приложение I към Регламент (ЕО) № 2173/2005, а списъкът на продуктите, обхванати от схемата на разрешителни за правоприлагане, управление и търговия в областта на горите (FLEGT) – в приложение III към посочения регламент; като има предвид, че търговията с дървен материал между Съюза и Гана е регулирана от Споразумението за доброволно партньорство между Европейската общност и Република Гана за прилагане на законодателството в областта на горите, управлението и търговията с изделия от дървен материал в Общността (</w:t>
      </w:r>
      <w:r w:rsidR="00CA0546">
        <w:t>„</w:t>
      </w:r>
      <w:r w:rsidRPr="000C040A">
        <w:t>Споразумението</w:t>
      </w:r>
      <w:r w:rsidR="00CA0546">
        <w:t>“</w:t>
      </w:r>
      <w:r w:rsidRPr="000C040A">
        <w:t>)</w:t>
      </w:r>
      <w:r w:rsidRPr="000C040A">
        <w:rPr>
          <w:vertAlign w:val="superscript"/>
        </w:rPr>
        <w:footnoteReference w:id="3"/>
      </w:r>
      <w:r w:rsidRPr="000C040A">
        <w:t xml:space="preserve">; като има предвид, че Делегиран регламент (ЕС) 2025/530 </w:t>
      </w:r>
      <w:r w:rsidR="00587C43">
        <w:t xml:space="preserve">ще </w:t>
      </w:r>
      <w:r w:rsidRPr="000C040A">
        <w:t>започне да се прилага от 8 юли 2025 г.;</w:t>
      </w:r>
    </w:p>
    <w:p w14:paraId="66C62201" w14:textId="77777777" w:rsidR="008B145F" w:rsidRPr="000C040A" w:rsidRDefault="008B145F" w:rsidP="008B145F">
      <w:pPr>
        <w:pStyle w:val="NormalHanging12a"/>
      </w:pPr>
      <w:r w:rsidRPr="000C040A">
        <w:t>Б.</w:t>
      </w:r>
      <w:r w:rsidRPr="000C040A">
        <w:tab/>
        <w:t>като има предвид, че подготовката за издаване на разрешителни за FLEGT отнема повече време от очакваното и че Гана ще започне да издава разрешителни за FLEGT най-рано на 30 юни 2025 г.; като има предвид, че пратките от Гана отнемат между две и осем седмици, за да пристигнат в Съюза, което създава риск пратките, напускащи Гана преди 30 юни 2025 г., но пристигащи в Съюза след 8 юли 2025 г., да не бъдат придружени от разрешително за FLEGT и по този начин да не могат да влязат в Съюза;</w:t>
      </w:r>
    </w:p>
    <w:p w14:paraId="5A13613F" w14:textId="77777777" w:rsidR="008B145F" w:rsidRPr="000C040A" w:rsidRDefault="008B145F" w:rsidP="008B145F">
      <w:pPr>
        <w:pStyle w:val="NormalHanging12a"/>
      </w:pPr>
      <w:r w:rsidRPr="000C040A">
        <w:t>В.</w:t>
      </w:r>
      <w:r w:rsidRPr="000C040A">
        <w:tab/>
        <w:t>като има предвид, че съществува значителен риск пратките с дървен материал, пристигащи в Съюза от 8 юли 2025 г., да не бъдат обхванати от разрешително за FLEGT, тъй като може да са били изпратени, преди Гана да започне да издава разрешителни за FLEGT; като има предвид, че това може да причини смущения в търговията, да подкопае доверието в Споразумението като инструмент за улесняване на търговията и да окаже отрицателно въздействие върху икономическите оператори както в Гана, така и в Съюза;</w:t>
      </w:r>
    </w:p>
    <w:p w14:paraId="34868268" w14:textId="77777777" w:rsidR="008B145F" w:rsidRPr="000C040A" w:rsidRDefault="008B145F" w:rsidP="008B145F">
      <w:pPr>
        <w:pStyle w:val="NormalHanging12a"/>
      </w:pPr>
      <w:r w:rsidRPr="000C040A">
        <w:t>Г.</w:t>
      </w:r>
      <w:r w:rsidRPr="000C040A">
        <w:tab/>
        <w:t>като има предвид, че датата, от която ще се прилага Делегиран регламент (ЕС) 2025/530, следва да бъде адаптирана, за да се даде достатъчно време на пратките, напускащи Гана преди 30 юни 2025 г., да пристигнат в Съюза без задължението да бъдат обхванати от разрешително за FLEGT;</w:t>
      </w:r>
    </w:p>
    <w:p w14:paraId="2745A56D" w14:textId="77777777" w:rsidR="008B145F" w:rsidRPr="000C040A" w:rsidRDefault="008B145F" w:rsidP="008B145F">
      <w:pPr>
        <w:pStyle w:val="NormalHanging12a"/>
      </w:pPr>
      <w:r w:rsidRPr="000C040A">
        <w:t>Д.</w:t>
      </w:r>
      <w:r w:rsidRPr="000C040A">
        <w:tab/>
        <w:t>като има предвид, че следователно Делегиран регламент (ЕС) 2025/530 следва да бъде съответно изменен;</w:t>
      </w:r>
    </w:p>
    <w:p w14:paraId="35E811AD" w14:textId="77777777" w:rsidR="008B145F" w:rsidRPr="000C040A" w:rsidRDefault="008B145F" w:rsidP="008B145F">
      <w:pPr>
        <w:pStyle w:val="NormalHanging12a"/>
      </w:pPr>
      <w:r w:rsidRPr="000C040A">
        <w:t>1.</w:t>
      </w:r>
      <w:r w:rsidRPr="000C040A">
        <w:tab/>
        <w:t>заявява, че не представя възражения срещу делегирания регламент;</w:t>
      </w:r>
    </w:p>
    <w:p w14:paraId="22FAF3D7" w14:textId="77777777" w:rsidR="00E365E1" w:rsidRPr="000C040A" w:rsidRDefault="008B145F" w:rsidP="00CA0546">
      <w:pPr>
        <w:ind w:left="567" w:hanging="567"/>
      </w:pPr>
      <w:r w:rsidRPr="000C040A">
        <w:t>2.</w:t>
      </w:r>
      <w:r w:rsidRPr="000C040A">
        <w:tab/>
        <w:t xml:space="preserve">възлага на своя председател да предаде настоящото решение </w:t>
      </w:r>
      <w:r w:rsidR="000C040A" w:rsidRPr="000C040A">
        <w:t xml:space="preserve">на Съвета и на </w:t>
      </w:r>
      <w:r w:rsidR="000C040A" w:rsidRPr="000C040A">
        <w:lastRenderedPageBreak/>
        <w:t>Комисията.</w:t>
      </w:r>
    </w:p>
    <w:sectPr w:rsidR="00E365E1" w:rsidRPr="000C040A" w:rsidSect="000C04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6CA01" w14:textId="77777777" w:rsidR="0000177E" w:rsidRPr="000C040A" w:rsidRDefault="0000177E">
      <w:r w:rsidRPr="000C040A">
        <w:separator/>
      </w:r>
    </w:p>
  </w:endnote>
  <w:endnote w:type="continuationSeparator" w:id="0">
    <w:p w14:paraId="2E4C2E49" w14:textId="77777777" w:rsidR="0000177E" w:rsidRPr="000C040A" w:rsidRDefault="0000177E">
      <w:r w:rsidRPr="000C04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82D4" w14:textId="77777777" w:rsidR="00064002" w:rsidRPr="000C04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59042" w14:textId="77777777" w:rsidR="00064002" w:rsidRPr="000C04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C641D" w14:textId="77777777" w:rsidR="00064002" w:rsidRPr="000C04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2C021" w14:textId="77777777" w:rsidR="0000177E" w:rsidRPr="000C040A" w:rsidRDefault="0000177E">
      <w:r w:rsidRPr="000C040A">
        <w:separator/>
      </w:r>
    </w:p>
  </w:footnote>
  <w:footnote w:type="continuationSeparator" w:id="0">
    <w:p w14:paraId="4CED54BE" w14:textId="77777777" w:rsidR="0000177E" w:rsidRPr="000C040A" w:rsidRDefault="0000177E">
      <w:r w:rsidRPr="000C040A">
        <w:continuationSeparator/>
      </w:r>
    </w:p>
  </w:footnote>
  <w:footnote w:id="1">
    <w:p w14:paraId="04EAE50D" w14:textId="77777777" w:rsidR="008B145F" w:rsidRPr="000C040A" w:rsidRDefault="008B145F" w:rsidP="000C040A">
      <w:pPr>
        <w:pStyle w:val="FootnoteText"/>
        <w:ind w:left="567" w:hanging="567"/>
        <w:rPr>
          <w:sz w:val="24"/>
          <w:lang w:val="bg-BG"/>
        </w:rPr>
      </w:pPr>
      <w:r w:rsidRPr="000C040A">
        <w:rPr>
          <w:rStyle w:val="FootnoteReference"/>
          <w:sz w:val="24"/>
          <w:lang w:val="bg-BG"/>
        </w:rPr>
        <w:footnoteRef/>
      </w:r>
      <w:r w:rsidR="000C040A" w:rsidRPr="000C040A">
        <w:rPr>
          <w:sz w:val="24"/>
          <w:lang w:val="bg-BG"/>
        </w:rPr>
        <w:t xml:space="preserve"> </w:t>
      </w:r>
      <w:r w:rsidR="000C040A" w:rsidRPr="000C040A">
        <w:rPr>
          <w:sz w:val="24"/>
          <w:lang w:val="bg-BG"/>
        </w:rPr>
        <w:tab/>
      </w:r>
      <w:r w:rsidRPr="000C040A">
        <w:rPr>
          <w:sz w:val="24"/>
          <w:lang w:val="bg-BG"/>
        </w:rPr>
        <w:t>ОВ L 347, 30.12.2005 г., стр. 1, ELI: http://data.europa.eu/eli/reg/2005/2173/oj.</w:t>
      </w:r>
    </w:p>
  </w:footnote>
  <w:footnote w:id="2">
    <w:p w14:paraId="4261C4B1" w14:textId="77777777" w:rsidR="008B145F" w:rsidRPr="000C040A" w:rsidRDefault="008B145F" w:rsidP="000C040A">
      <w:pPr>
        <w:pStyle w:val="FootnoteText"/>
        <w:ind w:left="567" w:hanging="567"/>
        <w:rPr>
          <w:sz w:val="24"/>
          <w:lang w:val="bg-BG"/>
        </w:rPr>
      </w:pPr>
      <w:r w:rsidRPr="000C040A">
        <w:rPr>
          <w:rStyle w:val="FootnoteReference"/>
          <w:sz w:val="24"/>
          <w:lang w:val="bg-BG"/>
        </w:rPr>
        <w:footnoteRef/>
      </w:r>
      <w:r w:rsidR="000C040A" w:rsidRPr="000C040A">
        <w:rPr>
          <w:sz w:val="24"/>
          <w:lang w:val="bg-BG"/>
        </w:rPr>
        <w:t xml:space="preserve"> </w:t>
      </w:r>
      <w:r w:rsidR="000C040A" w:rsidRPr="000C040A">
        <w:rPr>
          <w:sz w:val="24"/>
          <w:lang w:val="bg-BG"/>
        </w:rPr>
        <w:tab/>
      </w:r>
      <w:r w:rsidRPr="000C040A">
        <w:rPr>
          <w:sz w:val="24"/>
          <w:lang w:val="bg-BG"/>
        </w:rPr>
        <w:t>Делегиран регламент (ЕС) 2025/530 на Комисията от 30 октомври 2024 г</w:t>
      </w:r>
      <w:r w:rsidR="00CA0546">
        <w:rPr>
          <w:sz w:val="24"/>
          <w:lang w:val="bg-BG"/>
        </w:rPr>
        <w:t>.</w:t>
      </w:r>
      <w:r w:rsidRPr="000C040A">
        <w:rPr>
          <w:sz w:val="24"/>
          <w:lang w:val="bg-BG"/>
        </w:rPr>
        <w:t xml:space="preserve"> </w:t>
      </w:r>
      <w:r w:rsidRPr="000C040A">
        <w:rPr>
          <w:sz w:val="24"/>
          <w:lang w:val="bg-BG"/>
        </w:rPr>
        <w:t xml:space="preserve">за изменение на приложение I и приложение III към Регламент (ЕО) № 2173/2005 на Съвета след сключването на Споразумение за доброволно партньорство с Република Гана за Схема на разрешителни за прилагане на законодателството в областта на горите, управлението и търговията (FLEGT) за вноса на дървесина в Европейския съюз (OВ L, 2025/530, 20.3.2025 г., ELI: </w:t>
      </w:r>
      <w:hyperlink r:id="rId1" w:history="1">
        <w:r w:rsidRPr="00CA0546">
          <w:rPr>
            <w:rStyle w:val="Hyperlink"/>
            <w:sz w:val="24"/>
            <w:lang w:val="bg-BG"/>
          </w:rPr>
          <w:t>http://data.europa.eu/eli/reg_del/2025/530/oj</w:t>
        </w:r>
      </w:hyperlink>
      <w:r w:rsidRPr="000C040A">
        <w:rPr>
          <w:sz w:val="24"/>
          <w:lang w:val="bg-BG"/>
        </w:rPr>
        <w:t xml:space="preserve">). </w:t>
      </w:r>
    </w:p>
  </w:footnote>
  <w:footnote w:id="3">
    <w:p w14:paraId="3BC39125" w14:textId="77777777" w:rsidR="008B145F" w:rsidRPr="000C040A" w:rsidRDefault="008B145F" w:rsidP="000C040A">
      <w:pPr>
        <w:pStyle w:val="FootnoteText"/>
        <w:ind w:left="567" w:hanging="567"/>
        <w:rPr>
          <w:sz w:val="24"/>
          <w:lang w:val="bg-BG"/>
        </w:rPr>
      </w:pPr>
      <w:r w:rsidRPr="000C040A">
        <w:rPr>
          <w:rStyle w:val="FootnoteReference"/>
          <w:sz w:val="24"/>
          <w:lang w:val="bg-BG"/>
        </w:rPr>
        <w:footnoteRef/>
      </w:r>
      <w:r w:rsidR="000C040A" w:rsidRPr="000C040A">
        <w:rPr>
          <w:sz w:val="24"/>
          <w:lang w:val="bg-BG"/>
        </w:rPr>
        <w:t xml:space="preserve"> </w:t>
      </w:r>
      <w:r w:rsidR="000C040A" w:rsidRPr="000C040A">
        <w:rPr>
          <w:sz w:val="24"/>
          <w:lang w:val="bg-BG"/>
        </w:rPr>
        <w:tab/>
      </w:r>
      <w:r w:rsidRPr="000C040A">
        <w:rPr>
          <w:sz w:val="24"/>
          <w:lang w:val="bg-BG"/>
        </w:rPr>
        <w:t>Споразумение за доброволно партньорство между Европейската общност и Република Гана за прилагане на законодателството в областта на горите, управлението и търговията с изделия от дървен материал в Общността (OВ L 70, 19.3.2010 г., стр.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7D397" w14:textId="77777777" w:rsidR="00064002" w:rsidRPr="000C04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C927" w14:textId="77777777" w:rsidR="00064002" w:rsidRPr="000C04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1CBE" w14:textId="77777777" w:rsidR="00064002" w:rsidRPr="000C04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2321319">
    <w:abstractNumId w:val="9"/>
  </w:num>
  <w:num w:numId="2" w16cid:durableId="110976423">
    <w:abstractNumId w:val="9"/>
  </w:num>
  <w:num w:numId="3" w16cid:durableId="1509711251">
    <w:abstractNumId w:val="7"/>
  </w:num>
  <w:num w:numId="4" w16cid:durableId="1463765409">
    <w:abstractNumId w:val="7"/>
  </w:num>
  <w:num w:numId="5" w16cid:durableId="141971782">
    <w:abstractNumId w:val="6"/>
  </w:num>
  <w:num w:numId="6" w16cid:durableId="1897468926">
    <w:abstractNumId w:val="6"/>
  </w:num>
  <w:num w:numId="7" w16cid:durableId="646055702">
    <w:abstractNumId w:val="5"/>
  </w:num>
  <w:num w:numId="8" w16cid:durableId="1061558636">
    <w:abstractNumId w:val="5"/>
  </w:num>
  <w:num w:numId="9" w16cid:durableId="672416826">
    <w:abstractNumId w:val="4"/>
  </w:num>
  <w:num w:numId="10" w16cid:durableId="1659919861">
    <w:abstractNumId w:val="4"/>
  </w:num>
  <w:num w:numId="11" w16cid:durableId="1513689142">
    <w:abstractNumId w:val="8"/>
  </w:num>
  <w:num w:numId="12" w16cid:durableId="404962296">
    <w:abstractNumId w:val="8"/>
  </w:num>
  <w:num w:numId="13" w16cid:durableId="1100563722">
    <w:abstractNumId w:val="3"/>
  </w:num>
  <w:num w:numId="14" w16cid:durableId="1496531563">
    <w:abstractNumId w:val="3"/>
  </w:num>
  <w:num w:numId="15" w16cid:durableId="1214467220">
    <w:abstractNumId w:val="2"/>
  </w:num>
  <w:num w:numId="16" w16cid:durableId="444155196">
    <w:abstractNumId w:val="2"/>
  </w:num>
  <w:num w:numId="17" w16cid:durableId="1136072624">
    <w:abstractNumId w:val="1"/>
  </w:num>
  <w:num w:numId="18" w16cid:durableId="1007557362">
    <w:abstractNumId w:val="1"/>
  </w:num>
  <w:num w:numId="19" w16cid:durableId="1703047406">
    <w:abstractNumId w:val="0"/>
  </w:num>
  <w:num w:numId="20" w16cid:durableId="1870029330">
    <w:abstractNumId w:val="0"/>
  </w:num>
  <w:num w:numId="21" w16cid:durableId="908466375">
    <w:abstractNumId w:val="9"/>
  </w:num>
  <w:num w:numId="22" w16cid:durableId="727605978">
    <w:abstractNumId w:val="7"/>
  </w:num>
  <w:num w:numId="23" w16cid:durableId="1846824025">
    <w:abstractNumId w:val="6"/>
  </w:num>
  <w:num w:numId="24" w16cid:durableId="295113409">
    <w:abstractNumId w:val="5"/>
  </w:num>
  <w:num w:numId="25" w16cid:durableId="1419712481">
    <w:abstractNumId w:val="4"/>
  </w:num>
  <w:num w:numId="26" w16cid:durableId="1507786789">
    <w:abstractNumId w:val="8"/>
  </w:num>
  <w:num w:numId="27" w16cid:durableId="1044715149">
    <w:abstractNumId w:val="3"/>
  </w:num>
  <w:num w:numId="28" w16cid:durableId="1668702669">
    <w:abstractNumId w:val="2"/>
  </w:num>
  <w:num w:numId="29" w16cid:durableId="483358724">
    <w:abstractNumId w:val="1"/>
  </w:num>
  <w:num w:numId="30" w16cid:durableId="1504322448">
    <w:abstractNumId w:val="0"/>
  </w:num>
  <w:num w:numId="31" w16cid:durableId="2042511558">
    <w:abstractNumId w:val="9"/>
  </w:num>
  <w:num w:numId="32" w16cid:durableId="645625744">
    <w:abstractNumId w:val="7"/>
  </w:num>
  <w:num w:numId="33" w16cid:durableId="138770015">
    <w:abstractNumId w:val="6"/>
  </w:num>
  <w:num w:numId="34" w16cid:durableId="423309158">
    <w:abstractNumId w:val="5"/>
  </w:num>
  <w:num w:numId="35" w16cid:durableId="2003701445">
    <w:abstractNumId w:val="4"/>
  </w:num>
  <w:num w:numId="36" w16cid:durableId="1907564739">
    <w:abstractNumId w:val="8"/>
  </w:num>
  <w:num w:numId="37" w16cid:durableId="1446458638">
    <w:abstractNumId w:val="3"/>
  </w:num>
  <w:num w:numId="38" w16cid:durableId="1880706915">
    <w:abstractNumId w:val="2"/>
  </w:num>
  <w:num w:numId="39" w16cid:durableId="928579817">
    <w:abstractNumId w:val="1"/>
  </w:num>
  <w:num w:numId="40" w16cid:durableId="1560357149">
    <w:abstractNumId w:val="0"/>
  </w:num>
  <w:num w:numId="41" w16cid:durableId="1718772105">
    <w:abstractNumId w:val="10"/>
  </w:num>
  <w:num w:numId="42" w16cid:durableId="1964460744">
    <w:abstractNumId w:val="10"/>
  </w:num>
  <w:num w:numId="43" w16cid:durableId="1295939942">
    <w:abstractNumId w:val="10"/>
  </w:num>
  <w:num w:numId="44" w16cid:durableId="1511800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BG"/>
    <w:docVar w:name="dvnumam" w:val="0"/>
    <w:docVar w:name="dvpe" w:val="774.519"/>
    <w:docVar w:name="dvtitre" w:val="Решение на Европейския парламент от ... 2025 г. да не се представят възражения срещу Делегиран регламент на Комисията от 12 юни 2025 г. за изменение на Делегиран регламент на Комисията (ЕС) № 2025/530 по отношение на началната му дата на прилагане(C(2025)03819 – 2025/2766(DEA))"/>
  </w:docVars>
  <w:rsids>
    <w:rsidRoot w:val="0000177E"/>
    <w:rsid w:val="0000177E"/>
    <w:rsid w:val="00002272"/>
    <w:rsid w:val="00064002"/>
    <w:rsid w:val="000677B9"/>
    <w:rsid w:val="000831BA"/>
    <w:rsid w:val="000A42CC"/>
    <w:rsid w:val="000C040A"/>
    <w:rsid w:val="000E7DD9"/>
    <w:rsid w:val="0010095E"/>
    <w:rsid w:val="00125B37"/>
    <w:rsid w:val="00187494"/>
    <w:rsid w:val="001A28B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C43"/>
    <w:rsid w:val="005C2568"/>
    <w:rsid w:val="005F1B17"/>
    <w:rsid w:val="006037C0"/>
    <w:rsid w:val="006572ED"/>
    <w:rsid w:val="006631B6"/>
    <w:rsid w:val="00677A87"/>
    <w:rsid w:val="00680577"/>
    <w:rsid w:val="006B4C16"/>
    <w:rsid w:val="006F74FA"/>
    <w:rsid w:val="00731ADD"/>
    <w:rsid w:val="00734777"/>
    <w:rsid w:val="00747932"/>
    <w:rsid w:val="00751A4A"/>
    <w:rsid w:val="00756632"/>
    <w:rsid w:val="00762C74"/>
    <w:rsid w:val="00786EC0"/>
    <w:rsid w:val="007D1690"/>
    <w:rsid w:val="007E22AD"/>
    <w:rsid w:val="00817416"/>
    <w:rsid w:val="008260EB"/>
    <w:rsid w:val="00842779"/>
    <w:rsid w:val="00865F67"/>
    <w:rsid w:val="00881A7B"/>
    <w:rsid w:val="008840E5"/>
    <w:rsid w:val="00887B3E"/>
    <w:rsid w:val="00894A37"/>
    <w:rsid w:val="008B145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54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AB832"/>
  <w15:chartTrackingRefBased/>
  <w15:docId w15:val="{45CA035C-6F22-44E4-8D5E-A606F6D4C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145F"/>
    <w:pPr>
      <w:spacing w:before="480" w:after="240"/>
    </w:pPr>
  </w:style>
  <w:style w:type="paragraph" w:customStyle="1" w:styleId="NormalHanging12a">
    <w:name w:val="NormalHanging12a"/>
    <w:basedOn w:val="Normal"/>
    <w:rsid w:val="008B145F"/>
    <w:pPr>
      <w:spacing w:after="240"/>
      <w:ind w:left="567" w:hanging="567"/>
    </w:pPr>
  </w:style>
  <w:style w:type="paragraph" w:styleId="BalloonText">
    <w:name w:val="Balloon Text"/>
    <w:basedOn w:val="Normal"/>
    <w:link w:val="BalloonTextChar"/>
    <w:rsid w:val="00CA0546"/>
    <w:rPr>
      <w:rFonts w:ascii="Segoe UI" w:hAnsi="Segoe UI" w:cs="Segoe UI"/>
      <w:sz w:val="18"/>
      <w:szCs w:val="18"/>
    </w:rPr>
  </w:style>
  <w:style w:type="character" w:customStyle="1" w:styleId="BalloonTextChar">
    <w:name w:val="Balloon Text Char"/>
    <w:basedOn w:val="DefaultParagraphFont"/>
    <w:link w:val="BalloonText"/>
    <w:rsid w:val="00CA0546"/>
    <w:rPr>
      <w:rFonts w:ascii="Segoe UI" w:hAnsi="Segoe UI" w:cs="Segoe UI"/>
      <w:sz w:val="18"/>
      <w:szCs w:val="18"/>
      <w:lang w:val="bg-BG"/>
    </w:rPr>
  </w:style>
  <w:style w:type="character" w:styleId="Hyperlink">
    <w:name w:val="Hyperlink"/>
    <w:basedOn w:val="DefaultParagraphFont"/>
    <w:rsid w:val="00CA05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del/2025/5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6A77B-417F-43CA-B097-55B26A22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3447</Characters>
  <Application>Microsoft Office Word</Application>
  <DocSecurity>0</DocSecurity>
  <Lines>149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FILIPOVA Gergana</cp:lastModifiedBy>
  <cp:revision>2</cp:revision>
  <cp:lastPrinted>2004-11-19T15:42:00Z</cp:lastPrinted>
  <dcterms:created xsi:type="dcterms:W3CDTF">2025-08-07T08:01:00Z</dcterms:created>
  <dcterms:modified xsi:type="dcterms:W3CDTF">2025-08-07T08:01:00Z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B10-0302/2025</vt:lpwstr>
  </property>
  <property fmtid="{D5CDD505-2E9C-101B-9397-08002B2CF9AE}" pid="4" name="&lt;Type&gt;">
    <vt:lpwstr>RR</vt:lpwstr>
  </property>
</Properties>
</file>