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196C" w14:paraId="7C0ACB9F" w14:textId="77777777" w:rsidTr="0010095E">
        <w:trPr>
          <w:trHeight w:hRule="exact" w:val="1418"/>
        </w:trPr>
        <w:tc>
          <w:tcPr>
            <w:tcW w:w="6804" w:type="dxa"/>
            <w:shd w:val="clear" w:color="auto" w:fill="auto"/>
            <w:vAlign w:val="center"/>
          </w:tcPr>
          <w:p w14:paraId="1DA7F3E2" w14:textId="77777777" w:rsidR="00751A4A" w:rsidRPr="00B1196C" w:rsidRDefault="00A061F2" w:rsidP="0010095E">
            <w:pPr>
              <w:pStyle w:val="EPName"/>
            </w:pPr>
            <w:r w:rsidRPr="00B1196C">
              <w:t>Europa-Parlamentet</w:t>
            </w:r>
          </w:p>
          <w:p w14:paraId="4F43D834" w14:textId="77777777" w:rsidR="00751A4A" w:rsidRPr="00B1196C" w:rsidRDefault="005F1B17" w:rsidP="005F1B17">
            <w:pPr>
              <w:pStyle w:val="EPTerm"/>
              <w:rPr>
                <w:rStyle w:val="HideTWBExt"/>
                <w:noProof w:val="0"/>
                <w:vanish w:val="0"/>
                <w:color w:val="auto"/>
              </w:rPr>
            </w:pPr>
            <w:r w:rsidRPr="00B1196C">
              <w:t>2024</w:t>
            </w:r>
            <w:r w:rsidR="00817416" w:rsidRPr="00B1196C">
              <w:t>-202</w:t>
            </w:r>
            <w:r w:rsidRPr="00B1196C">
              <w:t>9</w:t>
            </w:r>
          </w:p>
        </w:tc>
        <w:tc>
          <w:tcPr>
            <w:tcW w:w="2268" w:type="dxa"/>
            <w:shd w:val="clear" w:color="auto" w:fill="auto"/>
          </w:tcPr>
          <w:p w14:paraId="78CA1815" w14:textId="77777777" w:rsidR="00751A4A" w:rsidRPr="00B1196C" w:rsidRDefault="00187494" w:rsidP="0010095E">
            <w:pPr>
              <w:pStyle w:val="EPLogo"/>
            </w:pPr>
            <w:r w:rsidRPr="00B1196C">
              <w:rPr>
                <w:noProof/>
                <w:lang w:eastAsia="da-DK"/>
              </w:rPr>
              <w:drawing>
                <wp:inline distT="0" distB="0" distL="0" distR="0" wp14:anchorId="03C9C051" wp14:editId="6DE3A4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32857A" w14:textId="77777777" w:rsidR="00D058B8" w:rsidRPr="00B1196C" w:rsidRDefault="00D058B8" w:rsidP="004C5D52">
      <w:pPr>
        <w:pStyle w:val="LineTop"/>
      </w:pPr>
    </w:p>
    <w:p w14:paraId="3E3776C2" w14:textId="77777777" w:rsidR="00680577" w:rsidRPr="00B1196C" w:rsidRDefault="00A061F2" w:rsidP="00680577">
      <w:pPr>
        <w:pStyle w:val="EPBodyTA1"/>
      </w:pPr>
      <w:r w:rsidRPr="00B1196C">
        <w:t>VEDTAGNE TEKSTER</w:t>
      </w:r>
    </w:p>
    <w:p w14:paraId="70D3B75B" w14:textId="77777777" w:rsidR="00D058B8" w:rsidRPr="00B1196C" w:rsidRDefault="00D058B8" w:rsidP="00D058B8">
      <w:pPr>
        <w:pStyle w:val="LineBottom"/>
      </w:pPr>
    </w:p>
    <w:p w14:paraId="052E17D2" w14:textId="336B5AB3" w:rsidR="00A061F2" w:rsidRPr="00B1196C" w:rsidRDefault="00A061F2" w:rsidP="00A061F2">
      <w:pPr>
        <w:pStyle w:val="ATHeading1"/>
      </w:pPr>
      <w:bookmarkStart w:id="0" w:name="TANumber"/>
      <w:r w:rsidRPr="00B1196C">
        <w:t>P10_TA(2025)0</w:t>
      </w:r>
      <w:bookmarkEnd w:id="0"/>
      <w:r w:rsidR="00A478E0">
        <w:t>148</w:t>
      </w:r>
    </w:p>
    <w:p w14:paraId="54548D35" w14:textId="57B15D3D" w:rsidR="00A061F2" w:rsidRPr="00B1196C" w:rsidRDefault="00434F21" w:rsidP="00A061F2">
      <w:pPr>
        <w:pStyle w:val="ATHeading2"/>
      </w:pPr>
      <w:r>
        <w:t>A</w:t>
      </w:r>
      <w:r w:rsidRPr="00434F21">
        <w:t>fgørelse om ikke at gøre indsigelse mod</w:t>
      </w:r>
      <w:r>
        <w:t xml:space="preserve"> en delegeret retsakt: </w:t>
      </w:r>
      <w:r w:rsidRPr="00B1196C">
        <w:t>ændring af delegere</w:t>
      </w:r>
      <w:r w:rsidR="00814E9A">
        <w:t>t</w:t>
      </w:r>
      <w:r w:rsidRPr="00B1196C">
        <w:t xml:space="preserve"> forordning (EU) 2025/530 for så vidt angår anvendelsesdatoen</w:t>
      </w:r>
    </w:p>
    <w:p w14:paraId="4ABA13C1" w14:textId="77777777" w:rsidR="00A061F2" w:rsidRPr="00B1196C" w:rsidRDefault="00A061F2" w:rsidP="00A061F2">
      <w:pPr>
        <w:rPr>
          <w:i/>
          <w:vanish/>
        </w:rPr>
      </w:pPr>
      <w:r w:rsidRPr="00B1196C">
        <w:rPr>
          <w:i/>
        </w:rPr>
        <w:fldChar w:fldCharType="begin"/>
      </w:r>
      <w:r w:rsidRPr="00B1196C">
        <w:rPr>
          <w:i/>
        </w:rPr>
        <w:instrText xml:space="preserve"> TC"(</w:instrText>
      </w:r>
      <w:bookmarkStart w:id="1" w:name="DocNumber"/>
      <w:r w:rsidRPr="00B1196C">
        <w:rPr>
          <w:i/>
        </w:rPr>
        <w:instrText>B10-0302/2025</w:instrText>
      </w:r>
      <w:bookmarkEnd w:id="1"/>
      <w:r w:rsidRPr="00B1196C">
        <w:rPr>
          <w:i/>
        </w:rPr>
        <w:instrText xml:space="preserve">)"\l3 \n&gt; \* MERGEFORMAT </w:instrText>
      </w:r>
      <w:r w:rsidRPr="00B1196C">
        <w:rPr>
          <w:i/>
        </w:rPr>
        <w:fldChar w:fldCharType="end"/>
      </w:r>
    </w:p>
    <w:p w14:paraId="5F94A35C" w14:textId="77777777" w:rsidR="00A061F2" w:rsidRPr="00B1196C" w:rsidRDefault="00A061F2" w:rsidP="00A061F2">
      <w:pPr>
        <w:rPr>
          <w:vanish/>
        </w:rPr>
      </w:pPr>
      <w:bookmarkStart w:id="2" w:name="PE"/>
      <w:r w:rsidRPr="00B1196C">
        <w:rPr>
          <w:vanish/>
        </w:rPr>
        <w:t>PE774.519</w:t>
      </w:r>
      <w:bookmarkEnd w:id="2"/>
    </w:p>
    <w:p w14:paraId="644BEEDD" w14:textId="2274EFBD" w:rsidR="00A061F2" w:rsidRPr="00B1196C" w:rsidRDefault="00A061F2" w:rsidP="00A061F2">
      <w:pPr>
        <w:pStyle w:val="ATHeading3"/>
      </w:pPr>
      <w:bookmarkStart w:id="3" w:name="Sujet"/>
      <w:r w:rsidRPr="001C61EC">
        <w:t xml:space="preserve">Europa-Parlamentets </w:t>
      </w:r>
      <w:r w:rsidR="00FF1FF3" w:rsidRPr="001C61EC">
        <w:t>afgørelse</w:t>
      </w:r>
      <w:r w:rsidRPr="001C61EC">
        <w:t xml:space="preserve"> om ikke at gøre indsigelse mod</w:t>
      </w:r>
      <w:r w:rsidRPr="00B1196C">
        <w:t xml:space="preserve"> Kommissionens delegerede forordning af 12. juni 2025 om ændring af Kommissionens delegerede forordning (EU) 2025/530 for så vidt angår anvendelsesdatoen</w:t>
      </w:r>
      <w:bookmarkEnd w:id="3"/>
      <w:r w:rsidRPr="00B1196C">
        <w:t xml:space="preserve"> </w:t>
      </w:r>
      <w:bookmarkStart w:id="4" w:name="References"/>
      <w:r w:rsidRPr="00B1196C">
        <w:t>(</w:t>
      </w:r>
      <w:proofErr w:type="gramStart"/>
      <w:r w:rsidRPr="00B1196C">
        <w:t>C</w:t>
      </w:r>
      <w:r w:rsidR="00321A24">
        <w:t>(</w:t>
      </w:r>
      <w:proofErr w:type="gramEnd"/>
      <w:r w:rsidRPr="00B1196C">
        <w:t>2025</w:t>
      </w:r>
      <w:r w:rsidR="00321A24">
        <w:t>)</w:t>
      </w:r>
      <w:r w:rsidRPr="00B1196C">
        <w:t>03819 – 2025/2766(DEA))</w:t>
      </w:r>
      <w:bookmarkEnd w:id="4"/>
    </w:p>
    <w:p w14:paraId="50178A72" w14:textId="77777777" w:rsidR="000032BB" w:rsidRPr="00B1196C" w:rsidRDefault="000032BB" w:rsidP="000032BB">
      <w:pPr>
        <w:pStyle w:val="EPComma"/>
      </w:pPr>
      <w:bookmarkStart w:id="5" w:name="TextBodyBegin"/>
      <w:bookmarkEnd w:id="5"/>
      <w:r w:rsidRPr="00B1196C">
        <w:rPr>
          <w:i/>
          <w:iCs/>
        </w:rPr>
        <w:t>Europa-Parlamentet,</w:t>
      </w:r>
    </w:p>
    <w:p w14:paraId="3227226A" w14:textId="102AB0B4" w:rsidR="000032BB" w:rsidRPr="00B1196C" w:rsidRDefault="000032BB" w:rsidP="000032BB">
      <w:pPr>
        <w:pStyle w:val="NormalHanging12a"/>
      </w:pPr>
      <w:r w:rsidRPr="00B1196C">
        <w:t>–</w:t>
      </w:r>
      <w:r w:rsidRPr="00B1196C">
        <w:tab/>
        <w:t>der henviser til Kommissionens delegerede forordning (</w:t>
      </w:r>
      <w:proofErr w:type="gramStart"/>
      <w:r w:rsidRPr="00B1196C">
        <w:t>C</w:t>
      </w:r>
      <w:r w:rsidR="00321A24">
        <w:t>(</w:t>
      </w:r>
      <w:proofErr w:type="gramEnd"/>
      <w:r w:rsidRPr="00B1196C">
        <w:t>2025</w:t>
      </w:r>
      <w:r w:rsidR="00321A24">
        <w:t>)</w:t>
      </w:r>
      <w:r w:rsidRPr="00B1196C">
        <w:t>03819),</w:t>
      </w:r>
    </w:p>
    <w:p w14:paraId="225FFEAC" w14:textId="77777777" w:rsidR="000032BB" w:rsidRPr="00B1196C" w:rsidRDefault="000032BB" w:rsidP="000032BB">
      <w:pPr>
        <w:pStyle w:val="NormalHanging12a"/>
      </w:pPr>
      <w:r w:rsidRPr="00B1196C">
        <w:t>–</w:t>
      </w:r>
      <w:r w:rsidRPr="00B1196C">
        <w:tab/>
        <w:t>der henviser til Kommissionens skrivelse af 6. juni 2025, hvori den anmoder Parlamentet om at erklære, at det ikke vil gøre indsigelse mod den delegerede forordning,</w:t>
      </w:r>
    </w:p>
    <w:p w14:paraId="57B9CEDF" w14:textId="77777777" w:rsidR="000032BB" w:rsidRPr="00B1196C" w:rsidRDefault="000032BB" w:rsidP="000032BB">
      <w:pPr>
        <w:pStyle w:val="NormalHanging12a"/>
      </w:pPr>
      <w:r w:rsidRPr="00B1196C">
        <w:t>–</w:t>
      </w:r>
      <w:r w:rsidRPr="00B1196C">
        <w:tab/>
        <w:t>der henviser til skrivelse af 25. juni 2025 fra Udvalget for International Handel til Udvalgsformandskonferencens formand,</w:t>
      </w:r>
    </w:p>
    <w:p w14:paraId="0E42184E" w14:textId="77777777" w:rsidR="000032BB" w:rsidRPr="00B1196C" w:rsidRDefault="000032BB" w:rsidP="000032BB">
      <w:pPr>
        <w:pStyle w:val="NormalHanging12a"/>
      </w:pPr>
      <w:r w:rsidRPr="00B1196C">
        <w:t>–</w:t>
      </w:r>
      <w:r w:rsidRPr="00B1196C">
        <w:tab/>
        <w:t>der henviser til artikel 290 i traktaten om Den Europæiske Unions funktionsmåde,</w:t>
      </w:r>
    </w:p>
    <w:p w14:paraId="18AB3344" w14:textId="77777777" w:rsidR="000032BB" w:rsidRPr="00B1196C" w:rsidRDefault="000032BB" w:rsidP="000032BB">
      <w:pPr>
        <w:pStyle w:val="NormalHanging12a"/>
      </w:pPr>
      <w:r w:rsidRPr="00B1196C">
        <w:t>–</w:t>
      </w:r>
      <w:r w:rsidRPr="00B1196C">
        <w:tab/>
        <w:t>der henviser til Rådets forordning (EF) nr. 2173/2005 af 20. december 2005 om indførelse af en FLEGT-licensordning for import af træ til Det Europæiske Fællesskab</w:t>
      </w:r>
      <w:r w:rsidRPr="00B1196C">
        <w:rPr>
          <w:vertAlign w:val="superscript"/>
        </w:rPr>
        <w:footnoteReference w:id="1"/>
      </w:r>
      <w:r w:rsidRPr="00B1196C">
        <w:t>, særlig artikel 10, stk. 1 og 3, og artikel 11a, stk. 5,</w:t>
      </w:r>
    </w:p>
    <w:p w14:paraId="7ADA83C1" w14:textId="77777777" w:rsidR="000032BB" w:rsidRPr="00B1196C" w:rsidRDefault="000032BB" w:rsidP="000032BB">
      <w:pPr>
        <w:pStyle w:val="NormalHanging12a"/>
      </w:pPr>
      <w:r w:rsidRPr="00B1196C">
        <w:t>–</w:t>
      </w:r>
      <w:r w:rsidRPr="00B1196C">
        <w:tab/>
        <w:t>der henviser til Kommissionens delegerede forordning (EU) 2025/530</w:t>
      </w:r>
      <w:r w:rsidRPr="00B1196C">
        <w:rPr>
          <w:vertAlign w:val="superscript"/>
        </w:rPr>
        <w:footnoteReference w:id="2"/>
      </w:r>
      <w:r w:rsidRPr="00B1196C">
        <w:t>,</w:t>
      </w:r>
    </w:p>
    <w:p w14:paraId="2BFD6AF7" w14:textId="77777777" w:rsidR="000032BB" w:rsidRPr="00B1196C" w:rsidRDefault="000032BB" w:rsidP="000032BB">
      <w:pPr>
        <w:pStyle w:val="NormalHanging12a"/>
      </w:pPr>
      <w:r w:rsidRPr="00B1196C">
        <w:t>–</w:t>
      </w:r>
      <w:r w:rsidRPr="00B1196C">
        <w:tab/>
        <w:t>der henviser til forretningsordenens artikel 114, stk. 6,</w:t>
      </w:r>
    </w:p>
    <w:p w14:paraId="33FD5648" w14:textId="77777777" w:rsidR="000032BB" w:rsidRPr="00B1196C" w:rsidRDefault="000032BB" w:rsidP="000032BB">
      <w:pPr>
        <w:pStyle w:val="NormalHanging12a"/>
      </w:pPr>
      <w:r w:rsidRPr="00B1196C">
        <w:t>–</w:t>
      </w:r>
      <w:r w:rsidRPr="00B1196C">
        <w:tab/>
        <w:t>der henviser til henstilling til afgørelse fra Udvalget om International Handel,</w:t>
      </w:r>
    </w:p>
    <w:p w14:paraId="35849AD2" w14:textId="114D7B31" w:rsidR="00814E9A" w:rsidRPr="00F42C2D" w:rsidRDefault="00814E9A" w:rsidP="00814E9A">
      <w:pPr>
        <w:pStyle w:val="NormalHanging12a"/>
      </w:pPr>
      <w:r w:rsidRPr="00F42C2D">
        <w:t>–</w:t>
      </w:r>
      <w:r w:rsidRPr="00F42C2D">
        <w:tab/>
      </w:r>
      <w:r>
        <w:t xml:space="preserve">der henviser til, at der ikke er gjort indsigelse inden for den frist, der er fastsat i </w:t>
      </w:r>
      <w:r>
        <w:lastRenderedPageBreak/>
        <w:t>forretningsordenens artikel 114, stk. 6, tredje og fjerde led, og som udløb den 8. juli 2025,</w:t>
      </w:r>
    </w:p>
    <w:p w14:paraId="18E3C5C0" w14:textId="77777777" w:rsidR="000032BB" w:rsidRPr="00B1196C" w:rsidRDefault="000032BB" w:rsidP="000032BB">
      <w:pPr>
        <w:pStyle w:val="NormalHanging12a"/>
      </w:pPr>
      <w:r w:rsidRPr="00B1196C">
        <w:t>A.</w:t>
      </w:r>
      <w:r w:rsidRPr="00B1196C">
        <w:tab/>
        <w:t>der henviser til, at med Kommissionens delegerede forordning (EU) 2025/530 optages Republikken Ghana og landets udviklingsafdeling for træindustrien, Timber Industry Development Division, på listen i bilag I til forordning (EF) nr. 2173/2005 og listen over produkter, der er omfattet af licensordningen for retshåndhævelse, god forvaltningspraksis og handel på skovbrugsområdet (FLEGT), i bilag III til samme forordning; der henviser til, at handlen med træ mellem Unionen og Ghana er reguleret ved Frivillig partnerskabsaftale mellem Det Europæiske Fællesskab og Republikken Ghana om retshåndhævelse på skovbrugsområdet, god forvaltningspraksis og handel med træprodukter til Fællesskabet (aftalen)</w:t>
      </w:r>
      <w:r w:rsidRPr="00B1196C">
        <w:rPr>
          <w:vertAlign w:val="superscript"/>
        </w:rPr>
        <w:footnoteReference w:id="3"/>
      </w:r>
      <w:r w:rsidRPr="00B1196C">
        <w:t>; der henviser til, at Delegeret forordning (EU) 2025/530 finder anvendelse fra den 8. juli 2025;</w:t>
      </w:r>
    </w:p>
    <w:p w14:paraId="75261610" w14:textId="77777777" w:rsidR="000032BB" w:rsidRPr="00B1196C" w:rsidRDefault="000032BB" w:rsidP="000032BB">
      <w:pPr>
        <w:pStyle w:val="NormalHanging12a"/>
      </w:pPr>
      <w:r w:rsidRPr="00B1196C">
        <w:t>B.</w:t>
      </w:r>
      <w:r w:rsidRPr="00B1196C">
        <w:tab/>
        <w:t>der henviser til, at forberedelserne til udstedelse af FLEGT-licenser tager længere tid end forventet, og at Ghana tidligst begynder at udstede FLEGT-licenser den 30. juni 2025; der henviser til, at forsendelser fra Ghana tager mellem to og otte uger til Unionen, hvilket skaber en risiko for, at forsendelser, der forlader Ghana før den 30. juni 2025, men som ankommer til Unionen efter den 8. juli 2025, ikke vil blive ledsaget af en FLEGT-licens og derfor ikke vil kunne indføres i Unionen;</w:t>
      </w:r>
    </w:p>
    <w:p w14:paraId="5129504F" w14:textId="77777777" w:rsidR="000032BB" w:rsidRPr="00B1196C" w:rsidRDefault="000032BB" w:rsidP="000032BB">
      <w:pPr>
        <w:pStyle w:val="NormalHanging12a"/>
      </w:pPr>
      <w:r w:rsidRPr="00B1196C">
        <w:t>C.</w:t>
      </w:r>
      <w:r w:rsidRPr="00B1196C">
        <w:tab/>
        <w:t>der henviser til, at der er en betydelig risiko for, at forsendelser af træ, der ankommer til Unionen fra den 8. juli 2025, ikke vil være omfattet af en FLEGT-licens, da de kan være blevet afsendt, før Ghana begynder at udstede FLEGT-licenser; der henviser til, at dette kan skabe handelsforstyrrelser, undergrave aftalens troværdighed som et handelsfremmende instrument og have en negativ indflydelse på erhvervsdrivende både i Ghana og Unionen;</w:t>
      </w:r>
    </w:p>
    <w:p w14:paraId="38FAC123" w14:textId="77777777" w:rsidR="000032BB" w:rsidRPr="00B1196C" w:rsidRDefault="000032BB" w:rsidP="000032BB">
      <w:pPr>
        <w:pStyle w:val="NormalHanging12a"/>
      </w:pPr>
      <w:r w:rsidRPr="00B1196C">
        <w:t>D.</w:t>
      </w:r>
      <w:r w:rsidRPr="00B1196C">
        <w:tab/>
        <w:t>der henviser til, at datoen for, hvornår delegeret forordning (EU) 2025/530 finder anvendelse, derfor bør tilpasses, så der gives tilstrækkelig tid til, at forsendelser, der afsendes fra Ghana inden den 30. juni 2025, kan nå frem til Unionen uden at skulle være omfattet af en FLEGT-licens;</w:t>
      </w:r>
    </w:p>
    <w:p w14:paraId="06D03EC6" w14:textId="77777777" w:rsidR="000032BB" w:rsidRPr="00B1196C" w:rsidRDefault="000032BB" w:rsidP="000032BB">
      <w:pPr>
        <w:pStyle w:val="NormalHanging12a"/>
      </w:pPr>
      <w:r w:rsidRPr="00B1196C">
        <w:t>E.</w:t>
      </w:r>
      <w:r w:rsidRPr="00B1196C">
        <w:tab/>
        <w:t>der henviser til, at delegeret forordning (EU) 2025/530 derfor bør ændres;</w:t>
      </w:r>
    </w:p>
    <w:p w14:paraId="7E04EA59" w14:textId="77777777" w:rsidR="000032BB" w:rsidRPr="00B1196C" w:rsidRDefault="000032BB" w:rsidP="000032BB">
      <w:pPr>
        <w:pStyle w:val="NormalHanging12a"/>
      </w:pPr>
      <w:r w:rsidRPr="00B1196C">
        <w:t>1.</w:t>
      </w:r>
      <w:r w:rsidRPr="00B1196C">
        <w:tab/>
        <w:t>erklærer, at det ikke gør indsigelse mod den delegerede forordning;</w:t>
      </w:r>
    </w:p>
    <w:p w14:paraId="1D9F4FEC" w14:textId="77777777" w:rsidR="00E365E1" w:rsidRPr="00B1196C" w:rsidRDefault="000032BB" w:rsidP="00FF1FF3">
      <w:pPr>
        <w:pStyle w:val="NormalHanging12a"/>
      </w:pPr>
      <w:r w:rsidRPr="00B1196C">
        <w:t>2.</w:t>
      </w:r>
      <w:r w:rsidRPr="00B1196C">
        <w:tab/>
        <w:t xml:space="preserve">pålægger sin formand at sende denne afgørelse til Rådet </w:t>
      </w:r>
      <w:r w:rsidR="00B1196C" w:rsidRPr="00B1196C">
        <w:t>og Kommissionen.</w:t>
      </w:r>
    </w:p>
    <w:sectPr w:rsidR="00E365E1" w:rsidRPr="00B1196C" w:rsidSect="00B119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74A6C" w14:textId="77777777" w:rsidR="00A061F2" w:rsidRPr="00B1196C" w:rsidRDefault="00A061F2">
      <w:r w:rsidRPr="00B1196C">
        <w:separator/>
      </w:r>
    </w:p>
  </w:endnote>
  <w:endnote w:type="continuationSeparator" w:id="0">
    <w:p w14:paraId="076AEC8D" w14:textId="77777777" w:rsidR="00A061F2" w:rsidRPr="00B1196C" w:rsidRDefault="00A061F2">
      <w:r w:rsidRPr="00B119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BC9BD" w14:textId="77777777" w:rsidR="00064002" w:rsidRPr="00B119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EE5E3" w14:textId="77777777" w:rsidR="00064002" w:rsidRPr="00B119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77EAF" w14:textId="77777777" w:rsidR="00064002" w:rsidRPr="00B119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315C0" w14:textId="77777777" w:rsidR="00A061F2" w:rsidRPr="00B1196C" w:rsidRDefault="00A061F2">
      <w:r w:rsidRPr="00B1196C">
        <w:separator/>
      </w:r>
    </w:p>
  </w:footnote>
  <w:footnote w:type="continuationSeparator" w:id="0">
    <w:p w14:paraId="757BA733" w14:textId="77777777" w:rsidR="00A061F2" w:rsidRPr="00B1196C" w:rsidRDefault="00A061F2">
      <w:r w:rsidRPr="00B1196C">
        <w:continuationSeparator/>
      </w:r>
    </w:p>
  </w:footnote>
  <w:footnote w:id="1">
    <w:p w14:paraId="15751CC4" w14:textId="77777777" w:rsidR="000032BB" w:rsidRPr="00B1196C" w:rsidRDefault="000032BB" w:rsidP="00B1196C">
      <w:pPr>
        <w:pStyle w:val="FootnoteText"/>
        <w:ind w:left="567" w:hanging="567"/>
        <w:rPr>
          <w:sz w:val="24"/>
          <w:lang w:val="da-DK"/>
        </w:rPr>
      </w:pPr>
      <w:r w:rsidRPr="00B1196C">
        <w:rPr>
          <w:rStyle w:val="FootnoteReference"/>
          <w:sz w:val="24"/>
          <w:lang w:val="da-DK"/>
        </w:rPr>
        <w:footnoteRef/>
      </w:r>
      <w:r w:rsidR="00B1196C" w:rsidRPr="00B1196C">
        <w:rPr>
          <w:sz w:val="24"/>
          <w:lang w:val="da-DK"/>
        </w:rPr>
        <w:t xml:space="preserve"> </w:t>
      </w:r>
      <w:r w:rsidR="00B1196C" w:rsidRPr="00B1196C">
        <w:rPr>
          <w:sz w:val="24"/>
          <w:lang w:val="da-DK"/>
        </w:rPr>
        <w:tab/>
      </w:r>
      <w:r w:rsidRPr="00B1196C">
        <w:rPr>
          <w:sz w:val="24"/>
          <w:lang w:val="da-DK"/>
        </w:rPr>
        <w:t>EUT L 347 af 30.12.2005, s. 1, ELI: http://data.europa.eu/eli/reg/2005/2173/oj.</w:t>
      </w:r>
    </w:p>
  </w:footnote>
  <w:footnote w:id="2">
    <w:p w14:paraId="48DD51DC" w14:textId="77777777" w:rsidR="000032BB" w:rsidRPr="00B1196C" w:rsidRDefault="000032BB" w:rsidP="00B1196C">
      <w:pPr>
        <w:pStyle w:val="FootnoteText"/>
        <w:ind w:left="567" w:hanging="567"/>
        <w:rPr>
          <w:sz w:val="24"/>
          <w:lang w:val="da-DK"/>
        </w:rPr>
      </w:pPr>
      <w:r w:rsidRPr="00B1196C">
        <w:rPr>
          <w:rStyle w:val="FootnoteReference"/>
          <w:sz w:val="24"/>
          <w:lang w:val="da-DK"/>
        </w:rPr>
        <w:footnoteRef/>
      </w:r>
      <w:r w:rsidR="00B1196C" w:rsidRPr="00B1196C">
        <w:rPr>
          <w:sz w:val="24"/>
          <w:lang w:val="da-DK"/>
        </w:rPr>
        <w:t xml:space="preserve"> </w:t>
      </w:r>
      <w:r w:rsidR="00B1196C" w:rsidRPr="00B1196C">
        <w:rPr>
          <w:sz w:val="24"/>
          <w:lang w:val="da-DK"/>
        </w:rPr>
        <w:tab/>
      </w:r>
      <w:r w:rsidRPr="00B1196C">
        <w:rPr>
          <w:sz w:val="24"/>
          <w:lang w:val="da-DK"/>
        </w:rPr>
        <w:t xml:space="preserve">Kommissionens delegerede forordning (EU) 2025/530 af 30. oktober 2024 om ændring af bilag I og III til Rådets forordning (EF) nr. 2173/2005 som følge af en frivillig partnerskabsaftale med Republikken Ghana om en licensordning for retshåndhævelse, god forvaltningspraksis og handel på skovbrugsområdet (FLEGT-licensordning) for import af træ til Den Europæiske Union, EUT L, 2025/530, 20.3.2025, ELI:  http://data.europa.eu/eli/reg_del/2025/530/oj. </w:t>
      </w:r>
    </w:p>
  </w:footnote>
  <w:footnote w:id="3">
    <w:p w14:paraId="6D9A49C6" w14:textId="4AE46150" w:rsidR="000032BB" w:rsidRPr="00B1196C" w:rsidRDefault="000032BB" w:rsidP="00B1196C">
      <w:pPr>
        <w:pStyle w:val="FootnoteText"/>
        <w:ind w:left="567" w:hanging="567"/>
        <w:rPr>
          <w:sz w:val="24"/>
          <w:lang w:val="da-DK"/>
        </w:rPr>
      </w:pPr>
      <w:r w:rsidRPr="00B1196C">
        <w:rPr>
          <w:rStyle w:val="FootnoteReference"/>
          <w:sz w:val="24"/>
          <w:lang w:val="da-DK"/>
        </w:rPr>
        <w:footnoteRef/>
      </w:r>
      <w:r w:rsidR="00B1196C" w:rsidRPr="00B1196C">
        <w:rPr>
          <w:sz w:val="24"/>
          <w:lang w:val="da-DK"/>
        </w:rPr>
        <w:t xml:space="preserve"> </w:t>
      </w:r>
      <w:r w:rsidR="00B1196C" w:rsidRPr="00B1196C">
        <w:rPr>
          <w:sz w:val="24"/>
          <w:lang w:val="da-DK"/>
        </w:rPr>
        <w:tab/>
      </w:r>
      <w:r w:rsidRPr="00B1196C">
        <w:rPr>
          <w:sz w:val="24"/>
          <w:lang w:val="da-DK"/>
        </w:rPr>
        <w:t xml:space="preserve">Frivillig partnerskabsaftale mellem Det Europæiske Fællesskab og Republikken Ghana om retshåndhævelse på skovbrugsområdet, god forvaltningspraksis og handel med træprodukter til Fællesskabet </w:t>
      </w:r>
      <w:r w:rsidR="00434F21">
        <w:rPr>
          <w:sz w:val="24"/>
          <w:lang w:val="da-DK"/>
        </w:rPr>
        <w:t>(</w:t>
      </w:r>
      <w:r w:rsidRPr="00B1196C">
        <w:rPr>
          <w:sz w:val="24"/>
          <w:lang w:val="da-DK"/>
        </w:rPr>
        <w:t>EUT L 70 af 19.3.2010, s. 3</w:t>
      </w:r>
      <w:r w:rsidR="00434F21">
        <w:rPr>
          <w:sz w:val="24"/>
          <w:lang w:val="da-DK"/>
        </w:rPr>
        <w:t>)</w:t>
      </w:r>
      <w:r w:rsidRPr="00B1196C">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C764E" w14:textId="77777777" w:rsidR="00064002" w:rsidRPr="00B119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786C0" w14:textId="77777777" w:rsidR="00064002" w:rsidRPr="00B119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E4801" w14:textId="77777777" w:rsidR="00064002" w:rsidRPr="00B119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1061825">
    <w:abstractNumId w:val="9"/>
  </w:num>
  <w:num w:numId="2" w16cid:durableId="444663792">
    <w:abstractNumId w:val="9"/>
  </w:num>
  <w:num w:numId="3" w16cid:durableId="1940988314">
    <w:abstractNumId w:val="7"/>
  </w:num>
  <w:num w:numId="4" w16cid:durableId="1066755819">
    <w:abstractNumId w:val="7"/>
  </w:num>
  <w:num w:numId="5" w16cid:durableId="1549760909">
    <w:abstractNumId w:val="6"/>
  </w:num>
  <w:num w:numId="6" w16cid:durableId="464859755">
    <w:abstractNumId w:val="6"/>
  </w:num>
  <w:num w:numId="7" w16cid:durableId="1163736872">
    <w:abstractNumId w:val="5"/>
  </w:num>
  <w:num w:numId="8" w16cid:durableId="691683265">
    <w:abstractNumId w:val="5"/>
  </w:num>
  <w:num w:numId="9" w16cid:durableId="1759519272">
    <w:abstractNumId w:val="4"/>
  </w:num>
  <w:num w:numId="10" w16cid:durableId="876507680">
    <w:abstractNumId w:val="4"/>
  </w:num>
  <w:num w:numId="11" w16cid:durableId="1303274540">
    <w:abstractNumId w:val="8"/>
  </w:num>
  <w:num w:numId="12" w16cid:durableId="1303778189">
    <w:abstractNumId w:val="8"/>
  </w:num>
  <w:num w:numId="13" w16cid:durableId="1059552846">
    <w:abstractNumId w:val="3"/>
  </w:num>
  <w:num w:numId="14" w16cid:durableId="756634752">
    <w:abstractNumId w:val="3"/>
  </w:num>
  <w:num w:numId="15" w16cid:durableId="834759128">
    <w:abstractNumId w:val="2"/>
  </w:num>
  <w:num w:numId="16" w16cid:durableId="685788375">
    <w:abstractNumId w:val="2"/>
  </w:num>
  <w:num w:numId="17" w16cid:durableId="1898737240">
    <w:abstractNumId w:val="1"/>
  </w:num>
  <w:num w:numId="18" w16cid:durableId="295725777">
    <w:abstractNumId w:val="1"/>
  </w:num>
  <w:num w:numId="19" w16cid:durableId="1470631990">
    <w:abstractNumId w:val="0"/>
  </w:num>
  <w:num w:numId="20" w16cid:durableId="632104458">
    <w:abstractNumId w:val="0"/>
  </w:num>
  <w:num w:numId="21" w16cid:durableId="395904643">
    <w:abstractNumId w:val="9"/>
  </w:num>
  <w:num w:numId="22" w16cid:durableId="701591390">
    <w:abstractNumId w:val="7"/>
  </w:num>
  <w:num w:numId="23" w16cid:durableId="768349256">
    <w:abstractNumId w:val="6"/>
  </w:num>
  <w:num w:numId="24" w16cid:durableId="912936781">
    <w:abstractNumId w:val="5"/>
  </w:num>
  <w:num w:numId="25" w16cid:durableId="143085527">
    <w:abstractNumId w:val="4"/>
  </w:num>
  <w:num w:numId="26" w16cid:durableId="742487479">
    <w:abstractNumId w:val="8"/>
  </w:num>
  <w:num w:numId="27" w16cid:durableId="154079264">
    <w:abstractNumId w:val="3"/>
  </w:num>
  <w:num w:numId="28" w16cid:durableId="1073354937">
    <w:abstractNumId w:val="2"/>
  </w:num>
  <w:num w:numId="29" w16cid:durableId="442384591">
    <w:abstractNumId w:val="1"/>
  </w:num>
  <w:num w:numId="30" w16cid:durableId="1122573478">
    <w:abstractNumId w:val="0"/>
  </w:num>
  <w:num w:numId="31" w16cid:durableId="1705518136">
    <w:abstractNumId w:val="9"/>
  </w:num>
  <w:num w:numId="32" w16cid:durableId="545992682">
    <w:abstractNumId w:val="7"/>
  </w:num>
  <w:num w:numId="33" w16cid:durableId="1074816623">
    <w:abstractNumId w:val="6"/>
  </w:num>
  <w:num w:numId="34" w16cid:durableId="856888882">
    <w:abstractNumId w:val="5"/>
  </w:num>
  <w:num w:numId="35" w16cid:durableId="1875271426">
    <w:abstractNumId w:val="4"/>
  </w:num>
  <w:num w:numId="36" w16cid:durableId="300887521">
    <w:abstractNumId w:val="8"/>
  </w:num>
  <w:num w:numId="37" w16cid:durableId="1035161201">
    <w:abstractNumId w:val="3"/>
  </w:num>
  <w:num w:numId="38" w16cid:durableId="1250579623">
    <w:abstractNumId w:val="2"/>
  </w:num>
  <w:num w:numId="39" w16cid:durableId="471992491">
    <w:abstractNumId w:val="1"/>
  </w:num>
  <w:num w:numId="40" w16cid:durableId="90929354">
    <w:abstractNumId w:val="0"/>
  </w:num>
  <w:num w:numId="41" w16cid:durableId="2128893399">
    <w:abstractNumId w:val="10"/>
  </w:num>
  <w:num w:numId="42" w16cid:durableId="88241937">
    <w:abstractNumId w:val="10"/>
  </w:num>
  <w:num w:numId="43" w16cid:durableId="1859393436">
    <w:abstractNumId w:val="10"/>
  </w:num>
  <w:num w:numId="44" w16cid:durableId="430208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02/2025"/>
    <w:docVar w:name="dvlangue" w:val="DA"/>
    <w:docVar w:name="dvnumam" w:val="0"/>
    <w:docVar w:name="dvpe" w:val="774.519"/>
    <w:docVar w:name="dvtitre" w:val="Europa-Parlamentets beslutning af xx.xx 2025 om ikke at gøre indsigelse mod Kommissionens delegerede forordning af 12. juni 2025 om ændring af Kommissionens delegerede forordning (EU) 2025/530 for så vidt angår anvendelsesdatoen(C(2025)03819 – 2025/2766(DEA))"/>
  </w:docVars>
  <w:rsids>
    <w:rsidRoot w:val="00A061F2"/>
    <w:rsid w:val="00002272"/>
    <w:rsid w:val="000032BB"/>
    <w:rsid w:val="00064002"/>
    <w:rsid w:val="000677B9"/>
    <w:rsid w:val="000831BA"/>
    <w:rsid w:val="000A42CC"/>
    <w:rsid w:val="000E7DD9"/>
    <w:rsid w:val="0010095E"/>
    <w:rsid w:val="00125B37"/>
    <w:rsid w:val="00187494"/>
    <w:rsid w:val="001C61EC"/>
    <w:rsid w:val="001F32AE"/>
    <w:rsid w:val="002767FF"/>
    <w:rsid w:val="002B18FE"/>
    <w:rsid w:val="002B5493"/>
    <w:rsid w:val="00321A24"/>
    <w:rsid w:val="00343214"/>
    <w:rsid w:val="00361C00"/>
    <w:rsid w:val="00395FA1"/>
    <w:rsid w:val="003E15D4"/>
    <w:rsid w:val="00411CCE"/>
    <w:rsid w:val="0041666E"/>
    <w:rsid w:val="00421060"/>
    <w:rsid w:val="00434F2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4E9A"/>
    <w:rsid w:val="00817416"/>
    <w:rsid w:val="00842779"/>
    <w:rsid w:val="00865F67"/>
    <w:rsid w:val="00881A7B"/>
    <w:rsid w:val="008840E5"/>
    <w:rsid w:val="00887B3E"/>
    <w:rsid w:val="008C2AC6"/>
    <w:rsid w:val="00930C23"/>
    <w:rsid w:val="0093193B"/>
    <w:rsid w:val="009509D8"/>
    <w:rsid w:val="00950B64"/>
    <w:rsid w:val="00981893"/>
    <w:rsid w:val="00A061F2"/>
    <w:rsid w:val="00A1687D"/>
    <w:rsid w:val="00A43E52"/>
    <w:rsid w:val="00A4678D"/>
    <w:rsid w:val="00A478E0"/>
    <w:rsid w:val="00A778C7"/>
    <w:rsid w:val="00AB441E"/>
    <w:rsid w:val="00AB6293"/>
    <w:rsid w:val="00AE0928"/>
    <w:rsid w:val="00AF3B82"/>
    <w:rsid w:val="00B1196C"/>
    <w:rsid w:val="00B12E95"/>
    <w:rsid w:val="00B22876"/>
    <w:rsid w:val="00B558F0"/>
    <w:rsid w:val="00B76927"/>
    <w:rsid w:val="00BD48FE"/>
    <w:rsid w:val="00BD7BD8"/>
    <w:rsid w:val="00BE6ADC"/>
    <w:rsid w:val="00BF5AFD"/>
    <w:rsid w:val="00C05BFE"/>
    <w:rsid w:val="00C23CD4"/>
    <w:rsid w:val="00C61C0C"/>
    <w:rsid w:val="00C941CB"/>
    <w:rsid w:val="00CC2357"/>
    <w:rsid w:val="00CC773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1FF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6BB16"/>
  <w15:chartTrackingRefBased/>
  <w15:docId w15:val="{B231C8E1-74B5-4BD8-8CBC-E80A7E0F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032BB"/>
    <w:pPr>
      <w:spacing w:before="480" w:after="240"/>
    </w:pPr>
  </w:style>
  <w:style w:type="paragraph" w:customStyle="1" w:styleId="NormalHanging12a">
    <w:name w:val="NormalHanging12a"/>
    <w:basedOn w:val="Normal"/>
    <w:rsid w:val="000032BB"/>
    <w:pPr>
      <w:spacing w:after="240"/>
      <w:ind w:left="567" w:hanging="567"/>
    </w:pPr>
  </w:style>
  <w:style w:type="paragraph" w:styleId="BalloonText">
    <w:name w:val="Balloon Text"/>
    <w:basedOn w:val="Normal"/>
    <w:link w:val="BalloonTextChar"/>
    <w:rsid w:val="00434F21"/>
    <w:rPr>
      <w:rFonts w:ascii="Segoe UI" w:hAnsi="Segoe UI" w:cs="Segoe UI"/>
      <w:sz w:val="18"/>
      <w:szCs w:val="18"/>
    </w:rPr>
  </w:style>
  <w:style w:type="character" w:customStyle="1" w:styleId="BalloonTextChar">
    <w:name w:val="Balloon Text Char"/>
    <w:basedOn w:val="DefaultParagraphFont"/>
    <w:link w:val="BalloonText"/>
    <w:rsid w:val="00434F21"/>
    <w:rPr>
      <w:rFonts w:ascii="Segoe UI" w:hAnsi="Segoe UI" w:cs="Segoe UI"/>
      <w:sz w:val="18"/>
      <w:szCs w:val="18"/>
      <w:lang w:val="da-DK"/>
    </w:rPr>
  </w:style>
  <w:style w:type="character" w:styleId="CommentReference">
    <w:name w:val="annotation reference"/>
    <w:basedOn w:val="DefaultParagraphFont"/>
    <w:rsid w:val="00434F21"/>
    <w:rPr>
      <w:sz w:val="16"/>
      <w:szCs w:val="16"/>
    </w:rPr>
  </w:style>
  <w:style w:type="paragraph" w:styleId="CommentText">
    <w:name w:val="annotation text"/>
    <w:basedOn w:val="Normal"/>
    <w:link w:val="CommentTextChar"/>
    <w:rsid w:val="00434F21"/>
    <w:rPr>
      <w:sz w:val="20"/>
    </w:rPr>
  </w:style>
  <w:style w:type="character" w:customStyle="1" w:styleId="CommentTextChar">
    <w:name w:val="Comment Text Char"/>
    <w:basedOn w:val="DefaultParagraphFont"/>
    <w:link w:val="CommentText"/>
    <w:rsid w:val="00434F21"/>
    <w:rPr>
      <w:lang w:val="da-DK"/>
    </w:rPr>
  </w:style>
  <w:style w:type="paragraph" w:styleId="CommentSubject">
    <w:name w:val="annotation subject"/>
    <w:basedOn w:val="CommentText"/>
    <w:next w:val="CommentText"/>
    <w:link w:val="CommentSubjectChar"/>
    <w:rsid w:val="00434F21"/>
    <w:rPr>
      <w:b/>
      <w:bCs/>
    </w:rPr>
  </w:style>
  <w:style w:type="character" w:customStyle="1" w:styleId="CommentSubjectChar">
    <w:name w:val="Comment Subject Char"/>
    <w:basedOn w:val="CommentTextChar"/>
    <w:link w:val="CommentSubject"/>
    <w:rsid w:val="00434F21"/>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26B33-4221-43A7-83D2-783333193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JENSEN Pia Gunnersen</cp:lastModifiedBy>
  <cp:revision>3</cp:revision>
  <cp:lastPrinted>2004-11-19T15:42:00Z</cp:lastPrinted>
  <dcterms:created xsi:type="dcterms:W3CDTF">2025-08-25T06:48:00Z</dcterms:created>
  <dcterms:modified xsi:type="dcterms:W3CDTF">2025-08-25T07:02:00Z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B10-0302/2025</vt:lpwstr>
  </property>
  <property fmtid="{D5CDD505-2E9C-101B-9397-08002B2CF9AE}" pid="4" name="&lt;Type&gt;">
    <vt:lpwstr>RR</vt:lpwstr>
  </property>
</Properties>
</file>