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E6ABB" w14:paraId="6B6153D0" w14:textId="77777777" w:rsidTr="0010095E">
        <w:trPr>
          <w:trHeight w:hRule="exact" w:val="1418"/>
        </w:trPr>
        <w:tc>
          <w:tcPr>
            <w:tcW w:w="6804" w:type="dxa"/>
            <w:shd w:val="clear" w:color="auto" w:fill="auto"/>
            <w:vAlign w:val="center"/>
          </w:tcPr>
          <w:p w14:paraId="35E7CCAD" w14:textId="77777777" w:rsidR="00751A4A" w:rsidRPr="00DE6ABB" w:rsidRDefault="00A67279" w:rsidP="0010095E">
            <w:pPr>
              <w:pStyle w:val="EPName"/>
            </w:pPr>
            <w:r w:rsidRPr="00DE6ABB">
              <w:t>Europos Parlamentas</w:t>
            </w:r>
          </w:p>
          <w:p w14:paraId="18A3E649" w14:textId="77777777" w:rsidR="00751A4A" w:rsidRPr="00DE6ABB" w:rsidRDefault="005F1B17" w:rsidP="005F1B17">
            <w:pPr>
              <w:pStyle w:val="EPTerm"/>
              <w:rPr>
                <w:rStyle w:val="HideTWBExt"/>
                <w:noProof w:val="0"/>
                <w:vanish w:val="0"/>
                <w:color w:val="auto"/>
              </w:rPr>
            </w:pPr>
            <w:r w:rsidRPr="00DE6ABB">
              <w:t>2024</w:t>
            </w:r>
            <w:r w:rsidR="00817416" w:rsidRPr="00DE6ABB">
              <w:t>-202</w:t>
            </w:r>
            <w:r w:rsidRPr="00DE6ABB">
              <w:t>9</w:t>
            </w:r>
          </w:p>
        </w:tc>
        <w:tc>
          <w:tcPr>
            <w:tcW w:w="2268" w:type="dxa"/>
            <w:shd w:val="clear" w:color="auto" w:fill="auto"/>
          </w:tcPr>
          <w:p w14:paraId="62C64566" w14:textId="77777777" w:rsidR="00751A4A" w:rsidRPr="00DE6ABB" w:rsidRDefault="00187494" w:rsidP="0010095E">
            <w:pPr>
              <w:pStyle w:val="EPLogo"/>
            </w:pPr>
            <w:r w:rsidRPr="00DE6ABB">
              <w:rPr>
                <w:noProof/>
                <w:lang w:val="en-GB"/>
              </w:rPr>
              <w:drawing>
                <wp:inline distT="0" distB="0" distL="0" distR="0" wp14:anchorId="35D5FFFC" wp14:editId="6DCA41C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FD932C6" w14:textId="77777777" w:rsidR="00D058B8" w:rsidRPr="00DE6ABB" w:rsidRDefault="00D058B8" w:rsidP="004C5D52">
      <w:pPr>
        <w:pStyle w:val="LineTop"/>
      </w:pPr>
    </w:p>
    <w:p w14:paraId="1A7D921A" w14:textId="77777777" w:rsidR="00680577" w:rsidRPr="00DE6ABB" w:rsidRDefault="00A67279" w:rsidP="00680577">
      <w:pPr>
        <w:pStyle w:val="EPBodyTA1"/>
      </w:pPr>
      <w:r w:rsidRPr="00DE6ABB">
        <w:t>PRIIMTI TEKSTAI</w:t>
      </w:r>
    </w:p>
    <w:p w14:paraId="5E5A9D73" w14:textId="77777777" w:rsidR="00D058B8" w:rsidRPr="00DE6ABB" w:rsidRDefault="00D058B8" w:rsidP="00D058B8">
      <w:pPr>
        <w:pStyle w:val="LineBottom"/>
      </w:pPr>
    </w:p>
    <w:p w14:paraId="555732D9" w14:textId="77777777" w:rsidR="00A67279" w:rsidRPr="00DE6ABB" w:rsidRDefault="00A67279" w:rsidP="00A67279">
      <w:pPr>
        <w:pStyle w:val="ATHeading1"/>
      </w:pPr>
      <w:bookmarkStart w:id="0" w:name="TANumber"/>
      <w:r w:rsidRPr="00DE6ABB">
        <w:t>P10_TA(2025)0</w:t>
      </w:r>
      <w:r w:rsidR="008553E4">
        <w:t>148</w:t>
      </w:r>
      <w:bookmarkEnd w:id="0"/>
    </w:p>
    <w:p w14:paraId="0D468228" w14:textId="77777777" w:rsidR="00A67279" w:rsidRPr="00DE6ABB" w:rsidRDefault="00B447D8" w:rsidP="00A67279">
      <w:pPr>
        <w:pStyle w:val="ATHeading2"/>
      </w:pPr>
      <w:bookmarkStart w:id="1" w:name="title"/>
      <w:r>
        <w:t>N</w:t>
      </w:r>
      <w:r w:rsidR="005574E4">
        <w:t>ep</w:t>
      </w:r>
      <w:r w:rsidR="00A67279" w:rsidRPr="00DE6ABB">
        <w:t xml:space="preserve">rieštaravimas </w:t>
      </w:r>
      <w:r w:rsidR="005574E4">
        <w:t>deleguotajam aktui</w:t>
      </w:r>
      <w:r w:rsidR="00A67279" w:rsidRPr="00DE6ABB">
        <w:t>: Deleguotojo reglamento (ES) 20</w:t>
      </w:r>
      <w:r w:rsidR="005574E4">
        <w:t>25</w:t>
      </w:r>
      <w:r w:rsidR="00A67279" w:rsidRPr="00DE6ABB">
        <w:t>/</w:t>
      </w:r>
      <w:r w:rsidR="005574E4">
        <w:t>530 dalinis keitimas</w:t>
      </w:r>
      <w:r w:rsidR="005574E4" w:rsidRPr="005574E4">
        <w:t>, kiek tai susiję su jo taikymo pradžios dat</w:t>
      </w:r>
      <w:r w:rsidR="005574E4">
        <w:t>a</w:t>
      </w:r>
      <w:bookmarkEnd w:id="1"/>
    </w:p>
    <w:p w14:paraId="64FBEB68" w14:textId="77777777" w:rsidR="00A67279" w:rsidRPr="00DE6ABB" w:rsidRDefault="00A67279" w:rsidP="00A67279">
      <w:pPr>
        <w:rPr>
          <w:i/>
          <w:vanish/>
        </w:rPr>
      </w:pPr>
      <w:r w:rsidRPr="00DE6ABB">
        <w:rPr>
          <w:i/>
        </w:rPr>
        <w:fldChar w:fldCharType="begin"/>
      </w:r>
      <w:r w:rsidRPr="00DE6ABB">
        <w:rPr>
          <w:i/>
        </w:rPr>
        <w:instrText xml:space="preserve"> TC"(</w:instrText>
      </w:r>
      <w:bookmarkStart w:id="2" w:name="DocNumber"/>
      <w:r w:rsidRPr="00DE6ABB">
        <w:rPr>
          <w:i/>
        </w:rPr>
        <w:instrText>B10-0302/2025</w:instrText>
      </w:r>
      <w:bookmarkEnd w:id="2"/>
      <w:r w:rsidRPr="00DE6ABB">
        <w:rPr>
          <w:i/>
        </w:rPr>
        <w:instrText xml:space="preserve">"\l3 \n&gt; \* MERGEFORMAT </w:instrText>
      </w:r>
      <w:r w:rsidRPr="00DE6ABB">
        <w:rPr>
          <w:i/>
        </w:rPr>
        <w:fldChar w:fldCharType="end"/>
      </w:r>
    </w:p>
    <w:p w14:paraId="2F82DB6F" w14:textId="77777777" w:rsidR="00A67279" w:rsidRPr="00DE6ABB" w:rsidRDefault="00A67279" w:rsidP="00A67279">
      <w:pPr>
        <w:rPr>
          <w:vanish/>
        </w:rPr>
      </w:pPr>
      <w:bookmarkStart w:id="3" w:name="PE"/>
      <w:r w:rsidRPr="00DE6ABB">
        <w:rPr>
          <w:vanish/>
        </w:rPr>
        <w:t>PE774.519</w:t>
      </w:r>
      <w:bookmarkEnd w:id="3"/>
    </w:p>
    <w:p w14:paraId="4A290552" w14:textId="77777777" w:rsidR="00A67279" w:rsidRPr="00DE6ABB" w:rsidRDefault="00A67279" w:rsidP="006D702A">
      <w:pPr>
        <w:pStyle w:val="ATHeading3"/>
      </w:pPr>
      <w:bookmarkStart w:id="4" w:name="Sujet"/>
      <w:r w:rsidRPr="00DE6ABB">
        <w:t xml:space="preserve">Europos Parlamento </w:t>
      </w:r>
      <w:r w:rsidR="005574E4">
        <w:t>sprendimas</w:t>
      </w:r>
      <w:r w:rsidR="005574E4" w:rsidRPr="00DE6ABB">
        <w:t xml:space="preserve"> </w:t>
      </w:r>
      <w:r w:rsidRPr="00DE6ABB">
        <w:t>neprieštarauti 2025 m. birželio 12 d. Komisijos deleguotajam reglamentui, kuriuo iš dalies keičiamas Komisijos deleguotasis reglamentas (ES) 2025/530, kiek tai susiję su jo taikymo pradžios data</w:t>
      </w:r>
      <w:bookmarkEnd w:id="4"/>
      <w:r w:rsidRPr="00DE6ABB">
        <w:t xml:space="preserve"> </w:t>
      </w:r>
      <w:bookmarkStart w:id="5" w:name="References"/>
      <w:r w:rsidRPr="00DE6ABB">
        <w:t>(C(2025)03819 – 2025/2766(DEA))</w:t>
      </w:r>
      <w:bookmarkEnd w:id="5"/>
    </w:p>
    <w:p w14:paraId="22BDE605" w14:textId="77777777" w:rsidR="00510FAB" w:rsidRPr="00DE6ABB" w:rsidRDefault="00510FAB" w:rsidP="00510FAB">
      <w:pPr>
        <w:pStyle w:val="EPComma"/>
      </w:pPr>
      <w:bookmarkStart w:id="6" w:name="TextBodyBegin"/>
      <w:bookmarkEnd w:id="6"/>
      <w:r w:rsidRPr="00DE6ABB">
        <w:rPr>
          <w:i/>
        </w:rPr>
        <w:t>Europos Parlamentas</w:t>
      </w:r>
      <w:r w:rsidRPr="00DE6ABB">
        <w:t>,</w:t>
      </w:r>
    </w:p>
    <w:p w14:paraId="6A2E0F60" w14:textId="5271E671" w:rsidR="00510FAB" w:rsidRPr="00DE6ABB" w:rsidRDefault="00510FAB" w:rsidP="00510FAB">
      <w:pPr>
        <w:pStyle w:val="NormalHanging12a"/>
      </w:pPr>
      <w:r w:rsidRPr="00DE6ABB">
        <w:t>–</w:t>
      </w:r>
      <w:r w:rsidRPr="00DE6ABB">
        <w:tab/>
        <w:t>atsižvelgdamas į Komisijos deleguotąjį reglamentą (</w:t>
      </w:r>
      <w:r w:rsidR="004974D1" w:rsidRPr="004974D1">
        <w:t>C(2025)03819</w:t>
      </w:r>
      <w:r w:rsidRPr="00DE6ABB">
        <w:t>),</w:t>
      </w:r>
    </w:p>
    <w:p w14:paraId="0410D39C" w14:textId="77777777" w:rsidR="00510FAB" w:rsidRPr="00DE6ABB" w:rsidRDefault="00510FAB" w:rsidP="00510FAB">
      <w:pPr>
        <w:pStyle w:val="NormalHanging12a"/>
      </w:pPr>
      <w:r w:rsidRPr="00DE6ABB">
        <w:t>–</w:t>
      </w:r>
      <w:r w:rsidRPr="00DE6ABB">
        <w:tab/>
        <w:t>atsižvelgdamas į Komisijos 2025 m. birželio 6 d. laišką, kuriame ji prašo Parlamento pareikšti, kad jis neprieštarauja deleguotajam reglamentui,</w:t>
      </w:r>
    </w:p>
    <w:p w14:paraId="1492B335" w14:textId="77777777" w:rsidR="00510FAB" w:rsidRPr="00DE6ABB" w:rsidRDefault="00510FAB" w:rsidP="00510FAB">
      <w:pPr>
        <w:pStyle w:val="NormalHanging12a"/>
      </w:pPr>
      <w:r w:rsidRPr="00DE6ABB">
        <w:t>–</w:t>
      </w:r>
      <w:r w:rsidRPr="00DE6ABB">
        <w:tab/>
        <w:t>atsižvelgdamas į Tarptautinės prekybos komiteto 2025 m. birželio 25 d. laišką Komitetų pirmininkų sueigos pirmininkui,</w:t>
      </w:r>
    </w:p>
    <w:p w14:paraId="5AF1C02F" w14:textId="77777777" w:rsidR="00510FAB" w:rsidRPr="00DE6ABB" w:rsidRDefault="00510FAB" w:rsidP="00510FAB">
      <w:pPr>
        <w:pStyle w:val="NormalHanging12a"/>
      </w:pPr>
      <w:r w:rsidRPr="00DE6ABB">
        <w:t>–</w:t>
      </w:r>
      <w:r w:rsidRPr="00DE6ABB">
        <w:tab/>
        <w:t>atsižvelgdamas į Sutarties dėl Europos Sąjungos veikimo 290 straipsnį,</w:t>
      </w:r>
    </w:p>
    <w:p w14:paraId="0766B34E" w14:textId="77777777" w:rsidR="00510FAB" w:rsidRPr="00DE6ABB" w:rsidRDefault="00510FAB" w:rsidP="00510FAB">
      <w:pPr>
        <w:pStyle w:val="NormalHanging12a"/>
      </w:pPr>
      <w:r w:rsidRPr="00DE6ABB">
        <w:t>–</w:t>
      </w:r>
      <w:r w:rsidRPr="00DE6ABB">
        <w:tab/>
        <w:t>atsižvelgdamas į 2005 m. gruodžio 20 d. Tarybos reglamentą (EB) Nr. 2173/2005 dėl FLEGT licencijavimo schemos medienos importui į Europos bendriją sukūrimo</w:t>
      </w:r>
      <w:r w:rsidRPr="00DE6ABB">
        <w:rPr>
          <w:rStyle w:val="FootnoteReference"/>
        </w:rPr>
        <w:footnoteReference w:id="1"/>
      </w:r>
      <w:r w:rsidRPr="00DE6ABB">
        <w:t>, ypač į jo 10 straipsnio 1 ir 3 dalis ir 11a straipsnio 5 dalį,</w:t>
      </w:r>
    </w:p>
    <w:p w14:paraId="09F95DDA" w14:textId="77777777" w:rsidR="00510FAB" w:rsidRPr="00DE6ABB" w:rsidRDefault="00510FAB" w:rsidP="00510FAB">
      <w:pPr>
        <w:pStyle w:val="NormalHanging12a"/>
      </w:pPr>
      <w:r w:rsidRPr="00DE6ABB">
        <w:t>–</w:t>
      </w:r>
      <w:r w:rsidRPr="00DE6ABB">
        <w:tab/>
        <w:t>atsižvelgdamas į Komisijos deleguotąjį reglamentą (ES) 2025/530</w:t>
      </w:r>
      <w:r w:rsidRPr="00DE6ABB">
        <w:rPr>
          <w:vertAlign w:val="superscript"/>
        </w:rPr>
        <w:footnoteReference w:id="2"/>
      </w:r>
      <w:r w:rsidRPr="00DE6ABB">
        <w:t>,</w:t>
      </w:r>
    </w:p>
    <w:p w14:paraId="3E92359C" w14:textId="77777777" w:rsidR="00510FAB" w:rsidRPr="00DE6ABB" w:rsidRDefault="00510FAB" w:rsidP="00510FAB">
      <w:pPr>
        <w:pStyle w:val="NormalHanging12a"/>
      </w:pPr>
      <w:r w:rsidRPr="00DE6ABB">
        <w:t>–</w:t>
      </w:r>
      <w:r w:rsidRPr="00DE6ABB">
        <w:tab/>
        <w:t>atsižvelgdamas į Darbo tvarkos taisyklių 114 straipsnio 6 dalį,</w:t>
      </w:r>
    </w:p>
    <w:p w14:paraId="0A1F6B1B" w14:textId="77777777" w:rsidR="00510FAB" w:rsidRDefault="00510FAB" w:rsidP="00510FAB">
      <w:pPr>
        <w:pStyle w:val="NormalHanging12a"/>
      </w:pPr>
      <w:r w:rsidRPr="00DE6ABB">
        <w:t>–</w:t>
      </w:r>
      <w:r w:rsidRPr="00DE6ABB">
        <w:tab/>
        <w:t>atsižvelgdamas į Tarptautinės prekybos komiteto rekomendaciją dėl sprendimo,</w:t>
      </w:r>
    </w:p>
    <w:p w14:paraId="725C9E95" w14:textId="77777777" w:rsidR="008E36E6" w:rsidRPr="00DE6ABB" w:rsidRDefault="008E36E6" w:rsidP="00510FAB">
      <w:pPr>
        <w:pStyle w:val="NormalHanging12a"/>
      </w:pPr>
      <w:r w:rsidRPr="00DE6ABB">
        <w:lastRenderedPageBreak/>
        <w:t>–</w:t>
      </w:r>
      <w:r w:rsidRPr="00DE6ABB">
        <w:tab/>
      </w:r>
      <w:r>
        <w:t xml:space="preserve">atsižvelgdamas į </w:t>
      </w:r>
      <w:r w:rsidRPr="008E36E6">
        <w:t>tai, kad per Darbo tvarkos taisyklių 11</w:t>
      </w:r>
      <w:r>
        <w:t>4</w:t>
      </w:r>
      <w:r w:rsidRPr="008E36E6">
        <w:t> straipsnio 6 dalies trečioje ir ketvirtoje įtraukose nustatytą terminą, kuris pasibaigė 202</w:t>
      </w:r>
      <w:r>
        <w:t>5</w:t>
      </w:r>
      <w:r w:rsidRPr="008E36E6">
        <w:t> m. </w:t>
      </w:r>
      <w:r>
        <w:t>liepos</w:t>
      </w:r>
      <w:r w:rsidRPr="008E36E6">
        <w:t> </w:t>
      </w:r>
      <w:r>
        <w:t>8</w:t>
      </w:r>
      <w:r w:rsidRPr="008E36E6">
        <w:t> d., nebuvo pareikšta prieštaravimų,</w:t>
      </w:r>
    </w:p>
    <w:p w14:paraId="663CA7AC" w14:textId="77777777" w:rsidR="00510FAB" w:rsidRPr="00DE6ABB" w:rsidRDefault="00510FAB" w:rsidP="00510FAB">
      <w:pPr>
        <w:pStyle w:val="NormalHanging12a"/>
      </w:pPr>
      <w:r w:rsidRPr="00DE6ABB">
        <w:t>A.</w:t>
      </w:r>
      <w:r w:rsidRPr="00DE6ABB">
        <w:tab/>
        <w:t>kadangi Komisijos deleguotuoju reglamentu (ES) 2025/530 Ganos Respublika ir jos Medienos pramonės plėtros skyrius įtraukti į reglamento (EB) Nr. 2173/2005 I priede pateiktą sąrašą, o produktai, kuriems taikoma miškų teisės aktų vykdymo, miškų valdymo ir prekybos mediena (FLEGT) licencijavimo schema, į to reglamento III priede pateiktą sąrašą; kadangi prekyba mediena tarp Sąjungos ir Ganos reglamentuojama Europos bendrijos ir Ganos Respublikos savanorišku partnerystės susitarimu dėl miškų teisės aktų vykdymo, miškų valdymo ir prekybos į Bendriją importuojamais medienos produktais (toliau – Susitarimas)</w:t>
      </w:r>
      <w:r w:rsidRPr="00DE6ABB">
        <w:rPr>
          <w:vertAlign w:val="superscript"/>
        </w:rPr>
        <w:footnoteReference w:id="3"/>
      </w:r>
      <w:r w:rsidRPr="00DE6ABB">
        <w:t>; kadangi Deleguotasis reglamentas (ES) 2025/530 taikomas nuo 2025 m. liepos 8 d.;</w:t>
      </w:r>
    </w:p>
    <w:p w14:paraId="3FF960E7" w14:textId="77777777" w:rsidR="00510FAB" w:rsidRPr="00DE6ABB" w:rsidRDefault="00510FAB" w:rsidP="00510FAB">
      <w:pPr>
        <w:pStyle w:val="NormalHanging12a"/>
      </w:pPr>
      <w:r w:rsidRPr="00DE6ABB">
        <w:t>B.</w:t>
      </w:r>
      <w:r w:rsidRPr="00DE6ABB">
        <w:tab/>
        <w:t>kadangi pasirengimas išduoti FLEGT licencijas trunka ilgiau, nei tikėtasi, o Gana pradės išduoti FLEGT licencijas ne anksčiau kaip 2025 m. birželio 30 d.; kadangi siuntos iš Ganos Sąjungą pasiekia per 2–8 savaites, todėl kyla pavojus, kad prie siuntų, išvežamų iš Ganos iki 2025 m. birželio 30 d., bet Sąjungą pasieksiančių po 2025 m. liepos 8 d., nebus pridėta FLEGT licencija ir todėl jos negalės patekti į Sąjungą;</w:t>
      </w:r>
    </w:p>
    <w:p w14:paraId="5D075B94" w14:textId="77777777" w:rsidR="00510FAB" w:rsidRPr="00DE6ABB" w:rsidRDefault="00510FAB" w:rsidP="00510FAB">
      <w:pPr>
        <w:pStyle w:val="NormalHanging12a"/>
      </w:pPr>
      <w:r w:rsidRPr="00DE6ABB">
        <w:t>C.</w:t>
      </w:r>
      <w:r w:rsidRPr="00DE6ABB">
        <w:tab/>
        <w:t>kadangi yra didelė rizika, kad nuo 2025 m. liepos 8 d. į Sąjungą įvežamos medienos siuntos neturės FLEGT licencijos, nes jos galėjo būti išvežtos prieš Ganai pradedant išdavinėti FLEGT licencijas; kadangi dėl to galėtų sutrikti prekyba, būtų pakenkta Susitarimo, kaip prekybą lengvinančios priemonės, patikimumui ir tai neigiamai paveiktų Ganos ir Sąjungos ekonominės veiklos vykdytojus;</w:t>
      </w:r>
    </w:p>
    <w:p w14:paraId="7E51188D" w14:textId="77777777" w:rsidR="00510FAB" w:rsidRPr="00DE6ABB" w:rsidRDefault="00510FAB" w:rsidP="00510FAB">
      <w:pPr>
        <w:pStyle w:val="NormalHanging12a"/>
      </w:pPr>
      <w:r w:rsidRPr="00DE6ABB">
        <w:t>D.</w:t>
      </w:r>
      <w:r w:rsidRPr="00DE6ABB">
        <w:tab/>
        <w:t xml:space="preserve">kadangi data, nuo kurios taikomas Deleguotasis reglamentas (ES) 2025/530, turėtų būti pritaikyta, kad siuntos, išvežamos iš Ganos iki </w:t>
      </w:r>
      <w:r w:rsidR="004D2359">
        <w:t xml:space="preserve">2025 m. </w:t>
      </w:r>
      <w:r w:rsidRPr="00DE6ABB">
        <w:t>birželio 30 d., galėtų pasiekti Sąjungą be įpareigojimo turėti FLEGT licenciją;</w:t>
      </w:r>
    </w:p>
    <w:p w14:paraId="0827C69F" w14:textId="77777777" w:rsidR="00510FAB" w:rsidRPr="00DE6ABB" w:rsidRDefault="00510FAB" w:rsidP="00510FAB">
      <w:pPr>
        <w:pStyle w:val="NormalHanging12a"/>
      </w:pPr>
      <w:r w:rsidRPr="00DE6ABB">
        <w:t>E.</w:t>
      </w:r>
      <w:r w:rsidRPr="00DE6ABB">
        <w:tab/>
        <w:t>kadangi Deleguotasis reglamentas (ES) 2025/530 turėtų būti atitinkamai iš dalies pakeistas;</w:t>
      </w:r>
    </w:p>
    <w:p w14:paraId="78FB7CBA" w14:textId="77777777" w:rsidR="00510FAB" w:rsidRPr="00DE6ABB" w:rsidRDefault="00510FAB" w:rsidP="00510FAB">
      <w:pPr>
        <w:pStyle w:val="NormalHanging12a"/>
      </w:pPr>
      <w:r w:rsidRPr="00DE6ABB">
        <w:t>1.</w:t>
      </w:r>
      <w:r w:rsidRPr="00DE6ABB">
        <w:tab/>
        <w:t>pareiškia, kad neprieštarauja deleguotajam reglamentui;</w:t>
      </w:r>
    </w:p>
    <w:p w14:paraId="62ECE9E6" w14:textId="77777777" w:rsidR="00E365E1" w:rsidRPr="00DE6ABB" w:rsidRDefault="00510FAB" w:rsidP="006D702A">
      <w:pPr>
        <w:ind w:left="567" w:hanging="567"/>
      </w:pPr>
      <w:r w:rsidRPr="00DE6ABB">
        <w:t>2.</w:t>
      </w:r>
      <w:r w:rsidRPr="00DE6ABB">
        <w:tab/>
        <w:t xml:space="preserve">paveda Pirmininkei perduoti šį sprendimą </w:t>
      </w:r>
      <w:r w:rsidR="00DE6ABB" w:rsidRPr="00DE6ABB">
        <w:t>Tarybai ir Komisijai.</w:t>
      </w:r>
    </w:p>
    <w:sectPr w:rsidR="00E365E1" w:rsidRPr="00DE6ABB" w:rsidSect="00DE6ABB">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0FA7CC" w14:textId="77777777" w:rsidR="00A67279" w:rsidRPr="00DE6ABB" w:rsidRDefault="00A67279">
      <w:r w:rsidRPr="00DE6ABB">
        <w:separator/>
      </w:r>
    </w:p>
  </w:endnote>
  <w:endnote w:type="continuationSeparator" w:id="0">
    <w:p w14:paraId="5A682343" w14:textId="77777777" w:rsidR="00A67279" w:rsidRPr="00DE6ABB" w:rsidRDefault="00A67279">
      <w:r w:rsidRPr="00DE6AB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0C666B" w14:textId="77777777" w:rsidR="00064002" w:rsidRPr="00DE6ABB"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EC226F" w14:textId="77777777" w:rsidR="00064002" w:rsidRPr="00DE6ABB"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179EC6" w14:textId="77777777" w:rsidR="00064002" w:rsidRPr="00DE6AB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410D9B" w14:textId="77777777" w:rsidR="00A67279" w:rsidRPr="00DE6ABB" w:rsidRDefault="00A67279">
      <w:r w:rsidRPr="00DE6ABB">
        <w:separator/>
      </w:r>
    </w:p>
  </w:footnote>
  <w:footnote w:type="continuationSeparator" w:id="0">
    <w:p w14:paraId="1471316D" w14:textId="77777777" w:rsidR="00A67279" w:rsidRPr="00DE6ABB" w:rsidRDefault="00A67279">
      <w:r w:rsidRPr="00DE6ABB">
        <w:continuationSeparator/>
      </w:r>
    </w:p>
  </w:footnote>
  <w:footnote w:id="1">
    <w:p w14:paraId="01A1CCB0" w14:textId="77777777" w:rsidR="00510FAB" w:rsidRPr="00DE6ABB" w:rsidRDefault="00510FAB" w:rsidP="00DE6ABB">
      <w:pPr>
        <w:pStyle w:val="FootnoteText"/>
        <w:ind w:left="567" w:hanging="567"/>
        <w:rPr>
          <w:sz w:val="24"/>
          <w:lang w:val="lt-LT"/>
        </w:rPr>
      </w:pPr>
      <w:r w:rsidRPr="00DE6ABB">
        <w:rPr>
          <w:rStyle w:val="FootnoteReference"/>
          <w:sz w:val="24"/>
          <w:lang w:val="lt-LT"/>
        </w:rPr>
        <w:footnoteRef/>
      </w:r>
      <w:r w:rsidR="00DE6ABB" w:rsidRPr="00DE6ABB">
        <w:rPr>
          <w:sz w:val="24"/>
          <w:lang w:val="lt-LT"/>
        </w:rPr>
        <w:t xml:space="preserve"> </w:t>
      </w:r>
      <w:r w:rsidR="00DE6ABB" w:rsidRPr="00DE6ABB">
        <w:rPr>
          <w:sz w:val="24"/>
          <w:lang w:val="lt-LT"/>
        </w:rPr>
        <w:tab/>
      </w:r>
      <w:r w:rsidRPr="00DE6ABB">
        <w:rPr>
          <w:sz w:val="24"/>
          <w:lang w:val="lt-LT"/>
        </w:rPr>
        <w:t>OL</w:t>
      </w:r>
      <w:r w:rsidR="00553DBC" w:rsidRPr="00DE6ABB">
        <w:rPr>
          <w:sz w:val="24"/>
          <w:lang w:val="lt-LT"/>
        </w:rPr>
        <w:t> </w:t>
      </w:r>
      <w:r w:rsidRPr="00DE6ABB">
        <w:rPr>
          <w:sz w:val="24"/>
          <w:lang w:val="lt-LT"/>
        </w:rPr>
        <w:t xml:space="preserve">L 347, 2005 12 30, p. 1, ELI: </w:t>
      </w:r>
      <w:hyperlink r:id="rId1" w:history="1">
        <w:r w:rsidRPr="000B1921">
          <w:rPr>
            <w:rStyle w:val="Hyperlink"/>
            <w:sz w:val="24"/>
            <w:lang w:val="lt-LT"/>
          </w:rPr>
          <w:t>http://data.europa.eu/eli/reg/2005/2173/oj</w:t>
        </w:r>
      </w:hyperlink>
      <w:r w:rsidRPr="00DE6ABB">
        <w:rPr>
          <w:sz w:val="24"/>
          <w:lang w:val="lt-LT"/>
        </w:rPr>
        <w:t>.</w:t>
      </w:r>
    </w:p>
  </w:footnote>
  <w:footnote w:id="2">
    <w:p w14:paraId="3736235A" w14:textId="77777777" w:rsidR="00510FAB" w:rsidRPr="00DE6ABB" w:rsidRDefault="00510FAB" w:rsidP="00DE6ABB">
      <w:pPr>
        <w:pStyle w:val="FootnoteText"/>
        <w:ind w:left="567" w:hanging="567"/>
        <w:rPr>
          <w:sz w:val="24"/>
          <w:lang w:val="lt-LT"/>
        </w:rPr>
      </w:pPr>
      <w:r w:rsidRPr="00DE6ABB">
        <w:rPr>
          <w:rStyle w:val="FootnoteReference"/>
          <w:sz w:val="24"/>
          <w:lang w:val="lt-LT"/>
        </w:rPr>
        <w:footnoteRef/>
      </w:r>
      <w:r w:rsidR="00DE6ABB" w:rsidRPr="00DE6ABB">
        <w:rPr>
          <w:sz w:val="24"/>
          <w:lang w:val="lt-LT"/>
        </w:rPr>
        <w:t xml:space="preserve"> </w:t>
      </w:r>
      <w:r w:rsidR="00DE6ABB" w:rsidRPr="00DE6ABB">
        <w:rPr>
          <w:sz w:val="24"/>
          <w:lang w:val="lt-LT"/>
        </w:rPr>
        <w:tab/>
      </w:r>
      <w:r w:rsidRPr="00DE6ABB">
        <w:rPr>
          <w:sz w:val="24"/>
          <w:lang w:val="lt-LT"/>
        </w:rPr>
        <w:t xml:space="preserve">2024 m. spalio 30 d. Komisijos deleguotasis reglamentas (ES) 2025/530, kuriuo, su Gana sudarius savanoriškos partnerystės susitarimą dėl miškų teisės aktų vykdymo, miškų valdymo ir prekybos mediena (FLEGT) licencijavimo schemos, taikomos į Europos Sąjungą importuojamai medienai, iš dalies keičiami Tarybos reglamento (EB) Nr. 2173/2005 I ir III priedai (OL L, 2025/530, 2025 3 20, ELI: </w:t>
      </w:r>
      <w:r w:rsidR="004974D1">
        <w:fldChar w:fldCharType="begin"/>
      </w:r>
      <w:r w:rsidR="004974D1" w:rsidRPr="004974D1">
        <w:rPr>
          <w:lang w:val="lt-LT"/>
        </w:rPr>
        <w:instrText>HYPERLINK "http://data.europa.eu/eli/reg_del/2025/530/oj"</w:instrText>
      </w:r>
      <w:r w:rsidR="004974D1">
        <w:fldChar w:fldCharType="separate"/>
      </w:r>
      <w:r w:rsidRPr="000B1921">
        <w:rPr>
          <w:rStyle w:val="Hyperlink"/>
          <w:sz w:val="24"/>
          <w:lang w:val="lt-LT"/>
        </w:rPr>
        <w:t>http://data.europa.eu/eli/reg_del/2025/530/oj</w:t>
      </w:r>
      <w:r w:rsidR="004974D1">
        <w:rPr>
          <w:rStyle w:val="Hyperlink"/>
          <w:sz w:val="24"/>
          <w:lang w:val="lt-LT"/>
        </w:rPr>
        <w:fldChar w:fldCharType="end"/>
      </w:r>
      <w:r w:rsidRPr="00DE6ABB">
        <w:rPr>
          <w:sz w:val="24"/>
          <w:lang w:val="lt-LT"/>
        </w:rPr>
        <w:t xml:space="preserve">). </w:t>
      </w:r>
    </w:p>
  </w:footnote>
  <w:footnote w:id="3">
    <w:p w14:paraId="32F6FC01" w14:textId="77777777" w:rsidR="00510FAB" w:rsidRPr="00DE6ABB" w:rsidRDefault="00510FAB" w:rsidP="00DE6ABB">
      <w:pPr>
        <w:pStyle w:val="FootnoteText"/>
        <w:ind w:left="567" w:hanging="567"/>
        <w:rPr>
          <w:sz w:val="24"/>
          <w:lang w:val="lt-LT"/>
        </w:rPr>
      </w:pPr>
      <w:r w:rsidRPr="00DE6ABB">
        <w:rPr>
          <w:rStyle w:val="FootnoteReference"/>
          <w:sz w:val="24"/>
          <w:lang w:val="lt-LT"/>
        </w:rPr>
        <w:footnoteRef/>
      </w:r>
      <w:r w:rsidR="00DE6ABB" w:rsidRPr="00DE6ABB">
        <w:rPr>
          <w:sz w:val="24"/>
          <w:lang w:val="lt-LT"/>
        </w:rPr>
        <w:t xml:space="preserve"> </w:t>
      </w:r>
      <w:r w:rsidR="00DE6ABB" w:rsidRPr="00DE6ABB">
        <w:rPr>
          <w:sz w:val="24"/>
          <w:lang w:val="lt-LT"/>
        </w:rPr>
        <w:tab/>
      </w:r>
      <w:r w:rsidRPr="00DE6ABB">
        <w:rPr>
          <w:sz w:val="24"/>
          <w:lang w:val="lt-LT"/>
        </w:rPr>
        <w:t>Europos bendrijos ir Ganos Respublikos Savanoriškas Partnerystės Susitarimas dėl miškų teisės aktų vykdymo, miškų valdymo ir prekybos į bendriją importuojamais medienos produktais (OL L 70, 2010 3 19, p. 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5B1F63" w14:textId="77777777" w:rsidR="00064002" w:rsidRPr="00DE6ABB"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3AC825" w14:textId="77777777" w:rsidR="00064002" w:rsidRPr="00DE6ABB"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9E9562" w14:textId="77777777" w:rsidR="00064002" w:rsidRPr="00DE6AB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381787999">
    <w:abstractNumId w:val="9"/>
  </w:num>
  <w:num w:numId="2" w16cid:durableId="434710072">
    <w:abstractNumId w:val="9"/>
  </w:num>
  <w:num w:numId="3" w16cid:durableId="2002075993">
    <w:abstractNumId w:val="7"/>
  </w:num>
  <w:num w:numId="4" w16cid:durableId="1460684239">
    <w:abstractNumId w:val="7"/>
  </w:num>
  <w:num w:numId="5" w16cid:durableId="1585994420">
    <w:abstractNumId w:val="6"/>
  </w:num>
  <w:num w:numId="6" w16cid:durableId="1897082284">
    <w:abstractNumId w:val="6"/>
  </w:num>
  <w:num w:numId="7" w16cid:durableId="227158486">
    <w:abstractNumId w:val="5"/>
  </w:num>
  <w:num w:numId="8" w16cid:durableId="387458541">
    <w:abstractNumId w:val="5"/>
  </w:num>
  <w:num w:numId="9" w16cid:durableId="1673486637">
    <w:abstractNumId w:val="4"/>
  </w:num>
  <w:num w:numId="10" w16cid:durableId="1313832498">
    <w:abstractNumId w:val="4"/>
  </w:num>
  <w:num w:numId="11" w16cid:durableId="458379822">
    <w:abstractNumId w:val="8"/>
  </w:num>
  <w:num w:numId="12" w16cid:durableId="1150832827">
    <w:abstractNumId w:val="8"/>
  </w:num>
  <w:num w:numId="13" w16cid:durableId="370811159">
    <w:abstractNumId w:val="3"/>
  </w:num>
  <w:num w:numId="14" w16cid:durableId="901452503">
    <w:abstractNumId w:val="3"/>
  </w:num>
  <w:num w:numId="15" w16cid:durableId="94253521">
    <w:abstractNumId w:val="2"/>
  </w:num>
  <w:num w:numId="16" w16cid:durableId="1761750579">
    <w:abstractNumId w:val="2"/>
  </w:num>
  <w:num w:numId="17" w16cid:durableId="291254883">
    <w:abstractNumId w:val="1"/>
  </w:num>
  <w:num w:numId="18" w16cid:durableId="1594626928">
    <w:abstractNumId w:val="1"/>
  </w:num>
  <w:num w:numId="19" w16cid:durableId="1592542830">
    <w:abstractNumId w:val="0"/>
  </w:num>
  <w:num w:numId="20" w16cid:durableId="734428573">
    <w:abstractNumId w:val="0"/>
  </w:num>
  <w:num w:numId="21" w16cid:durableId="377512172">
    <w:abstractNumId w:val="9"/>
  </w:num>
  <w:num w:numId="22" w16cid:durableId="168564381">
    <w:abstractNumId w:val="7"/>
  </w:num>
  <w:num w:numId="23" w16cid:durableId="974605056">
    <w:abstractNumId w:val="6"/>
  </w:num>
  <w:num w:numId="24" w16cid:durableId="1791508697">
    <w:abstractNumId w:val="5"/>
  </w:num>
  <w:num w:numId="25" w16cid:durableId="332226622">
    <w:abstractNumId w:val="4"/>
  </w:num>
  <w:num w:numId="26" w16cid:durableId="1927104658">
    <w:abstractNumId w:val="8"/>
  </w:num>
  <w:num w:numId="27" w16cid:durableId="251469838">
    <w:abstractNumId w:val="3"/>
  </w:num>
  <w:num w:numId="28" w16cid:durableId="1465082588">
    <w:abstractNumId w:val="2"/>
  </w:num>
  <w:num w:numId="29" w16cid:durableId="960958594">
    <w:abstractNumId w:val="1"/>
  </w:num>
  <w:num w:numId="30" w16cid:durableId="1059548374">
    <w:abstractNumId w:val="0"/>
  </w:num>
  <w:num w:numId="31" w16cid:durableId="1385525012">
    <w:abstractNumId w:val="9"/>
  </w:num>
  <w:num w:numId="32" w16cid:durableId="1336958720">
    <w:abstractNumId w:val="7"/>
  </w:num>
  <w:num w:numId="33" w16cid:durableId="645941614">
    <w:abstractNumId w:val="6"/>
  </w:num>
  <w:num w:numId="34" w16cid:durableId="1261183724">
    <w:abstractNumId w:val="5"/>
  </w:num>
  <w:num w:numId="35" w16cid:durableId="1489861843">
    <w:abstractNumId w:val="4"/>
  </w:num>
  <w:num w:numId="36" w16cid:durableId="1787430110">
    <w:abstractNumId w:val="8"/>
  </w:num>
  <w:num w:numId="37" w16cid:durableId="1222475317">
    <w:abstractNumId w:val="3"/>
  </w:num>
  <w:num w:numId="38" w16cid:durableId="1788426076">
    <w:abstractNumId w:val="2"/>
  </w:num>
  <w:num w:numId="39" w16cid:durableId="521822879">
    <w:abstractNumId w:val="1"/>
  </w:num>
  <w:num w:numId="40" w16cid:durableId="1916814400">
    <w:abstractNumId w:val="0"/>
  </w:num>
  <w:num w:numId="41" w16cid:durableId="2071150119">
    <w:abstractNumId w:val="10"/>
  </w:num>
  <w:num w:numId="42" w16cid:durableId="1230768163">
    <w:abstractNumId w:val="10"/>
  </w:num>
  <w:num w:numId="43" w16cid:durableId="1032807437">
    <w:abstractNumId w:val="10"/>
  </w:num>
  <w:num w:numId="44" w16cid:durableId="37493636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B10-0302/2025"/>
    <w:docVar w:name="dvlangue" w:val="LT"/>
    <w:docVar w:name="dvnumam" w:val="0"/>
    <w:docVar w:name="dvpe" w:val="774.519"/>
    <w:docVar w:name="dvrapporteur" w:val="Pranešėja: "/>
    <w:docVar w:name="dvtitre" w:val="Europos Parlamento rezoliucija neprieštarauti 2025 m. birželio 12 d. Komisijos deleguotajam reglamentui, kuriuo iš dalies keičiamas Komisijos deleguotasis reglamentas (ES) 2025/530, kiek tai susiję su jo taikymo pradžios data(C(2025)03819 – 2025/2766(DEA))"/>
  </w:docVars>
  <w:rsids>
    <w:rsidRoot w:val="00A67279"/>
    <w:rsid w:val="00002272"/>
    <w:rsid w:val="00064002"/>
    <w:rsid w:val="000677B9"/>
    <w:rsid w:val="00080655"/>
    <w:rsid w:val="000831BA"/>
    <w:rsid w:val="000A42CC"/>
    <w:rsid w:val="000B1921"/>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974D1"/>
    <w:rsid w:val="004C0004"/>
    <w:rsid w:val="004C5D52"/>
    <w:rsid w:val="004D2359"/>
    <w:rsid w:val="0050519A"/>
    <w:rsid w:val="005072A1"/>
    <w:rsid w:val="00510FAB"/>
    <w:rsid w:val="00514517"/>
    <w:rsid w:val="00545827"/>
    <w:rsid w:val="00553DBC"/>
    <w:rsid w:val="005574E4"/>
    <w:rsid w:val="00560270"/>
    <w:rsid w:val="005C2568"/>
    <w:rsid w:val="005F1B17"/>
    <w:rsid w:val="006037C0"/>
    <w:rsid w:val="006631B6"/>
    <w:rsid w:val="00680577"/>
    <w:rsid w:val="006D702A"/>
    <w:rsid w:val="006F74FA"/>
    <w:rsid w:val="00731ADD"/>
    <w:rsid w:val="00734777"/>
    <w:rsid w:val="00747932"/>
    <w:rsid w:val="00751A4A"/>
    <w:rsid w:val="00756632"/>
    <w:rsid w:val="00762C74"/>
    <w:rsid w:val="00786EC0"/>
    <w:rsid w:val="007D1690"/>
    <w:rsid w:val="007E22AD"/>
    <w:rsid w:val="00817416"/>
    <w:rsid w:val="00842779"/>
    <w:rsid w:val="008553E4"/>
    <w:rsid w:val="00865F67"/>
    <w:rsid w:val="00881A7B"/>
    <w:rsid w:val="008840E5"/>
    <w:rsid w:val="00887B3E"/>
    <w:rsid w:val="008C2AC6"/>
    <w:rsid w:val="008E36E6"/>
    <w:rsid w:val="00930C23"/>
    <w:rsid w:val="0093193B"/>
    <w:rsid w:val="009509D8"/>
    <w:rsid w:val="00950B64"/>
    <w:rsid w:val="00981893"/>
    <w:rsid w:val="00A1687D"/>
    <w:rsid w:val="00A43E52"/>
    <w:rsid w:val="00A4678D"/>
    <w:rsid w:val="00A67279"/>
    <w:rsid w:val="00A778C7"/>
    <w:rsid w:val="00AB441E"/>
    <w:rsid w:val="00AB6293"/>
    <w:rsid w:val="00AE0928"/>
    <w:rsid w:val="00AF3B82"/>
    <w:rsid w:val="00B12E95"/>
    <w:rsid w:val="00B22876"/>
    <w:rsid w:val="00B447D8"/>
    <w:rsid w:val="00B51FD4"/>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E6ABB"/>
    <w:rsid w:val="00E365E1"/>
    <w:rsid w:val="00E6059C"/>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FD28119"/>
  <w15:chartTrackingRefBased/>
  <w15:docId w15:val="{1D17AD21-5000-4A18-8386-6A5A3CBEEC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510FAB"/>
    <w:pPr>
      <w:spacing w:before="480" w:after="240"/>
    </w:pPr>
  </w:style>
  <w:style w:type="paragraph" w:customStyle="1" w:styleId="NormalHanging12a">
    <w:name w:val="NormalHanging12a"/>
    <w:basedOn w:val="Normal"/>
    <w:rsid w:val="00510FAB"/>
    <w:pPr>
      <w:spacing w:after="240"/>
      <w:ind w:left="567" w:hanging="567"/>
    </w:pPr>
  </w:style>
  <w:style w:type="paragraph" w:styleId="BalloonText">
    <w:name w:val="Balloon Text"/>
    <w:basedOn w:val="Normal"/>
    <w:link w:val="BalloonTextChar"/>
    <w:rsid w:val="000B1921"/>
    <w:rPr>
      <w:rFonts w:ascii="Segoe UI" w:hAnsi="Segoe UI" w:cs="Segoe UI"/>
      <w:sz w:val="18"/>
      <w:szCs w:val="18"/>
    </w:rPr>
  </w:style>
  <w:style w:type="character" w:customStyle="1" w:styleId="BalloonTextChar">
    <w:name w:val="Balloon Text Char"/>
    <w:basedOn w:val="DefaultParagraphFont"/>
    <w:link w:val="BalloonText"/>
    <w:rsid w:val="000B1921"/>
    <w:rPr>
      <w:rFonts w:ascii="Segoe UI" w:hAnsi="Segoe UI" w:cs="Segoe UI"/>
      <w:sz w:val="18"/>
      <w:szCs w:val="18"/>
      <w:lang w:val="lt-LT"/>
    </w:rPr>
  </w:style>
  <w:style w:type="character" w:styleId="Hyperlink">
    <w:name w:val="Hyperlink"/>
    <w:basedOn w:val="DefaultParagraphFont"/>
    <w:rsid w:val="000B1921"/>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reg/2005/217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7D3B0D-B6FC-471E-B9A5-9798AD8886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471</Words>
  <Characters>3064</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BINKEVICIUTE Aurelija</dc:creator>
  <cp:keywords/>
  <cp:lastModifiedBy>SEMEDO Teresa</cp:lastModifiedBy>
  <cp:revision>2</cp:revision>
  <cp:lastPrinted>2004-11-19T15:42:00Z</cp:lastPrinted>
  <dcterms:created xsi:type="dcterms:W3CDTF">2026-02-03T17:36:00Z</dcterms:created>
  <dcterms:modified xsi:type="dcterms:W3CDTF">2026-02-03T17:36:00Z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B10-0302/2025</vt:lpwstr>
  </property>
  <property fmtid="{D5CDD505-2E9C-101B-9397-08002B2CF9AE}" pid="4" name="&lt;Type&gt;">
    <vt:lpwstr>RR</vt:lpwstr>
  </property>
</Properties>
</file>