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3D97" w14:paraId="72440E8C" w14:textId="77777777" w:rsidTr="0010095E">
        <w:trPr>
          <w:trHeight w:hRule="exact" w:val="1418"/>
        </w:trPr>
        <w:tc>
          <w:tcPr>
            <w:tcW w:w="6804" w:type="dxa"/>
            <w:shd w:val="clear" w:color="auto" w:fill="auto"/>
            <w:vAlign w:val="center"/>
          </w:tcPr>
          <w:p w14:paraId="326A9372" w14:textId="77777777" w:rsidR="00751A4A" w:rsidRPr="00543D97" w:rsidRDefault="001459D0" w:rsidP="0010095E">
            <w:pPr>
              <w:pStyle w:val="EPName"/>
            </w:pPr>
            <w:r w:rsidRPr="00543D97">
              <w:t>Eiropas Parlaments</w:t>
            </w:r>
          </w:p>
          <w:p w14:paraId="3DA75521" w14:textId="77777777" w:rsidR="00751A4A" w:rsidRPr="00543D97" w:rsidRDefault="005F1B17" w:rsidP="005F1B17">
            <w:pPr>
              <w:pStyle w:val="EPTerm"/>
              <w:rPr>
                <w:rStyle w:val="HideTWBExt"/>
                <w:noProof w:val="0"/>
                <w:vanish w:val="0"/>
                <w:color w:val="auto"/>
              </w:rPr>
            </w:pPr>
            <w:r w:rsidRPr="00543D97">
              <w:t>2024</w:t>
            </w:r>
            <w:r w:rsidR="00817416" w:rsidRPr="00543D97">
              <w:t>-202</w:t>
            </w:r>
            <w:r w:rsidRPr="00543D97">
              <w:t>9</w:t>
            </w:r>
          </w:p>
        </w:tc>
        <w:tc>
          <w:tcPr>
            <w:tcW w:w="2268" w:type="dxa"/>
            <w:shd w:val="clear" w:color="auto" w:fill="auto"/>
          </w:tcPr>
          <w:p w14:paraId="5779AF39" w14:textId="77777777" w:rsidR="00751A4A" w:rsidRPr="00543D97" w:rsidRDefault="00187494" w:rsidP="0010095E">
            <w:pPr>
              <w:pStyle w:val="EPLogo"/>
            </w:pPr>
            <w:r w:rsidRPr="00543D97">
              <w:rPr>
                <w:noProof/>
                <w:lang w:val="en-GB"/>
              </w:rPr>
              <w:drawing>
                <wp:inline distT="0" distB="0" distL="0" distR="0" wp14:anchorId="5C483CEC" wp14:editId="5A55FF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EEFFD4" w14:textId="77777777" w:rsidR="00D058B8" w:rsidRPr="00543D97" w:rsidRDefault="00D058B8" w:rsidP="004C5D52">
      <w:pPr>
        <w:pStyle w:val="LineTop"/>
      </w:pPr>
    </w:p>
    <w:p w14:paraId="66D9424D" w14:textId="77777777" w:rsidR="00680577" w:rsidRPr="00543D97" w:rsidRDefault="001459D0" w:rsidP="00680577">
      <w:pPr>
        <w:pStyle w:val="EPBodyTA1"/>
      </w:pPr>
      <w:r w:rsidRPr="00543D97">
        <w:t>PIEŅEMTIE TEKSTI</w:t>
      </w:r>
    </w:p>
    <w:p w14:paraId="37D17F75" w14:textId="77777777" w:rsidR="00D058B8" w:rsidRPr="00543D97" w:rsidRDefault="00D058B8" w:rsidP="00D058B8">
      <w:pPr>
        <w:pStyle w:val="LineBottom"/>
      </w:pPr>
    </w:p>
    <w:p w14:paraId="7B136C2A" w14:textId="77777777" w:rsidR="001459D0" w:rsidRPr="00543D97" w:rsidRDefault="001459D0" w:rsidP="001459D0">
      <w:pPr>
        <w:pStyle w:val="ATHeading1"/>
      </w:pPr>
      <w:bookmarkStart w:id="0" w:name="TANumber"/>
      <w:r w:rsidRPr="00543D97">
        <w:t>P10_TA(2025)0</w:t>
      </w:r>
      <w:r w:rsidR="00875314">
        <w:t>148</w:t>
      </w:r>
      <w:bookmarkEnd w:id="0"/>
    </w:p>
    <w:p w14:paraId="33297E18" w14:textId="77777777" w:rsidR="001459D0" w:rsidRPr="00543D97" w:rsidRDefault="00554FCF" w:rsidP="001459D0">
      <w:pPr>
        <w:pStyle w:val="ATHeading2"/>
      </w:pPr>
      <w:bookmarkStart w:id="1" w:name="title"/>
      <w:r w:rsidRPr="00543D97">
        <w:t>Iebildumu neizteikšana pret deleģēto aktu: Komisijas Deleģēto regulas (ES) 2025/530 grozīšana attiecībā uz tās piemērošanas datumu</w:t>
      </w:r>
      <w:bookmarkEnd w:id="1"/>
    </w:p>
    <w:p w14:paraId="59D73BDA" w14:textId="77777777" w:rsidR="001459D0" w:rsidRPr="00543D97" w:rsidRDefault="001459D0" w:rsidP="001459D0">
      <w:pPr>
        <w:rPr>
          <w:i/>
          <w:vanish/>
        </w:rPr>
      </w:pPr>
      <w:r w:rsidRPr="00543D97">
        <w:rPr>
          <w:i/>
        </w:rPr>
        <w:fldChar w:fldCharType="begin"/>
      </w:r>
      <w:r w:rsidRPr="00543D97">
        <w:rPr>
          <w:i/>
        </w:rPr>
        <w:instrText xml:space="preserve"> TC"(</w:instrText>
      </w:r>
      <w:bookmarkStart w:id="2" w:name="DocNumber"/>
      <w:r w:rsidRPr="00543D97">
        <w:rPr>
          <w:i/>
        </w:rPr>
        <w:instrText>B10-0302/2025</w:instrText>
      </w:r>
      <w:bookmarkEnd w:id="2"/>
      <w:r w:rsidRPr="00543D97">
        <w:rPr>
          <w:i/>
        </w:rPr>
        <w:instrText xml:space="preserve">)"\l3 \n&gt; \* MERGEFORMAT </w:instrText>
      </w:r>
      <w:r w:rsidRPr="00543D97">
        <w:rPr>
          <w:i/>
        </w:rPr>
        <w:fldChar w:fldCharType="end"/>
      </w:r>
    </w:p>
    <w:p w14:paraId="312011EF" w14:textId="77777777" w:rsidR="001459D0" w:rsidRPr="00543D97" w:rsidRDefault="001459D0" w:rsidP="001459D0">
      <w:pPr>
        <w:rPr>
          <w:vanish/>
        </w:rPr>
      </w:pPr>
      <w:bookmarkStart w:id="3" w:name="PE"/>
      <w:r w:rsidRPr="00543D97">
        <w:rPr>
          <w:vanish/>
        </w:rPr>
        <w:t>PE774.519</w:t>
      </w:r>
      <w:bookmarkEnd w:id="3"/>
    </w:p>
    <w:p w14:paraId="365CBB57" w14:textId="77777777" w:rsidR="001459D0" w:rsidRPr="00543D97" w:rsidRDefault="001459D0" w:rsidP="001459D0">
      <w:pPr>
        <w:pStyle w:val="ATHeading3"/>
      </w:pPr>
      <w:bookmarkStart w:id="4" w:name="Sujet"/>
      <w:r w:rsidRPr="00543D97">
        <w:t>Eiropas Parlamenta lēmums par iebildumu neizteikšanu pret Komisijas 2025. gada 12. jūnija deleģēto regulu, ar ko groza Komisijas Deleģēto regulu (ES) 2025/530 attiecībā uz tās piemērošanas datumu</w:t>
      </w:r>
      <w:bookmarkEnd w:id="4"/>
      <w:r w:rsidRPr="00543D97">
        <w:t xml:space="preserve"> </w:t>
      </w:r>
      <w:bookmarkStart w:id="5" w:name="References"/>
      <w:r w:rsidRPr="00543D97">
        <w:t>(C(2025)03819 – 2025/2766(DEA))</w:t>
      </w:r>
      <w:bookmarkEnd w:id="5"/>
    </w:p>
    <w:p w14:paraId="1E8BD751" w14:textId="77777777" w:rsidR="001459D0" w:rsidRPr="00543D97" w:rsidRDefault="001459D0" w:rsidP="001459D0"/>
    <w:p w14:paraId="75D008AD" w14:textId="77777777" w:rsidR="009A0DED" w:rsidRPr="00543D97" w:rsidRDefault="009A0DED" w:rsidP="009A0DED">
      <w:pPr>
        <w:pStyle w:val="EPComma"/>
      </w:pPr>
      <w:bookmarkStart w:id="6" w:name="TextBodyBegin"/>
      <w:bookmarkEnd w:id="6"/>
      <w:r w:rsidRPr="00543D97">
        <w:rPr>
          <w:i/>
          <w:iCs/>
        </w:rPr>
        <w:t>Eiropas Parlaments,</w:t>
      </w:r>
    </w:p>
    <w:p w14:paraId="48E9D546" w14:textId="16B0D856" w:rsidR="009A0DED" w:rsidRPr="00543D97" w:rsidRDefault="00656A18" w:rsidP="009A0DED">
      <w:pPr>
        <w:pStyle w:val="NormalHanging12a"/>
      </w:pPr>
      <w:r w:rsidRPr="00543D97">
        <w:t>–</w:t>
      </w:r>
      <w:r w:rsidRPr="00543D97">
        <w:tab/>
      </w:r>
      <w:r w:rsidR="009A0DED" w:rsidRPr="00543D97">
        <w:t>ņemot vērā Komisijas deleģēto regulu (C(2025)03819),</w:t>
      </w:r>
    </w:p>
    <w:p w14:paraId="4DA7C528" w14:textId="77777777" w:rsidR="009A0DED" w:rsidRPr="00543D97" w:rsidRDefault="009A0DED" w:rsidP="009A0DED">
      <w:pPr>
        <w:pStyle w:val="NormalHanging12a"/>
      </w:pPr>
      <w:r w:rsidRPr="00543D97">
        <w:t>–</w:t>
      </w:r>
      <w:r w:rsidRPr="00543D97">
        <w:tab/>
        <w:t>ņemot vērā Komisijas 2025. gada 6. jūnija vēstuli, kurā tā lūdz paziņot, ka Parlaments neizteiks iebildumus pret Komisijas deleģēto regulu,</w:t>
      </w:r>
    </w:p>
    <w:p w14:paraId="38436A7F" w14:textId="77777777" w:rsidR="009A0DED" w:rsidRPr="00543D97" w:rsidRDefault="009A0DED" w:rsidP="009A0DED">
      <w:pPr>
        <w:pStyle w:val="NormalHanging12a"/>
      </w:pPr>
      <w:r w:rsidRPr="00543D97">
        <w:t>–</w:t>
      </w:r>
      <w:r w:rsidRPr="00543D97">
        <w:tab/>
        <w:t>ņemot vērā Starptautiskās tirdzniecības komitejas 2025. gada 25. jūnija vēstuli Komiteju priekšsēdētāju konferences priekšsēdētājam,</w:t>
      </w:r>
    </w:p>
    <w:p w14:paraId="0D59513F" w14:textId="77777777" w:rsidR="009A0DED" w:rsidRPr="00543D97" w:rsidRDefault="009A0DED" w:rsidP="009A0DED">
      <w:pPr>
        <w:pStyle w:val="NormalHanging12a"/>
      </w:pPr>
      <w:r w:rsidRPr="00543D97">
        <w:t>–</w:t>
      </w:r>
      <w:r w:rsidRPr="00543D97">
        <w:tab/>
        <w:t>ņemot vērā Līguma par Eiropas Savienības darbību 290. pantu,</w:t>
      </w:r>
    </w:p>
    <w:p w14:paraId="368E9FD3" w14:textId="77777777" w:rsidR="009A0DED" w:rsidRPr="00543D97" w:rsidRDefault="009A0DED" w:rsidP="009A0DED">
      <w:pPr>
        <w:pStyle w:val="NormalHanging12a"/>
      </w:pPr>
      <w:r w:rsidRPr="00543D97">
        <w:t>–</w:t>
      </w:r>
      <w:r w:rsidRPr="00543D97">
        <w:tab/>
        <w:t xml:space="preserve">ņemot vērā Padomes 2005. gada 20. decembra Regulu (EK) Nr. 2173/2005 par </w:t>
      </w:r>
      <w:r w:rsidRPr="00543D97">
        <w:rPr>
          <w:i/>
          <w:iCs/>
        </w:rPr>
        <w:t>FLEGT</w:t>
      </w:r>
      <w:r w:rsidRPr="00543D97">
        <w:t xml:space="preserve"> licencēšanas sistēmas izveidi kokmateriālu importam Eiropas Kopienā</w:t>
      </w:r>
      <w:r w:rsidRPr="00543D97">
        <w:rPr>
          <w:vertAlign w:val="superscript"/>
        </w:rPr>
        <w:footnoteReference w:id="1"/>
      </w:r>
      <w:r w:rsidRPr="00543D97">
        <w:t xml:space="preserve"> un jo īpaši tās 10. panta 1. un 3. punktu un 11.a panta 5. punktu,</w:t>
      </w:r>
    </w:p>
    <w:p w14:paraId="18963580" w14:textId="66BECC8C" w:rsidR="009A0DED" w:rsidRPr="00543D97" w:rsidRDefault="009A0DED" w:rsidP="009A0DED">
      <w:pPr>
        <w:pStyle w:val="NormalHanging12a"/>
      </w:pPr>
      <w:r w:rsidRPr="00543D97">
        <w:t>–</w:t>
      </w:r>
      <w:r w:rsidRPr="00543D97">
        <w:tab/>
        <w:t>ņemot vērā Komisijas Deleģēto regulu (ES) 2025/530</w:t>
      </w:r>
      <w:r w:rsidRPr="00543D97">
        <w:rPr>
          <w:vertAlign w:val="superscript"/>
        </w:rPr>
        <w:footnoteReference w:id="2"/>
      </w:r>
      <w:r w:rsidRPr="00543D97">
        <w:t>,</w:t>
      </w:r>
    </w:p>
    <w:p w14:paraId="558F2CCA" w14:textId="77777777" w:rsidR="009A0DED" w:rsidRPr="00543D97" w:rsidRDefault="009A0DED" w:rsidP="009A0DED">
      <w:pPr>
        <w:pStyle w:val="NormalHanging12a"/>
      </w:pPr>
      <w:r w:rsidRPr="00543D97">
        <w:t>–</w:t>
      </w:r>
      <w:r w:rsidRPr="00543D97">
        <w:tab/>
        <w:t>ņemot vērā Reglamenta 114. panta 6. punktu,</w:t>
      </w:r>
    </w:p>
    <w:p w14:paraId="70B6318C" w14:textId="77777777" w:rsidR="009A0DED" w:rsidRPr="00543D97" w:rsidRDefault="009A0DED" w:rsidP="009A0DED">
      <w:pPr>
        <w:pStyle w:val="NormalHanging12a"/>
      </w:pPr>
      <w:r w:rsidRPr="00543D97">
        <w:t>–</w:t>
      </w:r>
      <w:r w:rsidRPr="00543D97">
        <w:tab/>
        <w:t>ņemot vērā Starptautiskās tirdzniecības komitejas ieteikumu lēmumam,</w:t>
      </w:r>
    </w:p>
    <w:p w14:paraId="1897C4D8" w14:textId="77777777" w:rsidR="00554FCF" w:rsidRPr="00543D97" w:rsidRDefault="00554FCF" w:rsidP="009A0DED">
      <w:pPr>
        <w:pStyle w:val="NormalHanging12a"/>
      </w:pPr>
      <w:r w:rsidRPr="00543D97">
        <w:lastRenderedPageBreak/>
        <w:t>–</w:t>
      </w:r>
      <w:r w:rsidRPr="00543D97">
        <w:tab/>
        <w:t>ņemot vērā to, ka netika izteikti iebildumi Reglamenta 114. panta 6. punkta trešajā un ceturtajā ievilkumā noteiktajā termiņā, kurš beidzās 2025. gada 8. jūlijā,</w:t>
      </w:r>
    </w:p>
    <w:p w14:paraId="1167450C" w14:textId="77777777" w:rsidR="009A0DED" w:rsidRPr="00543D97" w:rsidRDefault="009A0DED" w:rsidP="009A0DED">
      <w:pPr>
        <w:pStyle w:val="NormalHanging12a"/>
      </w:pPr>
      <w:r w:rsidRPr="00543D97">
        <w:t>A.</w:t>
      </w:r>
      <w:r w:rsidRPr="00543D97">
        <w:tab/>
        <w:t>tā kā ar Komisijas Deleģēto regulu (ES) 2025/530 Ganas Republika un tās Kokrūpniecības attīstības nodaļa ir iekļauta Regulas (EK) Nr. 2173/2005 I pielikuma sarakstā un produktu saraksts ir iekļauts minētās regulas III pielikumā, uz kuriem attiecas meža tiesību aktu ieviešanas, pārvaldības un tirdzniecības (</w:t>
      </w:r>
      <w:r w:rsidRPr="00543D97">
        <w:rPr>
          <w:i/>
          <w:iCs/>
        </w:rPr>
        <w:t>FLEGT</w:t>
      </w:r>
      <w:r w:rsidRPr="00543D97">
        <w:t>) licencēšanas sistēma; tā kā kokmateriālu tirdzniecību starp Savienību un Ganu reglamentē brīvprātīgais partnerattiecību nolīgums starp Eiropas Kopienu un Ganas Republiku saistībā ar meža tiesību aktu ieviešanu, pārvaldību un importētu koksnes izstrādājumu tirdzniecību Kopienā (</w:t>
      </w:r>
      <w:r w:rsidR="00554FCF" w:rsidRPr="00543D97">
        <w:t>“</w:t>
      </w:r>
      <w:r w:rsidRPr="00543D97">
        <w:t>Nolīgums</w:t>
      </w:r>
      <w:r w:rsidR="00554FCF" w:rsidRPr="00543D97">
        <w:t>”</w:t>
      </w:r>
      <w:r w:rsidRPr="00543D97">
        <w:t>)</w:t>
      </w:r>
      <w:r w:rsidRPr="00543D97">
        <w:rPr>
          <w:vertAlign w:val="superscript"/>
        </w:rPr>
        <w:footnoteReference w:id="3"/>
      </w:r>
      <w:r w:rsidRPr="00543D97">
        <w:t>; tā kā Deleģētā regula (ES) 2025/530 ir piemērojama no 2025. gada 8. jūlija;</w:t>
      </w:r>
    </w:p>
    <w:p w14:paraId="41D0A823" w14:textId="77777777" w:rsidR="009A0DED" w:rsidRPr="00543D97" w:rsidRDefault="009A0DED" w:rsidP="009A0DED">
      <w:pPr>
        <w:pStyle w:val="NormalHanging12a"/>
      </w:pPr>
      <w:r w:rsidRPr="00543D97">
        <w:t>B.</w:t>
      </w:r>
      <w:r w:rsidRPr="00543D97">
        <w:tab/>
        <w:t xml:space="preserve">tā kā sagatavošanās </w:t>
      </w:r>
      <w:r w:rsidRPr="00543D97">
        <w:rPr>
          <w:i/>
          <w:iCs/>
        </w:rPr>
        <w:t>FLEGT</w:t>
      </w:r>
      <w:r w:rsidRPr="00543D97">
        <w:t xml:space="preserve"> licenču izdošanai prasa ilgāku laiku, nekā gaidīts, un Gana sāks izdot </w:t>
      </w:r>
      <w:r w:rsidRPr="00543D97">
        <w:rPr>
          <w:i/>
          <w:iCs/>
        </w:rPr>
        <w:t>FLEGT</w:t>
      </w:r>
      <w:r w:rsidRPr="00543D97">
        <w:t xml:space="preserve"> licences ne agrāk kā 2025. gada 30. jūnijā; tā kā sūtījumiem no Ganas ir vajadzīgs no divām līdz astoņām nedēļām, lai sasniegtu Savienību, un tas rada risku, ka sūtījumiem, kas izvesti no Ganas pirms 2025. gada 30. jūnija, bet nonāks Savienībā pēc 2025. gada 8. jūlija, netiks pievienota </w:t>
      </w:r>
      <w:r w:rsidRPr="00543D97">
        <w:rPr>
          <w:i/>
          <w:iCs/>
        </w:rPr>
        <w:t>FLEGT</w:t>
      </w:r>
      <w:r w:rsidRPr="00543D97">
        <w:t xml:space="preserve"> licence un tādējādi tos nevarēs ievest Savienībā;</w:t>
      </w:r>
    </w:p>
    <w:p w14:paraId="7CCF2B31" w14:textId="77777777" w:rsidR="009A0DED" w:rsidRPr="00543D97" w:rsidRDefault="009A0DED" w:rsidP="009A0DED">
      <w:pPr>
        <w:pStyle w:val="NormalHanging12a"/>
      </w:pPr>
      <w:r w:rsidRPr="00543D97">
        <w:t>C.</w:t>
      </w:r>
      <w:r w:rsidRPr="00543D97">
        <w:tab/>
        <w:t xml:space="preserve">tā kā pastāv ievērojams risks, ka kokmateriālu sūtījumiem, kas Savienībā ievesti no 2025. gada 8. jūlija, var nebūt </w:t>
      </w:r>
      <w:r w:rsidRPr="00543D97">
        <w:rPr>
          <w:i/>
          <w:iCs/>
        </w:rPr>
        <w:t>FLEGT</w:t>
      </w:r>
      <w:r w:rsidRPr="00543D97">
        <w:t xml:space="preserve"> licences, jo tie var būt nosūtīti, pirms Gana sāk izdot </w:t>
      </w:r>
      <w:r w:rsidRPr="00543D97">
        <w:rPr>
          <w:i/>
          <w:iCs/>
        </w:rPr>
        <w:t>FLEGT</w:t>
      </w:r>
      <w:r w:rsidRPr="00543D97">
        <w:t xml:space="preserve"> licences; tā kā tas varētu radīt tirdzniecības traucējumu, apdraudēt Nolīguma kā tirdzniecības veicināšanas instrumenta uzticamību un negatīvi ietekmēt gan Ganas, gan Savienības ekonomikas dalībniekus;</w:t>
      </w:r>
    </w:p>
    <w:p w14:paraId="32B8E6E5" w14:textId="77777777" w:rsidR="009A0DED" w:rsidRPr="00543D97" w:rsidRDefault="009A0DED" w:rsidP="009A0DED">
      <w:pPr>
        <w:pStyle w:val="NormalHanging12a"/>
      </w:pPr>
      <w:r w:rsidRPr="00543D97">
        <w:t>D.</w:t>
      </w:r>
      <w:r w:rsidRPr="00543D97">
        <w:tab/>
        <w:t xml:space="preserve">tā kā datums, no kura piemēro Deleģēto regulu (ES) 2025/530, būtu jāpielāgo, lai dotu pietiekami daudz laika sūtījumiem, kas nosūtīti no Ganas pirms 2025. gada 30. jūnija, sasniegt Savienību bez pienākuma saņemt </w:t>
      </w:r>
      <w:r w:rsidRPr="00543D97">
        <w:rPr>
          <w:i/>
          <w:iCs/>
        </w:rPr>
        <w:t>FLEGT</w:t>
      </w:r>
      <w:r w:rsidRPr="00543D97">
        <w:t xml:space="preserve"> licenci;</w:t>
      </w:r>
    </w:p>
    <w:p w14:paraId="7A7EAED6" w14:textId="77777777" w:rsidR="009A0DED" w:rsidRPr="00543D97" w:rsidRDefault="009A0DED" w:rsidP="009A0DED">
      <w:pPr>
        <w:pStyle w:val="NormalHanging12a"/>
      </w:pPr>
      <w:r w:rsidRPr="00543D97">
        <w:t>E.</w:t>
      </w:r>
      <w:r w:rsidRPr="00543D97">
        <w:tab/>
        <w:t>tā kā tāpēc Deleģētā regula (ES) 2025/530 būtu attiecīgi jāgroza,</w:t>
      </w:r>
    </w:p>
    <w:p w14:paraId="69064B2A" w14:textId="77777777" w:rsidR="009A0DED" w:rsidRPr="00543D97" w:rsidRDefault="009A0DED" w:rsidP="009A0DED">
      <w:pPr>
        <w:pStyle w:val="NormalHanging12a"/>
      </w:pPr>
      <w:r w:rsidRPr="00543D97">
        <w:t>1.</w:t>
      </w:r>
      <w:r w:rsidRPr="00543D97">
        <w:tab/>
        <w:t>paziņo, ka neizsaka iebildumus pret deleģēto regulu;</w:t>
      </w:r>
    </w:p>
    <w:p w14:paraId="317E7B2D" w14:textId="77777777" w:rsidR="00E365E1" w:rsidRPr="00543D97" w:rsidRDefault="009A0DED" w:rsidP="00543D97">
      <w:pPr>
        <w:pStyle w:val="NormalHanging12a"/>
      </w:pPr>
      <w:r w:rsidRPr="00543D97">
        <w:t>2.</w:t>
      </w:r>
      <w:r w:rsidRPr="00543D97">
        <w:tab/>
        <w:t>uzdod priekšsēdētājai šo lēmumu nosūtīt Padomei un Komisijai.</w:t>
      </w:r>
    </w:p>
    <w:sectPr w:rsidR="00E365E1" w:rsidRPr="00543D97" w:rsidSect="00FB4A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529BF" w14:textId="77777777" w:rsidR="001459D0" w:rsidRPr="00FB4A70" w:rsidRDefault="001459D0">
      <w:r w:rsidRPr="00FB4A70">
        <w:separator/>
      </w:r>
    </w:p>
  </w:endnote>
  <w:endnote w:type="continuationSeparator" w:id="0">
    <w:p w14:paraId="1D697A30" w14:textId="77777777" w:rsidR="001459D0" w:rsidRPr="00FB4A70" w:rsidRDefault="001459D0">
      <w:r w:rsidRPr="00FB4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7BA39" w14:textId="77777777" w:rsidR="00064002" w:rsidRPr="00FB4A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FF28D" w14:textId="77777777" w:rsidR="00064002" w:rsidRPr="00FB4A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5D06A" w14:textId="77777777" w:rsidR="00064002" w:rsidRPr="00FB4A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D33C2" w14:textId="77777777" w:rsidR="001459D0" w:rsidRPr="00FB4A70" w:rsidRDefault="001459D0">
      <w:r w:rsidRPr="00FB4A70">
        <w:separator/>
      </w:r>
    </w:p>
  </w:footnote>
  <w:footnote w:type="continuationSeparator" w:id="0">
    <w:p w14:paraId="34734E43" w14:textId="77777777" w:rsidR="001459D0" w:rsidRPr="00FB4A70" w:rsidRDefault="001459D0">
      <w:r w:rsidRPr="00FB4A70">
        <w:continuationSeparator/>
      </w:r>
    </w:p>
  </w:footnote>
  <w:footnote w:id="1">
    <w:p w14:paraId="32874B02" w14:textId="77777777" w:rsidR="009A0DED" w:rsidRPr="00FB4A70" w:rsidRDefault="009A0DED" w:rsidP="00FB4A70">
      <w:pPr>
        <w:pStyle w:val="FootnoteText"/>
        <w:ind w:left="567" w:hanging="567"/>
        <w:rPr>
          <w:sz w:val="24"/>
          <w:lang w:val="lv-LV"/>
        </w:rPr>
      </w:pPr>
      <w:r w:rsidRPr="00FB4A70">
        <w:rPr>
          <w:rStyle w:val="FootnoteReference"/>
          <w:sz w:val="24"/>
          <w:lang w:val="lv-LV"/>
        </w:rPr>
        <w:footnoteRef/>
      </w:r>
      <w:r w:rsidR="00FB4A70" w:rsidRPr="00FB4A70">
        <w:rPr>
          <w:sz w:val="24"/>
          <w:lang w:val="lv-LV"/>
        </w:rPr>
        <w:t xml:space="preserve"> </w:t>
      </w:r>
      <w:r w:rsidR="00FB4A70" w:rsidRPr="00FB4A70">
        <w:rPr>
          <w:sz w:val="24"/>
          <w:lang w:val="lv-LV"/>
        </w:rPr>
        <w:tab/>
      </w:r>
      <w:r w:rsidRPr="00FB4A70">
        <w:rPr>
          <w:sz w:val="24"/>
          <w:lang w:val="lv-LV"/>
        </w:rPr>
        <w:t xml:space="preserve">OV L 347, 30.12.2005., 1. lpp., </w:t>
      </w:r>
      <w:hyperlink r:id="rId1" w:history="1">
        <w:r w:rsidRPr="00554FCF">
          <w:rPr>
            <w:rStyle w:val="Hyperlink"/>
            <w:sz w:val="24"/>
            <w:lang w:val="lv-LV"/>
          </w:rPr>
          <w:t>ELI: http://data.europa.eu/eli/reg/2005/2173/oj</w:t>
        </w:r>
      </w:hyperlink>
      <w:r w:rsidRPr="00FB4A70">
        <w:rPr>
          <w:sz w:val="24"/>
          <w:lang w:val="lv-LV"/>
        </w:rPr>
        <w:t>.</w:t>
      </w:r>
    </w:p>
  </w:footnote>
  <w:footnote w:id="2">
    <w:p w14:paraId="0B555190" w14:textId="77777777" w:rsidR="009A0DED" w:rsidRPr="00FB4A70" w:rsidRDefault="009A0DED" w:rsidP="00FB4A70">
      <w:pPr>
        <w:pStyle w:val="FootnoteText"/>
        <w:ind w:left="567" w:hanging="567"/>
        <w:rPr>
          <w:sz w:val="24"/>
          <w:lang w:val="lv-LV"/>
        </w:rPr>
      </w:pPr>
      <w:r w:rsidRPr="00FB4A70">
        <w:rPr>
          <w:rStyle w:val="FootnoteReference"/>
          <w:sz w:val="24"/>
          <w:lang w:val="lv-LV"/>
        </w:rPr>
        <w:footnoteRef/>
      </w:r>
      <w:r w:rsidR="00FB4A70" w:rsidRPr="00FB4A70">
        <w:rPr>
          <w:sz w:val="24"/>
          <w:lang w:val="lv-LV"/>
        </w:rPr>
        <w:t xml:space="preserve"> </w:t>
      </w:r>
      <w:r w:rsidR="00FB4A70" w:rsidRPr="00FB4A70">
        <w:rPr>
          <w:sz w:val="24"/>
          <w:lang w:val="lv-LV"/>
        </w:rPr>
        <w:tab/>
      </w:r>
      <w:r w:rsidRPr="00FB4A70">
        <w:rPr>
          <w:sz w:val="24"/>
          <w:lang w:val="lv-LV"/>
        </w:rPr>
        <w:t>Komisijas Deleģētā regula (ES) 2025/530 (2024. gada 30. oktobris), ar ko groza I un III pielikumu Padomes Regulai (EK) Nr. 2173/2005, pamatojoties uz brīvprātīgo partnerattiecību nolīgumu ar Ganas Republiku par meža tiesību aktu ieviešanas, pārvaldības un tirdzniecības (</w:t>
      </w:r>
      <w:r w:rsidRPr="00FB4A70">
        <w:rPr>
          <w:i/>
          <w:iCs/>
          <w:sz w:val="24"/>
          <w:lang w:val="lv-LV"/>
        </w:rPr>
        <w:t>FLEGT</w:t>
      </w:r>
      <w:r w:rsidRPr="00FB4A70">
        <w:rPr>
          <w:sz w:val="24"/>
          <w:lang w:val="lv-LV"/>
        </w:rPr>
        <w:t xml:space="preserve">) licencēšanas sistēmas izveidi kokmateriālu importam Eiropas Savienībā (OV L, 2025/530, 20.3.2025., ELI: </w:t>
      </w:r>
      <w:hyperlink r:id="rId2" w:history="1">
        <w:r w:rsidRPr="00554FCF">
          <w:rPr>
            <w:rStyle w:val="Hyperlink"/>
            <w:sz w:val="24"/>
            <w:lang w:val="lv-LV"/>
          </w:rPr>
          <w:t>http://data.europa.eu/eli/reg_del/2025/530/oj</w:t>
        </w:r>
      </w:hyperlink>
      <w:r w:rsidRPr="00FB4A70">
        <w:rPr>
          <w:sz w:val="24"/>
          <w:lang w:val="lv-LV"/>
        </w:rPr>
        <w:t xml:space="preserve">). </w:t>
      </w:r>
    </w:p>
  </w:footnote>
  <w:footnote w:id="3">
    <w:p w14:paraId="6326BFE0" w14:textId="77777777" w:rsidR="009A0DED" w:rsidRPr="00FB4A70" w:rsidRDefault="009A0DED" w:rsidP="00FB4A70">
      <w:pPr>
        <w:pStyle w:val="FootnoteText"/>
        <w:ind w:left="567" w:hanging="567"/>
        <w:rPr>
          <w:sz w:val="24"/>
          <w:lang w:val="lv-LV"/>
        </w:rPr>
      </w:pPr>
      <w:r w:rsidRPr="00FB4A70">
        <w:rPr>
          <w:rStyle w:val="FootnoteReference"/>
          <w:sz w:val="24"/>
          <w:lang w:val="lv-LV"/>
        </w:rPr>
        <w:footnoteRef/>
      </w:r>
      <w:r w:rsidR="00FB4A70" w:rsidRPr="00FB4A70">
        <w:rPr>
          <w:sz w:val="24"/>
          <w:lang w:val="lv-LV"/>
        </w:rPr>
        <w:t xml:space="preserve"> </w:t>
      </w:r>
      <w:r w:rsidR="00FB4A70" w:rsidRPr="00FB4A70">
        <w:rPr>
          <w:sz w:val="24"/>
          <w:lang w:val="lv-LV"/>
        </w:rPr>
        <w:tab/>
      </w:r>
      <w:r w:rsidRPr="00FB4A70">
        <w:rPr>
          <w:sz w:val="24"/>
          <w:lang w:val="lv-LV"/>
        </w:rPr>
        <w:t>Brīvprātīgais partnerattiecību nolīgums starp Eiropas Kopienu un Ganas Republiku par meža tiesību aktu ieviešanu, pārvaldību un importētu koksnes izstrādājumu tirdzniecību Kopienā (OV L 70, 19.3.2010., 3.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62BBA" w14:textId="77777777" w:rsidR="00064002" w:rsidRPr="00FB4A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2DF04" w14:textId="77777777" w:rsidR="00064002" w:rsidRPr="00FB4A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2FFC4" w14:textId="77777777" w:rsidR="00064002" w:rsidRPr="00FB4A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0065806">
    <w:abstractNumId w:val="9"/>
  </w:num>
  <w:num w:numId="2" w16cid:durableId="1422681021">
    <w:abstractNumId w:val="9"/>
  </w:num>
  <w:num w:numId="3" w16cid:durableId="197016010">
    <w:abstractNumId w:val="7"/>
  </w:num>
  <w:num w:numId="4" w16cid:durableId="1532838550">
    <w:abstractNumId w:val="7"/>
  </w:num>
  <w:num w:numId="5" w16cid:durableId="1184246694">
    <w:abstractNumId w:val="6"/>
  </w:num>
  <w:num w:numId="6" w16cid:durableId="1692484919">
    <w:abstractNumId w:val="6"/>
  </w:num>
  <w:num w:numId="7" w16cid:durableId="1949268067">
    <w:abstractNumId w:val="5"/>
  </w:num>
  <w:num w:numId="8" w16cid:durableId="340622912">
    <w:abstractNumId w:val="5"/>
  </w:num>
  <w:num w:numId="9" w16cid:durableId="608632837">
    <w:abstractNumId w:val="4"/>
  </w:num>
  <w:num w:numId="10" w16cid:durableId="548221538">
    <w:abstractNumId w:val="4"/>
  </w:num>
  <w:num w:numId="11" w16cid:durableId="1968243055">
    <w:abstractNumId w:val="8"/>
  </w:num>
  <w:num w:numId="12" w16cid:durableId="51273853">
    <w:abstractNumId w:val="8"/>
  </w:num>
  <w:num w:numId="13" w16cid:durableId="702752405">
    <w:abstractNumId w:val="3"/>
  </w:num>
  <w:num w:numId="14" w16cid:durableId="1895241157">
    <w:abstractNumId w:val="3"/>
  </w:num>
  <w:num w:numId="15" w16cid:durableId="2115975152">
    <w:abstractNumId w:val="2"/>
  </w:num>
  <w:num w:numId="16" w16cid:durableId="1836457843">
    <w:abstractNumId w:val="2"/>
  </w:num>
  <w:num w:numId="17" w16cid:durableId="1921058218">
    <w:abstractNumId w:val="1"/>
  </w:num>
  <w:num w:numId="18" w16cid:durableId="1624269808">
    <w:abstractNumId w:val="1"/>
  </w:num>
  <w:num w:numId="19" w16cid:durableId="756555242">
    <w:abstractNumId w:val="0"/>
  </w:num>
  <w:num w:numId="20" w16cid:durableId="1787311141">
    <w:abstractNumId w:val="0"/>
  </w:num>
  <w:num w:numId="21" w16cid:durableId="324819886">
    <w:abstractNumId w:val="9"/>
  </w:num>
  <w:num w:numId="22" w16cid:durableId="922959793">
    <w:abstractNumId w:val="7"/>
  </w:num>
  <w:num w:numId="23" w16cid:durableId="324213988">
    <w:abstractNumId w:val="6"/>
  </w:num>
  <w:num w:numId="24" w16cid:durableId="641807328">
    <w:abstractNumId w:val="5"/>
  </w:num>
  <w:num w:numId="25" w16cid:durableId="1037657666">
    <w:abstractNumId w:val="4"/>
  </w:num>
  <w:num w:numId="26" w16cid:durableId="893466795">
    <w:abstractNumId w:val="8"/>
  </w:num>
  <w:num w:numId="27" w16cid:durableId="1424380013">
    <w:abstractNumId w:val="3"/>
  </w:num>
  <w:num w:numId="28" w16cid:durableId="1602569803">
    <w:abstractNumId w:val="2"/>
  </w:num>
  <w:num w:numId="29" w16cid:durableId="255525036">
    <w:abstractNumId w:val="1"/>
  </w:num>
  <w:num w:numId="30" w16cid:durableId="1599754190">
    <w:abstractNumId w:val="0"/>
  </w:num>
  <w:num w:numId="31" w16cid:durableId="208952682">
    <w:abstractNumId w:val="9"/>
  </w:num>
  <w:num w:numId="32" w16cid:durableId="1528787803">
    <w:abstractNumId w:val="7"/>
  </w:num>
  <w:num w:numId="33" w16cid:durableId="535168155">
    <w:abstractNumId w:val="6"/>
  </w:num>
  <w:num w:numId="34" w16cid:durableId="1924796576">
    <w:abstractNumId w:val="5"/>
  </w:num>
  <w:num w:numId="35" w16cid:durableId="420220750">
    <w:abstractNumId w:val="4"/>
  </w:num>
  <w:num w:numId="36" w16cid:durableId="896550060">
    <w:abstractNumId w:val="8"/>
  </w:num>
  <w:num w:numId="37" w16cid:durableId="1864782069">
    <w:abstractNumId w:val="3"/>
  </w:num>
  <w:num w:numId="38" w16cid:durableId="1929119617">
    <w:abstractNumId w:val="2"/>
  </w:num>
  <w:num w:numId="39" w16cid:durableId="359211276">
    <w:abstractNumId w:val="1"/>
  </w:num>
  <w:num w:numId="40" w16cid:durableId="847717969">
    <w:abstractNumId w:val="0"/>
  </w:num>
  <w:num w:numId="41" w16cid:durableId="743799961">
    <w:abstractNumId w:val="10"/>
  </w:num>
  <w:num w:numId="42" w16cid:durableId="1376539125">
    <w:abstractNumId w:val="10"/>
  </w:num>
  <w:num w:numId="43" w16cid:durableId="704871552">
    <w:abstractNumId w:val="10"/>
  </w:num>
  <w:num w:numId="44" w16cid:durableId="536696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LV"/>
    <w:docVar w:name="dvnumam" w:val="0"/>
    <w:docVar w:name="dvpe" w:val="774.519"/>
    <w:docVar w:name="dvtitre" w:val="Eiropas Parlamenta 2025. gada XX. XXX lēmums par iebildumu neizteikšanu pret Komisijas 2025. gada 12. jūnija deleģēto regulu, ar ko groza Komisijas Deleģēto regulu (ES) 2025/530 attiecībā uz tās piemērošanas datumu(C(2025)03819 – 2025/2766(DEA))"/>
  </w:docVars>
  <w:rsids>
    <w:rsidRoot w:val="001459D0"/>
    <w:rsid w:val="00002272"/>
    <w:rsid w:val="00064002"/>
    <w:rsid w:val="000677B9"/>
    <w:rsid w:val="000831BA"/>
    <w:rsid w:val="000A42CC"/>
    <w:rsid w:val="000E7DD9"/>
    <w:rsid w:val="0010095E"/>
    <w:rsid w:val="00125B37"/>
    <w:rsid w:val="001459D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D97"/>
    <w:rsid w:val="00545827"/>
    <w:rsid w:val="00554FCF"/>
    <w:rsid w:val="00560270"/>
    <w:rsid w:val="005C2568"/>
    <w:rsid w:val="005F1B17"/>
    <w:rsid w:val="006037C0"/>
    <w:rsid w:val="00656A1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314"/>
    <w:rsid w:val="00881A7B"/>
    <w:rsid w:val="008840E5"/>
    <w:rsid w:val="00887B3E"/>
    <w:rsid w:val="008C2AC6"/>
    <w:rsid w:val="00930C23"/>
    <w:rsid w:val="0093193B"/>
    <w:rsid w:val="009509D8"/>
    <w:rsid w:val="00950B64"/>
    <w:rsid w:val="00981893"/>
    <w:rsid w:val="009A0DE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DE5"/>
    <w:rsid w:val="00E365E1"/>
    <w:rsid w:val="00E820A4"/>
    <w:rsid w:val="00EB006A"/>
    <w:rsid w:val="00EB4772"/>
    <w:rsid w:val="00ED169E"/>
    <w:rsid w:val="00ED4235"/>
    <w:rsid w:val="00F04346"/>
    <w:rsid w:val="00F075DC"/>
    <w:rsid w:val="00F149E9"/>
    <w:rsid w:val="00F5134D"/>
    <w:rsid w:val="00F74202"/>
    <w:rsid w:val="00F87713"/>
    <w:rsid w:val="00FB4360"/>
    <w:rsid w:val="00FB4A7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8F18E"/>
  <w15:chartTrackingRefBased/>
  <w15:docId w15:val="{DD6B69D5-13F9-4EAE-B940-3B3EF4CA5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0DED"/>
    <w:pPr>
      <w:spacing w:before="480" w:after="240"/>
    </w:pPr>
  </w:style>
  <w:style w:type="paragraph" w:customStyle="1" w:styleId="NormalBold">
    <w:name w:val="NormalBold"/>
    <w:basedOn w:val="Normal"/>
    <w:rsid w:val="009A0DED"/>
    <w:rPr>
      <w:b/>
    </w:rPr>
  </w:style>
  <w:style w:type="paragraph" w:customStyle="1" w:styleId="NormalHanging12a">
    <w:name w:val="NormalHanging12a"/>
    <w:basedOn w:val="Normal"/>
    <w:rsid w:val="009A0DED"/>
    <w:pPr>
      <w:spacing w:after="240"/>
      <w:ind w:left="567" w:hanging="567"/>
    </w:pPr>
  </w:style>
  <w:style w:type="paragraph" w:styleId="BalloonText">
    <w:name w:val="Balloon Text"/>
    <w:basedOn w:val="Normal"/>
    <w:link w:val="BalloonTextChar"/>
    <w:rsid w:val="00554FCF"/>
    <w:rPr>
      <w:rFonts w:ascii="Segoe UI" w:hAnsi="Segoe UI" w:cs="Segoe UI"/>
      <w:sz w:val="18"/>
      <w:szCs w:val="18"/>
    </w:rPr>
  </w:style>
  <w:style w:type="character" w:customStyle="1" w:styleId="BalloonTextChar">
    <w:name w:val="Balloon Text Char"/>
    <w:basedOn w:val="DefaultParagraphFont"/>
    <w:link w:val="BalloonText"/>
    <w:rsid w:val="00554FCF"/>
    <w:rPr>
      <w:rFonts w:ascii="Segoe UI" w:hAnsi="Segoe UI" w:cs="Segoe UI"/>
      <w:sz w:val="18"/>
      <w:szCs w:val="18"/>
      <w:lang w:val="lv-LV"/>
    </w:rPr>
  </w:style>
  <w:style w:type="character" w:styleId="Hyperlink">
    <w:name w:val="Hyperlink"/>
    <w:basedOn w:val="DefaultParagraphFont"/>
    <w:rsid w:val="00554F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5/530/oj" TargetMode="External"/><Relationship Id="rId1" Type="http://schemas.openxmlformats.org/officeDocument/2006/relationships/hyperlink" Target="ELI:%20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A4709-4DF3-4780-94DA-22390C7BD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467</Words>
  <Characters>2930</Characters>
  <Application>Microsoft Office Word</Application>
  <DocSecurity>0</DocSecurity>
  <Lines>69</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2025-08-20T08:17:00Z</dcterms:created>
  <dcterms:modified xsi:type="dcterms:W3CDTF">2025-08-20T08:17:00Z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B10-0302/2025</vt:lpwstr>
  </property>
  <property fmtid="{D5CDD505-2E9C-101B-9397-08002B2CF9AE}" pid="4" name="&lt;Type&gt;">
    <vt:lpwstr>RR</vt:lpwstr>
  </property>
</Properties>
</file>