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5AC3" w14:paraId="41C6E8F4" w14:textId="77777777" w:rsidTr="0010095E">
        <w:trPr>
          <w:trHeight w:hRule="exact" w:val="1418"/>
        </w:trPr>
        <w:tc>
          <w:tcPr>
            <w:tcW w:w="6804" w:type="dxa"/>
            <w:shd w:val="clear" w:color="auto" w:fill="auto"/>
            <w:vAlign w:val="center"/>
          </w:tcPr>
          <w:p w14:paraId="26C8EDE2" w14:textId="77777777" w:rsidR="00751A4A" w:rsidRPr="003D5AC3" w:rsidRDefault="00990CD4" w:rsidP="0010095E">
            <w:pPr>
              <w:pStyle w:val="EPName"/>
            </w:pPr>
            <w:r w:rsidRPr="003D5AC3">
              <w:t>Europees Parlement</w:t>
            </w:r>
          </w:p>
          <w:p w14:paraId="055AAEC7" w14:textId="77777777" w:rsidR="00751A4A" w:rsidRPr="003D5AC3" w:rsidRDefault="005F1B17" w:rsidP="005F1B17">
            <w:pPr>
              <w:pStyle w:val="EPTerm"/>
              <w:rPr>
                <w:rStyle w:val="HideTWBExt"/>
                <w:noProof w:val="0"/>
                <w:vanish w:val="0"/>
                <w:color w:val="auto"/>
              </w:rPr>
            </w:pPr>
            <w:r w:rsidRPr="003D5AC3">
              <w:t>2024</w:t>
            </w:r>
            <w:r w:rsidR="00817416" w:rsidRPr="003D5AC3">
              <w:t>-202</w:t>
            </w:r>
            <w:r w:rsidRPr="003D5AC3">
              <w:t>9</w:t>
            </w:r>
          </w:p>
        </w:tc>
        <w:tc>
          <w:tcPr>
            <w:tcW w:w="2268" w:type="dxa"/>
            <w:shd w:val="clear" w:color="auto" w:fill="auto"/>
          </w:tcPr>
          <w:p w14:paraId="02EFBA33" w14:textId="77777777" w:rsidR="00751A4A" w:rsidRPr="003D5AC3" w:rsidRDefault="00187494" w:rsidP="0010095E">
            <w:pPr>
              <w:pStyle w:val="EPLogo"/>
            </w:pPr>
            <w:r w:rsidRPr="003D5AC3">
              <w:rPr>
                <w:noProof/>
                <w:lang w:val="en-GB"/>
              </w:rPr>
              <w:drawing>
                <wp:inline distT="0" distB="0" distL="0" distR="0" wp14:anchorId="00196647" wp14:editId="69755D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E3BBDA" w14:textId="77777777" w:rsidR="00D058B8" w:rsidRPr="003D5AC3" w:rsidRDefault="00D058B8" w:rsidP="004C5D52">
      <w:pPr>
        <w:pStyle w:val="LineTop"/>
      </w:pPr>
    </w:p>
    <w:p w14:paraId="69AA5131" w14:textId="77777777" w:rsidR="00680577" w:rsidRPr="003D5AC3" w:rsidRDefault="00990CD4" w:rsidP="00680577">
      <w:pPr>
        <w:pStyle w:val="EPBodyTA1"/>
      </w:pPr>
      <w:r w:rsidRPr="003D5AC3">
        <w:t>AANGENOMEN TEKSTEN</w:t>
      </w:r>
    </w:p>
    <w:p w14:paraId="45F9AB14" w14:textId="77777777" w:rsidR="00D058B8" w:rsidRPr="003D5AC3" w:rsidRDefault="00D058B8" w:rsidP="00D058B8">
      <w:pPr>
        <w:pStyle w:val="LineBottom"/>
      </w:pPr>
    </w:p>
    <w:p w14:paraId="1624F5C9" w14:textId="4C98A618" w:rsidR="00990CD4" w:rsidRPr="003D5AC3" w:rsidRDefault="00990CD4" w:rsidP="00990CD4">
      <w:pPr>
        <w:pStyle w:val="ATHeading1"/>
      </w:pPr>
      <w:bookmarkStart w:id="0" w:name="TANumber"/>
      <w:r w:rsidRPr="003D5AC3">
        <w:t>P10_</w:t>
      </w:r>
      <w:proofErr w:type="gramStart"/>
      <w:r w:rsidRPr="003D5AC3">
        <w:t>TA(</w:t>
      </w:r>
      <w:proofErr w:type="gramEnd"/>
      <w:r w:rsidRPr="003D5AC3">
        <w:t>2025)</w:t>
      </w:r>
      <w:bookmarkEnd w:id="0"/>
      <w:r w:rsidR="003D5AC3" w:rsidRPr="003D5AC3">
        <w:t>0148</w:t>
      </w:r>
    </w:p>
    <w:p w14:paraId="22F5D97E" w14:textId="13B611F4" w:rsidR="00990CD4" w:rsidRPr="003D5AC3" w:rsidRDefault="001134B0" w:rsidP="00990CD4">
      <w:pPr>
        <w:pStyle w:val="ATHeading2"/>
      </w:pPr>
      <w:bookmarkStart w:id="1" w:name="title"/>
      <w:r w:rsidRPr="003D5AC3">
        <w:t>G</w:t>
      </w:r>
      <w:r w:rsidR="00D006C4" w:rsidRPr="003D5AC3">
        <w:t>een bezwaar tegen een gedelegeerde handeling: wijziging van Gedelegeerde Verordening (EU) 2025/530 wat betreft de datum van toepassing ervan</w:t>
      </w:r>
      <w:bookmarkEnd w:id="1"/>
    </w:p>
    <w:p w14:paraId="4CA57676" w14:textId="77777777" w:rsidR="00990CD4" w:rsidRPr="003D5AC3" w:rsidRDefault="00990CD4" w:rsidP="00990CD4">
      <w:pPr>
        <w:rPr>
          <w:i/>
          <w:vanish/>
        </w:rPr>
      </w:pPr>
      <w:r w:rsidRPr="003D5AC3">
        <w:rPr>
          <w:i/>
        </w:rPr>
        <w:fldChar w:fldCharType="begin"/>
      </w:r>
      <w:r w:rsidRPr="003D5AC3">
        <w:rPr>
          <w:i/>
        </w:rPr>
        <w:instrText xml:space="preserve"> TC"(</w:instrText>
      </w:r>
      <w:bookmarkStart w:id="2" w:name="DocNumber"/>
      <w:r w:rsidRPr="003D5AC3">
        <w:rPr>
          <w:i/>
        </w:rPr>
        <w:instrText>B10-0302/2025</w:instrText>
      </w:r>
      <w:bookmarkEnd w:id="2"/>
      <w:r w:rsidRPr="003D5AC3">
        <w:rPr>
          <w:i/>
        </w:rPr>
        <w:instrText xml:space="preserve">)"\l3 \n&gt; \* MERGEFORMAT </w:instrText>
      </w:r>
      <w:r w:rsidRPr="003D5AC3">
        <w:rPr>
          <w:i/>
        </w:rPr>
        <w:fldChar w:fldCharType="end"/>
      </w:r>
    </w:p>
    <w:p w14:paraId="02BE75D9" w14:textId="77777777" w:rsidR="00990CD4" w:rsidRPr="003D5AC3" w:rsidRDefault="00990CD4" w:rsidP="00990CD4">
      <w:pPr>
        <w:rPr>
          <w:vanish/>
        </w:rPr>
      </w:pPr>
      <w:bookmarkStart w:id="3" w:name="PE"/>
      <w:r w:rsidRPr="003D5AC3">
        <w:rPr>
          <w:vanish/>
        </w:rPr>
        <w:t>PE774.519</w:t>
      </w:r>
      <w:bookmarkEnd w:id="3"/>
    </w:p>
    <w:p w14:paraId="5FBBA54D" w14:textId="718521E1" w:rsidR="00990CD4" w:rsidRPr="003D5AC3" w:rsidRDefault="00990CD4" w:rsidP="00990CD4">
      <w:pPr>
        <w:pStyle w:val="ATHeading3"/>
      </w:pPr>
      <w:bookmarkStart w:id="4" w:name="Sujet"/>
      <w:r w:rsidRPr="003D5AC3">
        <w:t>Besluit van het Europees Parlement om geen bezwaar te maken tegen de gedelegeerde verordening van de Commissie van 12 juni 2025 tot wijziging van Gedelegeerde Verordening (EU) 2025/530 van de Commissie wat betreft de datum van toepassing ervan</w:t>
      </w:r>
      <w:bookmarkEnd w:id="4"/>
      <w:r w:rsidRPr="003D5AC3">
        <w:t xml:space="preserve"> </w:t>
      </w:r>
      <w:bookmarkStart w:id="5" w:name="References"/>
      <w:r w:rsidRPr="003D5AC3">
        <w:t>(</w:t>
      </w:r>
      <w:proofErr w:type="gramStart"/>
      <w:r w:rsidRPr="003D5AC3">
        <w:t>C(</w:t>
      </w:r>
      <w:proofErr w:type="gramEnd"/>
      <w:r w:rsidRPr="003D5AC3">
        <w:t>2025)03819 – 2025/2766(DEA))</w:t>
      </w:r>
      <w:bookmarkEnd w:id="5"/>
    </w:p>
    <w:p w14:paraId="61890518" w14:textId="77777777" w:rsidR="00D05728" w:rsidRPr="003D5AC3" w:rsidRDefault="00D05728" w:rsidP="00D05728">
      <w:pPr>
        <w:pStyle w:val="EPComma"/>
      </w:pPr>
      <w:bookmarkStart w:id="6" w:name="TextBodyBegin"/>
      <w:bookmarkEnd w:id="6"/>
      <w:r w:rsidRPr="003D5AC3">
        <w:rPr>
          <w:i/>
        </w:rPr>
        <w:t>Het Europees Parlement</w:t>
      </w:r>
      <w:r w:rsidRPr="003D5AC3">
        <w:t>,</w:t>
      </w:r>
    </w:p>
    <w:p w14:paraId="6095644D" w14:textId="728DE482" w:rsidR="00D05728" w:rsidRPr="003D5AC3" w:rsidRDefault="00D05728" w:rsidP="00D05728">
      <w:pPr>
        <w:pStyle w:val="NormalHanging12a"/>
      </w:pPr>
      <w:r w:rsidRPr="003D5AC3">
        <w:t>–</w:t>
      </w:r>
      <w:r w:rsidRPr="003D5AC3">
        <w:tab/>
        <w:t xml:space="preserve">gezien de gedelegeerde </w:t>
      </w:r>
      <w:r w:rsidR="00641BC4">
        <w:t>verordening van de Commissie (</w:t>
      </w:r>
      <w:bookmarkStart w:id="7" w:name="_GoBack"/>
      <w:proofErr w:type="gramStart"/>
      <w:r w:rsidR="00055738" w:rsidRPr="003D5AC3">
        <w:t>C(</w:t>
      </w:r>
      <w:proofErr w:type="gramEnd"/>
      <w:r w:rsidR="00055738" w:rsidRPr="003D5AC3">
        <w:t>2025)03819</w:t>
      </w:r>
      <w:bookmarkEnd w:id="7"/>
      <w:r w:rsidRPr="003D5AC3">
        <w:t>),</w:t>
      </w:r>
    </w:p>
    <w:p w14:paraId="5E35BE1B" w14:textId="77777777" w:rsidR="00D05728" w:rsidRPr="003D5AC3" w:rsidRDefault="00D05728" w:rsidP="00D05728">
      <w:pPr>
        <w:pStyle w:val="NormalHanging12a"/>
      </w:pPr>
      <w:r w:rsidRPr="003D5AC3">
        <w:t>–</w:t>
      </w:r>
      <w:r w:rsidRPr="003D5AC3">
        <w:tab/>
        <w:t>gezien de brief van de Commissie van 6 juni 2025, waarin zij het Parlement verzoekt te verklaren dat het geen bezwaar zal maken tegen de gedelegeerde verordening,</w:t>
      </w:r>
    </w:p>
    <w:p w14:paraId="4ECAED5F" w14:textId="77777777" w:rsidR="00D05728" w:rsidRPr="003D5AC3" w:rsidRDefault="00D05728" w:rsidP="00D05728">
      <w:pPr>
        <w:pStyle w:val="NormalHanging12a"/>
      </w:pPr>
      <w:r w:rsidRPr="003D5AC3">
        <w:t>–</w:t>
      </w:r>
      <w:r w:rsidRPr="003D5AC3">
        <w:tab/>
        <w:t>gezien de brief van de Commissie internationale handel van 25 juni 2025 aan de voorzitter van de Conferentie van commissievoorzitters,</w:t>
      </w:r>
    </w:p>
    <w:p w14:paraId="5A012E00" w14:textId="77777777" w:rsidR="00D05728" w:rsidRPr="003D5AC3" w:rsidRDefault="00D05728" w:rsidP="00D05728">
      <w:pPr>
        <w:pStyle w:val="NormalHanging12a"/>
      </w:pPr>
      <w:r w:rsidRPr="003D5AC3">
        <w:t>–</w:t>
      </w:r>
      <w:r w:rsidRPr="003D5AC3">
        <w:tab/>
        <w:t>gezien artikel 290 van het Verdrag betreffende de werking van de Europese Unie,</w:t>
      </w:r>
    </w:p>
    <w:p w14:paraId="7A4EA3B1" w14:textId="77777777" w:rsidR="00D05728" w:rsidRPr="003D5AC3" w:rsidRDefault="00D05728" w:rsidP="00D05728">
      <w:pPr>
        <w:pStyle w:val="NormalHanging12a"/>
      </w:pPr>
      <w:r w:rsidRPr="003D5AC3">
        <w:t>–</w:t>
      </w:r>
      <w:r w:rsidRPr="003D5AC3">
        <w:tab/>
        <w:t>gezien Verordening (EG) nr. 2173/2005 van de Raad van 20 december 2005 inzake de opzet van een Flegt-vergunningensysteem voor de invoer van hout in de Europese Gemeenschap</w:t>
      </w:r>
      <w:r w:rsidRPr="003D5AC3">
        <w:rPr>
          <w:rStyle w:val="FootnoteReference"/>
        </w:rPr>
        <w:footnoteReference w:id="1"/>
      </w:r>
      <w:r w:rsidRPr="003D5AC3">
        <w:t>, en met name artikel 10, leden 1 en 3, en artikel 11 bis, lid 5,</w:t>
      </w:r>
    </w:p>
    <w:p w14:paraId="35EABA82" w14:textId="77777777" w:rsidR="00D05728" w:rsidRPr="003D5AC3" w:rsidRDefault="00D05728" w:rsidP="00D05728">
      <w:pPr>
        <w:pStyle w:val="NormalHanging12a"/>
      </w:pPr>
      <w:r w:rsidRPr="003D5AC3">
        <w:t>–</w:t>
      </w:r>
      <w:r w:rsidRPr="003D5AC3">
        <w:tab/>
        <w:t>gezien Gedelegeerde Verordening (EU) 2025/530 van de Commissie</w:t>
      </w:r>
      <w:r w:rsidRPr="003D5AC3">
        <w:rPr>
          <w:vertAlign w:val="superscript"/>
        </w:rPr>
        <w:footnoteReference w:id="2"/>
      </w:r>
      <w:r w:rsidRPr="003D5AC3">
        <w:t>,</w:t>
      </w:r>
    </w:p>
    <w:p w14:paraId="0901D4C9" w14:textId="77777777" w:rsidR="00D05728" w:rsidRPr="003D5AC3" w:rsidRDefault="00D05728" w:rsidP="00D05728">
      <w:pPr>
        <w:pStyle w:val="NormalHanging12a"/>
      </w:pPr>
      <w:r w:rsidRPr="003D5AC3">
        <w:t>–</w:t>
      </w:r>
      <w:r w:rsidRPr="003D5AC3">
        <w:tab/>
        <w:t>gezien artikel 114, lid 6, van zijn Reglement,</w:t>
      </w:r>
    </w:p>
    <w:p w14:paraId="264CE868" w14:textId="3A3027AF" w:rsidR="00D05728" w:rsidRPr="003D5AC3" w:rsidRDefault="00D05728" w:rsidP="00D05728">
      <w:pPr>
        <w:pStyle w:val="NormalHanging12a"/>
      </w:pPr>
      <w:r w:rsidRPr="003D5AC3">
        <w:t>–</w:t>
      </w:r>
      <w:r w:rsidRPr="003D5AC3">
        <w:tab/>
        <w:t>gezien de aanbeveling voor een besluit van de Commissie internationale handel,</w:t>
      </w:r>
    </w:p>
    <w:p w14:paraId="646F4288" w14:textId="6C7BC9FD" w:rsidR="001134B0" w:rsidRPr="003D5AC3" w:rsidRDefault="001134B0" w:rsidP="00641BC4">
      <w:pPr>
        <w:pStyle w:val="NormalHanging12a"/>
        <w:widowControl/>
      </w:pPr>
      <w:r w:rsidRPr="003D5AC3">
        <w:lastRenderedPageBreak/>
        <w:t>–</w:t>
      </w:r>
      <w:r w:rsidRPr="003D5AC3">
        <w:tab/>
        <w:t>gezien er geen bezwaar werd gemaakt binnen de in artikel 114, lid 6, derde en vierde streepjes, van zijn Reglement gestelde termijn, die op 8 juli 2025 verstreek</w:t>
      </w:r>
    </w:p>
    <w:p w14:paraId="6F7C98E6" w14:textId="77777777" w:rsidR="00D05728" w:rsidRPr="003D5AC3" w:rsidRDefault="00D05728" w:rsidP="00D05728">
      <w:pPr>
        <w:pStyle w:val="NormalHanging12a"/>
      </w:pPr>
      <w:r w:rsidRPr="003D5AC3">
        <w:t>A.</w:t>
      </w:r>
      <w:r w:rsidRPr="003D5AC3">
        <w:tab/>
        <w:t>overwegende dat de Republiek Ghana en haar Timber Industry Development Division (afdeling ontwikkeling van de houtindustrie) bij Gedelegeerde Verordening (EU) 2025/530 van de Commissie worden opgenomen in de lijst van bijlage I bij Verordening (EG) nr. 2173/2005 en de lijst van producten die onder het vergunningensysteem voor wetshandhaving, governance en handel in de bosbouw (het Flegt-vergunningensysteem) van bijlage III bij die verordening vallen; overwegende dat de houthandel tussen de Unie en Ghana valt onder de Vrijwillige Partnerschapsovereenkomst tussen de Europese Gemeenschap en de Republiek Ghana inzake wetshandhaving, governance en handel in de bosbouw met betrekking tot de invoer van hout in de Gemeenschap (hierna “de overeenkomst”)</w:t>
      </w:r>
      <w:r w:rsidRPr="003D5AC3">
        <w:rPr>
          <w:vertAlign w:val="superscript"/>
        </w:rPr>
        <w:footnoteReference w:id="3"/>
      </w:r>
      <w:r w:rsidRPr="003D5AC3">
        <w:t>; overwegende dat Gedelegeerde Verordening (EU) 2025/530 van toepassing is met ingang van 8 juli 2025;</w:t>
      </w:r>
    </w:p>
    <w:p w14:paraId="1A029576" w14:textId="77777777" w:rsidR="00D05728" w:rsidRPr="003D5AC3" w:rsidRDefault="00D05728" w:rsidP="00D05728">
      <w:pPr>
        <w:pStyle w:val="NormalHanging12a"/>
      </w:pPr>
      <w:r w:rsidRPr="003D5AC3">
        <w:t>B.</w:t>
      </w:r>
      <w:r w:rsidRPr="003D5AC3">
        <w:tab/>
        <w:t>overwegende dat de voorbereidingen voor de afgifte van Flegt-vergunningen langer duren dan verwacht en Ghana ten vroegste op 30 juni 2025 zal beginnen met de afgifte van Flegt-vergunningen; overwegende dat zendingen uit Ghana twee tot acht weken nodig hebben om de Unie te bereiken, waardoor het risico ontstaat dat zendingen die vóór 30 juni 2025 Ghana hebben verlaten maar pas na 8 juli 2025 de Unie bereiken, niet vergezeld gaan van een Flegt-vergunning en de Unie dus niet kunnen binnenkomen;</w:t>
      </w:r>
    </w:p>
    <w:p w14:paraId="702C848A" w14:textId="77777777" w:rsidR="00D05728" w:rsidRPr="003D5AC3" w:rsidRDefault="00D05728" w:rsidP="00D05728">
      <w:pPr>
        <w:pStyle w:val="NormalHanging12a"/>
      </w:pPr>
      <w:r w:rsidRPr="003D5AC3">
        <w:t>C.</w:t>
      </w:r>
      <w:r w:rsidRPr="003D5AC3">
        <w:tab/>
        <w:t>overwegende dat er een aanzienlijk risico bestaat dat houtzendingen die vanaf 8 juli 2025 in de Unie aankomen, niet onder een Flegt-vergunning vallen, aangezien ze mogelijk zijn verzonden voordat Ghana met de afgifte van Flegt-vergunningen was begonnen; overwegende dat dit de handel zou kunnen verstoren, de geloofwaardigheid van de overeenkomst als handelsbevorderend instrument zou kunnen ondermijnen en negatieve gevolgen zou kunnen hebben voor marktdeelnemers in Ghana en in de Unie;</w:t>
      </w:r>
    </w:p>
    <w:p w14:paraId="76E59692" w14:textId="77777777" w:rsidR="00D05728" w:rsidRPr="003D5AC3" w:rsidRDefault="00D05728" w:rsidP="00D05728">
      <w:pPr>
        <w:pStyle w:val="NormalHanging12a"/>
      </w:pPr>
      <w:r w:rsidRPr="003D5AC3">
        <w:t>D.</w:t>
      </w:r>
      <w:r w:rsidRPr="003D5AC3">
        <w:tab/>
        <w:t>overwegende dat de datum van toepassing van Gedelegeerde Verordening (EU) 2025/530 moet worden aangepast om ervoor te zorgen dat zendingen die Ghana vóór 30 juni 2025 hebben verlaten, voldoende tijd krijgen om de Unie te bereiken zonder dat daarvoor een Flegt-vergunning vereist is;</w:t>
      </w:r>
    </w:p>
    <w:p w14:paraId="60CE435E" w14:textId="77777777" w:rsidR="00D05728" w:rsidRPr="003D5AC3" w:rsidRDefault="00D05728" w:rsidP="00D05728">
      <w:pPr>
        <w:pStyle w:val="NormalHanging12a"/>
      </w:pPr>
      <w:r w:rsidRPr="003D5AC3">
        <w:t>E.</w:t>
      </w:r>
      <w:r w:rsidRPr="003D5AC3">
        <w:tab/>
        <w:t>overwegende dat Gedelegeerde Verordening (EU) 2025/530 daarom dienovereenkomstig moet worden gewijzigd;</w:t>
      </w:r>
    </w:p>
    <w:p w14:paraId="63FB4F61" w14:textId="77777777" w:rsidR="00D05728" w:rsidRPr="003D5AC3" w:rsidRDefault="00D05728" w:rsidP="00D05728">
      <w:pPr>
        <w:pStyle w:val="NormalHanging12a"/>
      </w:pPr>
      <w:r w:rsidRPr="003D5AC3">
        <w:t>1.</w:t>
      </w:r>
      <w:r w:rsidRPr="003D5AC3">
        <w:tab/>
        <w:t>verklaart geen bezwaar te maken tegen de gedelegeerde verordening;</w:t>
      </w:r>
    </w:p>
    <w:p w14:paraId="3B211B19" w14:textId="77777777" w:rsidR="00E365E1" w:rsidRPr="003D5AC3" w:rsidRDefault="00D05728" w:rsidP="00351F10">
      <w:pPr>
        <w:ind w:left="567" w:hanging="567"/>
      </w:pPr>
      <w:r w:rsidRPr="003D5AC3">
        <w:t>2.</w:t>
      </w:r>
      <w:r w:rsidRPr="003D5AC3">
        <w:tab/>
        <w:t xml:space="preserve">verzoekt zijn Voorzitter dit besluit te doen toekomen </w:t>
      </w:r>
      <w:r w:rsidR="004301EC" w:rsidRPr="003D5AC3">
        <w:t>aan de Raad en de Commissie.</w:t>
      </w:r>
    </w:p>
    <w:sectPr w:rsidR="00E365E1" w:rsidRPr="003D5AC3" w:rsidSect="004301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D675C" w14:textId="77777777" w:rsidR="00990CD4" w:rsidRPr="004301EC" w:rsidRDefault="00990CD4">
      <w:r w:rsidRPr="004301EC">
        <w:separator/>
      </w:r>
    </w:p>
  </w:endnote>
  <w:endnote w:type="continuationSeparator" w:id="0">
    <w:p w14:paraId="0C7CA24D" w14:textId="77777777" w:rsidR="00990CD4" w:rsidRPr="004301EC" w:rsidRDefault="00990CD4">
      <w:r w:rsidRPr="004301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A40C7" w14:textId="77777777" w:rsidR="00064002" w:rsidRPr="004301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87681" w14:textId="77777777" w:rsidR="00064002" w:rsidRPr="004301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06135" w14:textId="77777777" w:rsidR="00064002" w:rsidRPr="004301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4E50C" w14:textId="77777777" w:rsidR="00990CD4" w:rsidRPr="004301EC" w:rsidRDefault="00990CD4">
      <w:r w:rsidRPr="004301EC">
        <w:separator/>
      </w:r>
    </w:p>
  </w:footnote>
  <w:footnote w:type="continuationSeparator" w:id="0">
    <w:p w14:paraId="78D0E73D" w14:textId="77777777" w:rsidR="00990CD4" w:rsidRPr="004301EC" w:rsidRDefault="00990CD4">
      <w:r w:rsidRPr="004301EC">
        <w:continuationSeparator/>
      </w:r>
    </w:p>
  </w:footnote>
  <w:footnote w:id="1">
    <w:p w14:paraId="3CA77E25" w14:textId="5805A717" w:rsidR="00D05728" w:rsidRPr="004301EC" w:rsidRDefault="00D05728" w:rsidP="004301EC">
      <w:pPr>
        <w:pStyle w:val="FootnoteText"/>
        <w:ind w:left="567" w:hanging="567"/>
        <w:rPr>
          <w:sz w:val="24"/>
          <w:lang w:val="nl-NL"/>
        </w:rPr>
      </w:pPr>
      <w:r w:rsidRPr="004301EC">
        <w:rPr>
          <w:rStyle w:val="FootnoteReference"/>
          <w:sz w:val="24"/>
          <w:lang w:val="nl-NL"/>
        </w:rPr>
        <w:footnoteRef/>
      </w:r>
      <w:r w:rsidR="004301EC" w:rsidRPr="004301EC">
        <w:rPr>
          <w:sz w:val="24"/>
          <w:lang w:val="nl-NL"/>
        </w:rPr>
        <w:tab/>
      </w:r>
      <w:r w:rsidRPr="004301EC">
        <w:rPr>
          <w:sz w:val="24"/>
          <w:lang w:val="nl-NL"/>
        </w:rPr>
        <w:t>PB L 347 van 30.12.2005, blz. 1, ELI: http://data.europa.eu/eli/reg/2005/2173/oj.</w:t>
      </w:r>
    </w:p>
  </w:footnote>
  <w:footnote w:id="2">
    <w:p w14:paraId="009F2657" w14:textId="326B8A6B" w:rsidR="00D05728" w:rsidRPr="004301EC" w:rsidRDefault="00D05728" w:rsidP="004301EC">
      <w:pPr>
        <w:pStyle w:val="FootnoteText"/>
        <w:ind w:left="567" w:hanging="567"/>
        <w:rPr>
          <w:sz w:val="24"/>
          <w:lang w:val="nl-NL"/>
        </w:rPr>
      </w:pPr>
      <w:r w:rsidRPr="004301EC">
        <w:rPr>
          <w:rStyle w:val="FootnoteReference"/>
          <w:sz w:val="24"/>
          <w:lang w:val="nl-NL"/>
        </w:rPr>
        <w:footnoteRef/>
      </w:r>
      <w:r w:rsidR="004301EC" w:rsidRPr="004301EC">
        <w:rPr>
          <w:sz w:val="24"/>
          <w:lang w:val="nl-NL"/>
        </w:rPr>
        <w:tab/>
      </w:r>
      <w:r w:rsidRPr="004301EC">
        <w:rPr>
          <w:sz w:val="24"/>
          <w:lang w:val="nl-NL"/>
        </w:rPr>
        <w:t>Gedelegeerde Verordening (EU) 2025/530 van de Commissie van 30 oktober 2024 tot wijziging van de bijlagen I en III bij Verordening (EG) nr. 2173/2005 van de Raad naar aanleiding van een vrijwillige partnerschapsovereenkomst met de Republiek Ghana inzake een vergunningensysteem voor wetshandhaving, governance en handel in de bosbouw (Flegt) met betrekking tot de invoer van hout in de Europese Unie (PB L, 2025/530, 20.3.2025, ELI: http://data.euro</w:t>
      </w:r>
      <w:r w:rsidR="00641BC4">
        <w:rPr>
          <w:sz w:val="24"/>
          <w:lang w:val="nl-NL"/>
        </w:rPr>
        <w:t>pa.eu/eli/reg_del/2025/530/oj).</w:t>
      </w:r>
    </w:p>
  </w:footnote>
  <w:footnote w:id="3">
    <w:p w14:paraId="748E835C" w14:textId="5CAD1103" w:rsidR="00D05728" w:rsidRPr="004301EC" w:rsidRDefault="00D05728" w:rsidP="004301EC">
      <w:pPr>
        <w:pStyle w:val="FootnoteText"/>
        <w:ind w:left="567" w:hanging="567"/>
        <w:rPr>
          <w:sz w:val="24"/>
          <w:lang w:val="nl-NL"/>
        </w:rPr>
      </w:pPr>
      <w:r w:rsidRPr="004301EC">
        <w:rPr>
          <w:rStyle w:val="FootnoteReference"/>
          <w:sz w:val="24"/>
          <w:lang w:val="nl-NL"/>
        </w:rPr>
        <w:footnoteRef/>
      </w:r>
      <w:r w:rsidR="004301EC" w:rsidRPr="004301EC">
        <w:rPr>
          <w:sz w:val="24"/>
          <w:lang w:val="nl-NL"/>
        </w:rPr>
        <w:tab/>
      </w:r>
      <w:r w:rsidRPr="004301EC">
        <w:rPr>
          <w:sz w:val="24"/>
          <w:lang w:val="nl-NL"/>
        </w:rPr>
        <w:t>Vrijwillige Partnerschapsovereenkomst tussen de Europese Gemeenschap en de Republiek Ghana inzake wetshandhaving, governance en handel in de bosbouw met betrekking tot de invoer van hout in de Gemeenschap (PB L 70 van 19.3.2010, blz.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C318F" w14:textId="77777777" w:rsidR="00064002" w:rsidRPr="004301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2FCBD" w14:textId="77777777" w:rsidR="00064002" w:rsidRPr="004301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B1CEC" w14:textId="77777777" w:rsidR="00064002" w:rsidRPr="004301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2/2025"/>
    <w:docVar w:name="dvlangue" w:val="NL"/>
    <w:docVar w:name="dvnumam" w:val="0"/>
    <w:docVar w:name="dvpe" w:val="774.519"/>
    <w:docVar w:name="dvtitre" w:val="Besluit van het Europees Parlement om geen bezwaar te maken tegen de gedelegeerde verordening van de Commissie van 12 juni 2025 tot wijziging van Gedelegeerde Verordening (EU) 2025/530 van de Commissie wat betreft de datum van toepassing ervan(C(2025)03819 – 2025/2766(DEA))"/>
  </w:docVars>
  <w:rsids>
    <w:rsidRoot w:val="00990CD4"/>
    <w:rsid w:val="00002272"/>
    <w:rsid w:val="00055738"/>
    <w:rsid w:val="00064002"/>
    <w:rsid w:val="000677B9"/>
    <w:rsid w:val="000831BA"/>
    <w:rsid w:val="000A42CC"/>
    <w:rsid w:val="000E7DD9"/>
    <w:rsid w:val="0010095E"/>
    <w:rsid w:val="001134B0"/>
    <w:rsid w:val="00125B37"/>
    <w:rsid w:val="00187494"/>
    <w:rsid w:val="001F32AE"/>
    <w:rsid w:val="002767FF"/>
    <w:rsid w:val="002B18FE"/>
    <w:rsid w:val="002B5493"/>
    <w:rsid w:val="00343214"/>
    <w:rsid w:val="00351F10"/>
    <w:rsid w:val="00361C00"/>
    <w:rsid w:val="00395FA1"/>
    <w:rsid w:val="003D5AC3"/>
    <w:rsid w:val="003E15D4"/>
    <w:rsid w:val="00411CCE"/>
    <w:rsid w:val="0041666E"/>
    <w:rsid w:val="00421060"/>
    <w:rsid w:val="004301EC"/>
    <w:rsid w:val="00467B95"/>
    <w:rsid w:val="00471C19"/>
    <w:rsid w:val="004867E3"/>
    <w:rsid w:val="00494A28"/>
    <w:rsid w:val="004C0004"/>
    <w:rsid w:val="004C5D52"/>
    <w:rsid w:val="0050519A"/>
    <w:rsid w:val="005072A1"/>
    <w:rsid w:val="00514517"/>
    <w:rsid w:val="00545827"/>
    <w:rsid w:val="00560270"/>
    <w:rsid w:val="005C2568"/>
    <w:rsid w:val="005F1B17"/>
    <w:rsid w:val="006037C0"/>
    <w:rsid w:val="00641BC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CD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06C4"/>
    <w:rsid w:val="00D05728"/>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1C395"/>
  <w15:chartTrackingRefBased/>
  <w15:docId w15:val="{2592D9CF-2F3D-430B-BB07-2A582AFF2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5728"/>
    <w:pPr>
      <w:spacing w:before="480" w:after="240"/>
    </w:pPr>
  </w:style>
  <w:style w:type="paragraph" w:customStyle="1" w:styleId="NormalHanging12a">
    <w:name w:val="NormalHanging12a"/>
    <w:basedOn w:val="Normal"/>
    <w:rsid w:val="00D05728"/>
    <w:pPr>
      <w:spacing w:after="240"/>
      <w:ind w:left="567" w:hanging="567"/>
    </w:pPr>
  </w:style>
  <w:style w:type="character" w:styleId="CommentReference">
    <w:name w:val="annotation reference"/>
    <w:basedOn w:val="DefaultParagraphFont"/>
    <w:rsid w:val="00D006C4"/>
    <w:rPr>
      <w:sz w:val="16"/>
      <w:szCs w:val="16"/>
    </w:rPr>
  </w:style>
  <w:style w:type="paragraph" w:styleId="CommentText">
    <w:name w:val="annotation text"/>
    <w:basedOn w:val="Normal"/>
    <w:link w:val="CommentTextChar"/>
    <w:rsid w:val="00D006C4"/>
    <w:rPr>
      <w:sz w:val="20"/>
    </w:rPr>
  </w:style>
  <w:style w:type="character" w:customStyle="1" w:styleId="CommentTextChar">
    <w:name w:val="Comment Text Char"/>
    <w:basedOn w:val="DefaultParagraphFont"/>
    <w:link w:val="CommentText"/>
    <w:rsid w:val="00D006C4"/>
    <w:rPr>
      <w:lang w:val="nl-NL"/>
    </w:rPr>
  </w:style>
  <w:style w:type="paragraph" w:styleId="CommentSubject">
    <w:name w:val="annotation subject"/>
    <w:basedOn w:val="CommentText"/>
    <w:next w:val="CommentText"/>
    <w:link w:val="CommentSubjectChar"/>
    <w:rsid w:val="00D006C4"/>
    <w:rPr>
      <w:b/>
      <w:bCs/>
    </w:rPr>
  </w:style>
  <w:style w:type="character" w:customStyle="1" w:styleId="CommentSubjectChar">
    <w:name w:val="Comment Subject Char"/>
    <w:basedOn w:val="CommentTextChar"/>
    <w:link w:val="CommentSubject"/>
    <w:rsid w:val="00D006C4"/>
    <w:rPr>
      <w:b/>
      <w:bCs/>
      <w:lang w:val="nl-NL"/>
    </w:rPr>
  </w:style>
  <w:style w:type="paragraph" w:styleId="BalloonText">
    <w:name w:val="Balloon Text"/>
    <w:basedOn w:val="Normal"/>
    <w:link w:val="BalloonTextChar"/>
    <w:rsid w:val="00D006C4"/>
    <w:rPr>
      <w:rFonts w:ascii="Segoe UI" w:hAnsi="Segoe UI" w:cs="Segoe UI"/>
      <w:sz w:val="18"/>
      <w:szCs w:val="18"/>
    </w:rPr>
  </w:style>
  <w:style w:type="character" w:customStyle="1" w:styleId="BalloonTextChar">
    <w:name w:val="Balloon Text Char"/>
    <w:basedOn w:val="DefaultParagraphFont"/>
    <w:link w:val="BalloonText"/>
    <w:rsid w:val="00D006C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3A468-CCF2-4C24-A3B7-7D03F9C7D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3434</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HARTMANS Pelle</cp:lastModifiedBy>
  <cp:revision>2</cp:revision>
  <cp:lastPrinted>2004-11-19T15:42:00Z</cp:lastPrinted>
  <dcterms:created xsi:type="dcterms:W3CDTF">2025-08-07T11:34:00Z</dcterms:created>
  <dcterms:modified xsi:type="dcterms:W3CDTF">2025-08-07T11:34:00Z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B10-0302/2025</vt:lpwstr>
  </property>
  <property fmtid="{D5CDD505-2E9C-101B-9397-08002B2CF9AE}" pid="4" name="&lt;Type&gt;">
    <vt:lpwstr>RR</vt:lpwstr>
  </property>
</Properties>
</file>