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2B75" w14:paraId="1D0D4F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8A0167" w14:textId="77777777" w:rsidR="00751A4A" w:rsidRPr="00E32B75" w:rsidRDefault="00444C2C" w:rsidP="0010095E">
            <w:pPr>
              <w:pStyle w:val="EPName"/>
            </w:pPr>
            <w:r w:rsidRPr="00E32B75">
              <w:t>Parlament Europejski</w:t>
            </w:r>
          </w:p>
          <w:p w14:paraId="15648FB5" w14:textId="77777777" w:rsidR="00751A4A" w:rsidRPr="00E32B7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2B75">
              <w:t>2024</w:t>
            </w:r>
            <w:r w:rsidR="00817416" w:rsidRPr="00E32B75">
              <w:t>-202</w:t>
            </w:r>
            <w:r w:rsidRPr="00E32B75">
              <w:t>9</w:t>
            </w:r>
          </w:p>
        </w:tc>
        <w:tc>
          <w:tcPr>
            <w:tcW w:w="2268" w:type="dxa"/>
            <w:shd w:val="clear" w:color="auto" w:fill="auto"/>
          </w:tcPr>
          <w:p w14:paraId="4DE9CA93" w14:textId="77777777" w:rsidR="00751A4A" w:rsidRPr="00E32B75" w:rsidRDefault="00187494" w:rsidP="0010095E">
            <w:pPr>
              <w:pStyle w:val="EPLogo"/>
            </w:pPr>
            <w:r w:rsidRPr="00E32B75">
              <w:rPr>
                <w:noProof/>
                <w:lang w:eastAsia="pl-PL"/>
              </w:rPr>
              <w:drawing>
                <wp:inline distT="0" distB="0" distL="0" distR="0" wp14:anchorId="3E079D25" wp14:editId="4524734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B3BDDC" w14:textId="77777777" w:rsidR="00D058B8" w:rsidRPr="00E32B75" w:rsidRDefault="00D058B8" w:rsidP="004C5D52">
      <w:pPr>
        <w:pStyle w:val="LineTop"/>
      </w:pPr>
    </w:p>
    <w:p w14:paraId="64875E83" w14:textId="77777777" w:rsidR="00680577" w:rsidRPr="00084189" w:rsidRDefault="00444C2C" w:rsidP="00680577">
      <w:pPr>
        <w:pStyle w:val="EPBodyTA1"/>
      </w:pPr>
      <w:r w:rsidRPr="00084189">
        <w:t>TEKSTY PRZYJĘTE</w:t>
      </w:r>
    </w:p>
    <w:p w14:paraId="3841AD45" w14:textId="77777777" w:rsidR="00D058B8" w:rsidRPr="00084189" w:rsidRDefault="00D058B8" w:rsidP="00D058B8">
      <w:pPr>
        <w:pStyle w:val="LineBottom"/>
      </w:pPr>
    </w:p>
    <w:p w14:paraId="4AA0F633" w14:textId="262A2364" w:rsidR="00444C2C" w:rsidRPr="00084189" w:rsidRDefault="00444C2C" w:rsidP="00444C2C">
      <w:pPr>
        <w:pStyle w:val="ATHeading1"/>
      </w:pPr>
      <w:bookmarkStart w:id="0" w:name="TANumber"/>
      <w:r w:rsidRPr="00084189">
        <w:t>P10_TA(2025)0</w:t>
      </w:r>
      <w:bookmarkEnd w:id="0"/>
      <w:r w:rsidR="00B806C1">
        <w:t>148</w:t>
      </w:r>
    </w:p>
    <w:p w14:paraId="0404936C" w14:textId="66380E57" w:rsidR="000914D9" w:rsidRPr="00084189" w:rsidRDefault="00084189" w:rsidP="000914D9">
      <w:pPr>
        <w:pStyle w:val="ATHeading2"/>
      </w:pPr>
      <w:r w:rsidRPr="00084189">
        <w:t>Brak sprzeciwu wobec aktu delegowanego</w:t>
      </w:r>
      <w:r w:rsidR="000914D9" w:rsidRPr="00084189">
        <w:t xml:space="preserve">: </w:t>
      </w:r>
      <w:r w:rsidRPr="00084189">
        <w:t>zmiana</w:t>
      </w:r>
      <w:r w:rsidR="000914D9" w:rsidRPr="00084189">
        <w:t xml:space="preserve"> </w:t>
      </w:r>
      <w:r w:rsidRPr="00E32B75">
        <w:t>rozporządzeni</w:t>
      </w:r>
      <w:r>
        <w:t>a</w:t>
      </w:r>
      <w:r w:rsidRPr="00E32B75">
        <w:t xml:space="preserve"> delegowane</w:t>
      </w:r>
      <w:r>
        <w:t>go</w:t>
      </w:r>
      <w:r w:rsidRPr="00E32B75">
        <w:t xml:space="preserve"> Komisji (UE) 2025/530 w odniesieniu do daty rozpoczęcia jego stosowania</w:t>
      </w:r>
    </w:p>
    <w:p w14:paraId="7456D2C8" w14:textId="77777777" w:rsidR="00444C2C" w:rsidRPr="00E32B75" w:rsidRDefault="00444C2C" w:rsidP="00444C2C">
      <w:pPr>
        <w:rPr>
          <w:i/>
          <w:vanish/>
        </w:rPr>
      </w:pPr>
      <w:r w:rsidRPr="00E32B75">
        <w:rPr>
          <w:i/>
        </w:rPr>
        <w:fldChar w:fldCharType="begin"/>
      </w:r>
      <w:r w:rsidRPr="00E32B75">
        <w:rPr>
          <w:i/>
        </w:rPr>
        <w:instrText xml:space="preserve"> TC"(</w:instrText>
      </w:r>
      <w:bookmarkStart w:id="1" w:name="DocNumber"/>
      <w:r w:rsidRPr="00E32B75">
        <w:rPr>
          <w:i/>
        </w:rPr>
        <w:instrText>B10-0302/2025</w:instrText>
      </w:r>
      <w:bookmarkEnd w:id="1"/>
      <w:r w:rsidRPr="00E32B75">
        <w:rPr>
          <w:i/>
        </w:rPr>
        <w:instrText xml:space="preserve">)"\l3 \n&gt; \* MERGEFORMAT </w:instrText>
      </w:r>
      <w:r w:rsidRPr="00E32B75">
        <w:rPr>
          <w:i/>
        </w:rPr>
        <w:fldChar w:fldCharType="end"/>
      </w:r>
    </w:p>
    <w:p w14:paraId="41E147CE" w14:textId="77777777" w:rsidR="00444C2C" w:rsidRPr="00E32B75" w:rsidRDefault="00444C2C" w:rsidP="00444C2C">
      <w:pPr>
        <w:rPr>
          <w:vanish/>
        </w:rPr>
      </w:pPr>
      <w:bookmarkStart w:id="2" w:name="PE"/>
      <w:r w:rsidRPr="00E32B75">
        <w:rPr>
          <w:vanish/>
        </w:rPr>
        <w:t>PE774.519</w:t>
      </w:r>
      <w:bookmarkEnd w:id="2"/>
    </w:p>
    <w:p w14:paraId="7A8C7B21" w14:textId="6DA4A7A0" w:rsidR="00444C2C" w:rsidRPr="00E32B75" w:rsidRDefault="00444C2C" w:rsidP="00444C2C">
      <w:pPr>
        <w:pStyle w:val="ATHeading3"/>
      </w:pPr>
      <w:bookmarkStart w:id="3" w:name="Sujet"/>
      <w:r w:rsidRPr="00E32B75">
        <w:t>Decyzja Parlamentu Europejskiego w sprawie niewyrażania sprzeciwu wobec rozporządzenia delegowanego Komisji z dnia 12 czerwca 2025 r. zmieniającego rozporządzenie delegowane Komisji (UE) 2025/530 w odniesieniu do daty rozpoczęcia jego stosowania</w:t>
      </w:r>
      <w:bookmarkEnd w:id="3"/>
      <w:r w:rsidRPr="00E32B75">
        <w:t xml:space="preserve"> </w:t>
      </w:r>
      <w:bookmarkStart w:id="4" w:name="References"/>
      <w:r w:rsidRPr="00E32B75">
        <w:t>(C(2025)03819 – 2025/2766(DEA))</w:t>
      </w:r>
      <w:bookmarkEnd w:id="4"/>
    </w:p>
    <w:p w14:paraId="69613D95" w14:textId="77777777" w:rsidR="00115095" w:rsidRPr="00E32B75" w:rsidRDefault="00115095" w:rsidP="00115095">
      <w:pPr>
        <w:pStyle w:val="EPComma"/>
      </w:pPr>
      <w:bookmarkStart w:id="5" w:name="TextBodyBegin"/>
      <w:bookmarkEnd w:id="5"/>
      <w:r w:rsidRPr="00E32B75">
        <w:rPr>
          <w:i/>
        </w:rPr>
        <w:t>Parlament Europejski</w:t>
      </w:r>
      <w:r w:rsidRPr="00E32B75">
        <w:t>,</w:t>
      </w:r>
    </w:p>
    <w:p w14:paraId="528470E4" w14:textId="25ACD74D" w:rsidR="00115095" w:rsidRPr="00E32B75" w:rsidRDefault="00115095" w:rsidP="00115095">
      <w:pPr>
        <w:pStyle w:val="NormalHanging12a"/>
      </w:pPr>
      <w:r w:rsidRPr="00E32B75">
        <w:t>–</w:t>
      </w:r>
      <w:r w:rsidRPr="00E32B75">
        <w:tab/>
        <w:t>uwzględniając rozporządzenie delegowane Komisji (C</w:t>
      </w:r>
      <w:r w:rsidR="00A03C9C">
        <w:t>(</w:t>
      </w:r>
      <w:r w:rsidRPr="00E32B75">
        <w:t>2025</w:t>
      </w:r>
      <w:r w:rsidR="00A03C9C">
        <w:t>)</w:t>
      </w:r>
      <w:r w:rsidRPr="00E32B75">
        <w:t>03819),</w:t>
      </w:r>
    </w:p>
    <w:p w14:paraId="3DEBCD05" w14:textId="77777777" w:rsidR="00115095" w:rsidRPr="00E32B75" w:rsidRDefault="00115095" w:rsidP="00115095">
      <w:pPr>
        <w:pStyle w:val="NormalHanging12a"/>
      </w:pPr>
      <w:r w:rsidRPr="00E32B75">
        <w:t>–</w:t>
      </w:r>
      <w:r w:rsidRPr="00E32B75">
        <w:tab/>
        <w:t>uwzględniając pismo z 6 czerwca 2025 r., w którym Komisja zwróciła się do Parlamentu o oświadczenie, że nie wyraża on sprzeciwu wobec rozporządzenia delegowanego,</w:t>
      </w:r>
    </w:p>
    <w:p w14:paraId="1A250BC4" w14:textId="77777777" w:rsidR="00115095" w:rsidRPr="00E32B75" w:rsidRDefault="00115095" w:rsidP="00115095">
      <w:pPr>
        <w:pStyle w:val="NormalHanging12a"/>
      </w:pPr>
      <w:r w:rsidRPr="00E32B75">
        <w:t>–</w:t>
      </w:r>
      <w:r w:rsidRPr="00E32B75">
        <w:tab/>
        <w:t>uwzględniając pismo Komisji Handlu Międzynarodowego do przewodniczącego Konferencji Przewodniczących Komisji z 25 czerwca 2025 r.,</w:t>
      </w:r>
    </w:p>
    <w:p w14:paraId="1A41149B" w14:textId="77777777" w:rsidR="00115095" w:rsidRPr="00E32B75" w:rsidRDefault="00115095" w:rsidP="00115095">
      <w:pPr>
        <w:pStyle w:val="NormalHanging12a"/>
      </w:pPr>
      <w:r w:rsidRPr="00E32B75">
        <w:t>–</w:t>
      </w:r>
      <w:r w:rsidRPr="00E32B75">
        <w:tab/>
        <w:t>uwzględniając art. 290 Traktatu o funkcjonowaniu Unii Europejskiej,</w:t>
      </w:r>
    </w:p>
    <w:p w14:paraId="4DC02CD7" w14:textId="77777777" w:rsidR="00115095" w:rsidRPr="00E32B75" w:rsidRDefault="00115095" w:rsidP="00115095">
      <w:pPr>
        <w:pStyle w:val="NormalHanging12a"/>
      </w:pPr>
      <w:r w:rsidRPr="00E32B75">
        <w:t>–</w:t>
      </w:r>
      <w:r w:rsidRPr="00E32B75">
        <w:tab/>
        <w:t>uwzględniając rozporządzenie Rady (WE) nr 2173/2005 z dnia 20 grudnia 2005 r. w sprawie ustanowienia systemu zezwoleń na przywóz drewna do Wspólnoty Europejskiej FLEGT</w:t>
      </w:r>
      <w:r w:rsidRPr="00E32B75">
        <w:rPr>
          <w:rStyle w:val="FootnoteReference"/>
        </w:rPr>
        <w:footnoteReference w:id="1"/>
      </w:r>
      <w:r w:rsidRPr="00E32B75">
        <w:t>, w szczególności jego art. 10 ust. 1 i 3 oraz art. 11a ust. 5,</w:t>
      </w:r>
    </w:p>
    <w:p w14:paraId="6085063A" w14:textId="77777777" w:rsidR="00115095" w:rsidRPr="00E32B75" w:rsidRDefault="00115095" w:rsidP="00115095">
      <w:pPr>
        <w:pStyle w:val="NormalHanging12a"/>
      </w:pPr>
      <w:r w:rsidRPr="00E32B75">
        <w:t>–</w:t>
      </w:r>
      <w:r w:rsidRPr="00E32B75">
        <w:tab/>
        <w:t>uwzględniając rozporządzenie delegowane Komisji (UE) 2025/530</w:t>
      </w:r>
      <w:r w:rsidRPr="00E32B75">
        <w:rPr>
          <w:vertAlign w:val="superscript"/>
        </w:rPr>
        <w:footnoteReference w:id="2"/>
      </w:r>
      <w:r w:rsidRPr="00E32B75">
        <w:t>,</w:t>
      </w:r>
    </w:p>
    <w:p w14:paraId="6A4CBBE7" w14:textId="77777777" w:rsidR="00115095" w:rsidRPr="00E32B75" w:rsidRDefault="00115095" w:rsidP="00115095">
      <w:pPr>
        <w:pStyle w:val="NormalHanging12a"/>
      </w:pPr>
      <w:r w:rsidRPr="00E32B75">
        <w:t>–</w:t>
      </w:r>
      <w:r w:rsidRPr="00E32B75">
        <w:tab/>
        <w:t>uwzględniając art. 114 ust. 6 Regulaminu,</w:t>
      </w:r>
    </w:p>
    <w:p w14:paraId="1CD18F25" w14:textId="77777777" w:rsidR="00115095" w:rsidRDefault="00115095" w:rsidP="00115095">
      <w:pPr>
        <w:pStyle w:val="NormalHanging12a"/>
      </w:pPr>
      <w:r w:rsidRPr="00E32B75">
        <w:t>–</w:t>
      </w:r>
      <w:r w:rsidRPr="00E32B75">
        <w:tab/>
        <w:t>uwzględniając zalecenie dotyczące decyzji Komisji Handlu Międzynarodowego,</w:t>
      </w:r>
    </w:p>
    <w:p w14:paraId="6154F3EF" w14:textId="00675BBE" w:rsidR="00084189" w:rsidRDefault="00084189" w:rsidP="00084189">
      <w:pPr>
        <w:pStyle w:val="NormalHanging12a"/>
      </w:pPr>
      <w:bookmarkStart w:id="6" w:name="_GoBack"/>
      <w:bookmarkEnd w:id="6"/>
      <w:r w:rsidRPr="00FF4B95">
        <w:t>–</w:t>
      </w:r>
      <w:r w:rsidRPr="00FF4B95">
        <w:tab/>
        <w:t>uwzględniając fakt, że w określonym w art. 11</w:t>
      </w:r>
      <w:r>
        <w:t>4</w:t>
      </w:r>
      <w:r w:rsidRPr="00FF4B95">
        <w:t xml:space="preserve"> ust. 6 tiret trzecie i czwarte Regulaminu</w:t>
      </w:r>
      <w:r>
        <w:t xml:space="preserve"> </w:t>
      </w:r>
      <w:r>
        <w:lastRenderedPageBreak/>
        <w:t>terminie, który upłynął dnia 8 lipca</w:t>
      </w:r>
      <w:r w:rsidRPr="00F2256E">
        <w:t xml:space="preserve"> 202</w:t>
      </w:r>
      <w:r>
        <w:t>5</w:t>
      </w:r>
      <w:r w:rsidRPr="00F2256E">
        <w:t> r., nie zgłoszono sprzeciwu,</w:t>
      </w:r>
    </w:p>
    <w:p w14:paraId="2E6D4C71" w14:textId="77777777" w:rsidR="00115095" w:rsidRPr="00E32B75" w:rsidRDefault="00115095" w:rsidP="00115095">
      <w:pPr>
        <w:pStyle w:val="NormalHanging12a"/>
      </w:pPr>
      <w:r w:rsidRPr="00E32B75">
        <w:t>A.</w:t>
      </w:r>
      <w:r w:rsidRPr="00E32B75">
        <w:tab/>
        <w:t>mając na uwadze, że rozporządzeniem delegowanym Komisji (UE) 2025/530 umieszczono Republikę Ghany oraz jej Wydział Rozwoju Przemysłu Drzewnego w wykazie w załączniku I do rozporządzenia (WE) nr 2173/2005, a wykaz produktów, do których ma zastosowanie system zezwoleń w zakresie egzekwowania prawa, zarządzania i handlu w dziedzinie leśnictwa (FLEGT)– w załączniku III do tego rozporządzenia; mając na uwadze, że handel drewnem między Unią a Ghaną reguluje Umowa o dobrowolnym partnerstwie pomiędzy Wspólnotą Europejską i Republiką Ghany dotyczącym egzekwowania prawa, zarządzania i handlu w dziedzinie leśnictwa oraz handlu produktami z drewna wprowadzanymi na terytorium Wspólnoty (Umowa)</w:t>
      </w:r>
      <w:r w:rsidRPr="00E32B75">
        <w:rPr>
          <w:vertAlign w:val="superscript"/>
        </w:rPr>
        <w:footnoteReference w:id="3"/>
      </w:r>
      <w:r w:rsidRPr="00E32B75">
        <w:t xml:space="preserve"> mając na uwadze, że rozporządzenie delegowane (UE) 2025/530 ma być stosowane od 8 lipca 2025 r.;</w:t>
      </w:r>
    </w:p>
    <w:p w14:paraId="321A6843" w14:textId="77777777" w:rsidR="00115095" w:rsidRPr="00E32B75" w:rsidRDefault="00115095" w:rsidP="00115095">
      <w:pPr>
        <w:pStyle w:val="NormalHanging12a"/>
      </w:pPr>
      <w:r w:rsidRPr="00E32B75">
        <w:t>B.</w:t>
      </w:r>
      <w:r w:rsidRPr="00E32B75">
        <w:tab/>
        <w:t>mając na uwadze, że przygotowania do rozpoczęcia wydawania zezwoleń FLEGT trwają dłużej niż oczekiwano, a Ghana rozpocznie wydawanie zezwoleń FLEGT najwcześniej 30 czerwca 2025 r.; mając na uwadze, że dostawa ładunków z Ghany do Unii trwa od dwóch do ośmiu tygodni, w związku z czym istnieje ryzyko, że ładunki, które opuszczą Ghanę przed 30 czerwca 2025 r., ale dotrą do Unii dopiero po 8 lipca 2025 r., nie będą miały zezwolenia FLEGT, a zatem nie będą mogły zostać wprowadzone do Unii;</w:t>
      </w:r>
    </w:p>
    <w:p w14:paraId="3A1EAAAE" w14:textId="77777777" w:rsidR="00115095" w:rsidRPr="00E32B75" w:rsidRDefault="00115095" w:rsidP="00115095">
      <w:pPr>
        <w:pStyle w:val="NormalHanging12a"/>
      </w:pPr>
      <w:r w:rsidRPr="00E32B75">
        <w:t>C.</w:t>
      </w:r>
      <w:r w:rsidRPr="00E32B75">
        <w:tab/>
        <w:t>mając na uwadze, że istnieje znaczne ryzyko, iż dostawy drewna przybywające do Unii od 8 lipca 2025 r. mogą nie mieć zezwolenia FLEGT, ponieważ mogły zostać wysłane, zanim Ghana rozpoczęła wydawanie zezwoleń FLEGT; mając na uwadze, że mogłoby to prowadzić do zakłóceń w handlu, poważyć wiarygodność umowy jako instrumentu ułatwiającego handel i mieć negatywny wpływ na podmioty gospodarcze zarówno w Ghanie, jak i w Unii.</w:t>
      </w:r>
    </w:p>
    <w:p w14:paraId="4586B4F8" w14:textId="77777777" w:rsidR="00115095" w:rsidRPr="00E32B75" w:rsidRDefault="00115095" w:rsidP="00115095">
      <w:pPr>
        <w:pStyle w:val="NormalHanging12a"/>
      </w:pPr>
      <w:r w:rsidRPr="00E32B75">
        <w:t>D.</w:t>
      </w:r>
      <w:r w:rsidRPr="00E32B75">
        <w:tab/>
        <w:t>mając na uwadze, że należy dostosować datę rozpoczęcia stosowania rozporządzenia delegowanego (UE) 2025/530, tak aby ładunki, które opuściły Ghanę przed 30 czerwca 2025 r., miały czas dotrzeć do Unii i nie podlegały obowiązkowi posiadania zezwolenia FLEGT;</w:t>
      </w:r>
    </w:p>
    <w:p w14:paraId="5BD96D2D" w14:textId="77777777" w:rsidR="00115095" w:rsidRPr="00E32B75" w:rsidRDefault="00115095" w:rsidP="00115095">
      <w:pPr>
        <w:pStyle w:val="NormalHanging12a"/>
      </w:pPr>
      <w:r w:rsidRPr="00E32B75">
        <w:t>E.</w:t>
      </w:r>
      <w:r w:rsidRPr="00E32B75">
        <w:tab/>
        <w:t>mając na uwadze, że należy zatem odpowiednio zmienić rozporządzenie delegowane (UE) 2025/530;</w:t>
      </w:r>
    </w:p>
    <w:p w14:paraId="3F3E4472" w14:textId="77777777" w:rsidR="00115095" w:rsidRPr="00E32B75" w:rsidRDefault="00115095" w:rsidP="00115095">
      <w:pPr>
        <w:pStyle w:val="NormalHanging12a"/>
      </w:pPr>
      <w:r w:rsidRPr="00E32B75">
        <w:t>1.</w:t>
      </w:r>
      <w:r w:rsidRPr="00E32B75">
        <w:tab/>
        <w:t>oświadcza, że nie wyraża sprzeciwu wobec rozporządzenia delegowanego;</w:t>
      </w:r>
    </w:p>
    <w:p w14:paraId="52D48EDF" w14:textId="16EF9A80" w:rsidR="00E32B75" w:rsidRPr="00E32B75" w:rsidRDefault="00115095" w:rsidP="00E32B75">
      <w:pPr>
        <w:pStyle w:val="NormalHanging12a"/>
      </w:pPr>
      <w:r w:rsidRPr="00E32B75">
        <w:t>2.</w:t>
      </w:r>
      <w:r w:rsidRPr="00E32B75">
        <w:tab/>
        <w:t>zobowiązuje swoją przewodniczącą do przekazania niniejszej decyzji Radzie i Komisji.</w:t>
      </w:r>
    </w:p>
    <w:p w14:paraId="2D663EF1" w14:textId="71371EA8" w:rsidR="00E365E1" w:rsidRPr="00E32B75" w:rsidRDefault="00E365E1" w:rsidP="00444C2C"/>
    <w:sectPr w:rsidR="00E365E1" w:rsidRPr="00E32B75" w:rsidSect="00E32B75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D297A0" w14:textId="77777777" w:rsidR="00444C2C" w:rsidRPr="00E32B75" w:rsidRDefault="00444C2C">
      <w:r w:rsidRPr="00E32B75">
        <w:separator/>
      </w:r>
    </w:p>
  </w:endnote>
  <w:endnote w:type="continuationSeparator" w:id="0">
    <w:p w14:paraId="1659042A" w14:textId="77777777" w:rsidR="00444C2C" w:rsidRPr="00E32B75" w:rsidRDefault="00444C2C">
      <w:r w:rsidRPr="00E32B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00215" w14:textId="77777777" w:rsidR="00444C2C" w:rsidRPr="00E32B75" w:rsidRDefault="00444C2C">
      <w:r w:rsidRPr="00E32B75">
        <w:separator/>
      </w:r>
    </w:p>
  </w:footnote>
  <w:footnote w:type="continuationSeparator" w:id="0">
    <w:p w14:paraId="2489AD34" w14:textId="77777777" w:rsidR="00444C2C" w:rsidRPr="00E32B75" w:rsidRDefault="00444C2C">
      <w:r w:rsidRPr="00E32B75">
        <w:continuationSeparator/>
      </w:r>
    </w:p>
  </w:footnote>
  <w:footnote w:id="1">
    <w:p w14:paraId="2D5CFCB8" w14:textId="408C0A88" w:rsidR="00115095" w:rsidRPr="00E32B75" w:rsidRDefault="00115095" w:rsidP="00E32B75">
      <w:pPr>
        <w:pStyle w:val="FootnoteText"/>
        <w:ind w:left="567" w:hanging="567"/>
        <w:rPr>
          <w:sz w:val="24"/>
          <w:lang w:val="pl-PL"/>
        </w:rPr>
      </w:pPr>
      <w:r w:rsidRPr="00E32B75">
        <w:rPr>
          <w:rStyle w:val="FootnoteReference"/>
          <w:sz w:val="24"/>
          <w:lang w:val="pl-PL"/>
        </w:rPr>
        <w:footnoteRef/>
      </w:r>
      <w:r w:rsidR="00E32B75" w:rsidRPr="00E32B75">
        <w:rPr>
          <w:sz w:val="24"/>
          <w:lang w:val="pl-PL"/>
        </w:rPr>
        <w:t xml:space="preserve"> </w:t>
      </w:r>
      <w:r w:rsidR="00E32B75" w:rsidRPr="00E32B75">
        <w:rPr>
          <w:sz w:val="24"/>
          <w:lang w:val="pl-PL"/>
        </w:rPr>
        <w:tab/>
      </w:r>
      <w:r w:rsidRPr="00E32B75">
        <w:rPr>
          <w:sz w:val="24"/>
          <w:lang w:val="pl-PL"/>
        </w:rPr>
        <w:t>Dz.U. L 347 z 30.12.2005, s. 1, ELI: http://data.europa.eu/eli/reg/2005/2173/oj.</w:t>
      </w:r>
    </w:p>
  </w:footnote>
  <w:footnote w:id="2">
    <w:p w14:paraId="6357E965" w14:textId="6BE48FB2" w:rsidR="00115095" w:rsidRPr="00E32B75" w:rsidRDefault="00115095" w:rsidP="00E32B75">
      <w:pPr>
        <w:pStyle w:val="FootnoteText"/>
        <w:ind w:left="567" w:hanging="567"/>
        <w:rPr>
          <w:sz w:val="24"/>
          <w:lang w:val="pl-PL"/>
        </w:rPr>
      </w:pPr>
      <w:r w:rsidRPr="00E32B75">
        <w:rPr>
          <w:rStyle w:val="FootnoteReference"/>
          <w:sz w:val="24"/>
          <w:lang w:val="pl-PL"/>
        </w:rPr>
        <w:footnoteRef/>
      </w:r>
      <w:r w:rsidR="00E32B75" w:rsidRPr="00E32B75">
        <w:rPr>
          <w:sz w:val="24"/>
          <w:lang w:val="pl-PL"/>
        </w:rPr>
        <w:t xml:space="preserve"> </w:t>
      </w:r>
      <w:r w:rsidR="00E32B75" w:rsidRPr="00E32B75">
        <w:rPr>
          <w:sz w:val="24"/>
          <w:lang w:val="pl-PL"/>
        </w:rPr>
        <w:tab/>
      </w:r>
      <w:r w:rsidRPr="00E32B75">
        <w:rPr>
          <w:sz w:val="24"/>
          <w:lang w:val="pl-PL"/>
        </w:rPr>
        <w:t xml:space="preserve">Rozporządzenie delegowane Komisji (UE) 2025/530 z dnia 30 października 2024 r. zmieniające załączniki I i III do rozporządzenia Rady (WE) nr 2173/2005 w następstwie zawarcia umowy o dobrowolnym partnerstwie z Republiką Ghany dotyczącej systemu zezwoleń w zakresie egzekwowania prawa, zarządzania i handlu w dziedzinie leśnictwa (FLEGT) w odniesieniu do przywozu drewna do Unii Europejskiej (Dz.U. L, 2025/530, 20.3.2025, ELI: http://data.europa.eu/eli/reg_del/2025/530/oj). </w:t>
      </w:r>
    </w:p>
  </w:footnote>
  <w:footnote w:id="3">
    <w:p w14:paraId="3EA1BDA1" w14:textId="7DD9BF6A" w:rsidR="00115095" w:rsidRPr="00E32B75" w:rsidRDefault="00115095" w:rsidP="00E32B75">
      <w:pPr>
        <w:pStyle w:val="FootnoteText"/>
        <w:ind w:left="567" w:hanging="567"/>
        <w:rPr>
          <w:sz w:val="24"/>
          <w:lang w:val="pl-PL"/>
        </w:rPr>
      </w:pPr>
      <w:r w:rsidRPr="00E32B75">
        <w:rPr>
          <w:rStyle w:val="FootnoteReference"/>
          <w:sz w:val="24"/>
          <w:lang w:val="pl-PL"/>
        </w:rPr>
        <w:footnoteRef/>
      </w:r>
      <w:r w:rsidR="00E32B75" w:rsidRPr="00E32B75">
        <w:rPr>
          <w:sz w:val="24"/>
          <w:lang w:val="pl-PL"/>
        </w:rPr>
        <w:t xml:space="preserve"> </w:t>
      </w:r>
      <w:r w:rsidR="00E32B75" w:rsidRPr="00E32B75">
        <w:rPr>
          <w:sz w:val="24"/>
          <w:lang w:val="pl-PL"/>
        </w:rPr>
        <w:tab/>
      </w:r>
      <w:r w:rsidRPr="00E32B75">
        <w:rPr>
          <w:sz w:val="24"/>
          <w:lang w:val="pl-PL"/>
        </w:rPr>
        <w:t>Umowa o dobrowolnym partnerstwie pomiędzy Wspólnotą Europejską i Republiką Ghany dotycząca egzekwowania prawa, zarządzania i handlu w dziedzinie leśnictwa oraz handlu produktami z drewna wprowadzanymi na terytorium Wspólnoty (Dz.U. L 70 z 19.3.2010, s. 3).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02/2025"/>
    <w:docVar w:name="dvlangue" w:val="PL"/>
    <w:docVar w:name="dvnumam" w:val="0"/>
    <w:docVar w:name="dvpe" w:val="774.519"/>
    <w:docVar w:name="dvtitre" w:val="Decyzja Parlamentu Europejskiego z dnia  2025 r. w sprawie niewyrażania sprzeciwu wobec rozporządzenia delegowanego Komisji z dnia 12 czerwca 2025 r. zmieniającego rozporządzenie delegowane Komisji (UE) 2025/530 w odniesieniu do daty rozpoczęcia jego stosowania(C(2025)03819 – 2025/2766(DEA))"/>
  </w:docVars>
  <w:rsids>
    <w:rsidRoot w:val="00444C2C"/>
    <w:rsid w:val="00002272"/>
    <w:rsid w:val="00064002"/>
    <w:rsid w:val="000677B9"/>
    <w:rsid w:val="000831BA"/>
    <w:rsid w:val="00084189"/>
    <w:rsid w:val="000914D9"/>
    <w:rsid w:val="000A42CC"/>
    <w:rsid w:val="000E7DD9"/>
    <w:rsid w:val="0010095E"/>
    <w:rsid w:val="00115095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6F9A"/>
    <w:rsid w:val="00411CCE"/>
    <w:rsid w:val="0041666E"/>
    <w:rsid w:val="00421060"/>
    <w:rsid w:val="00444C2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3C9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06C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2B75"/>
    <w:rsid w:val="00E365E1"/>
    <w:rsid w:val="00E820A4"/>
    <w:rsid w:val="00EB006A"/>
    <w:rsid w:val="00EB1DBF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1DFC1"/>
  <w15:chartTrackingRefBased/>
  <w15:docId w15:val="{0CF2651C-55DB-4F78-9892-1303EB311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15095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115095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0914D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14D9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0914D9"/>
  </w:style>
  <w:style w:type="character" w:customStyle="1" w:styleId="NormalHanging12aChar">
    <w:name w:val="NormalHanging12a Char"/>
    <w:link w:val="NormalHanging12a"/>
    <w:locked/>
    <w:rsid w:val="00084189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D4AF7-2D82-458C-96AA-48DAB4135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524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2025-08-01T10:37:00Z</dcterms:created>
  <dcterms:modified xsi:type="dcterms:W3CDTF">2025-08-01T10:37:00Z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B10-0302/2025</vt:lpwstr>
  </property>
  <property fmtid="{D5CDD505-2E9C-101B-9397-08002B2CF9AE}" pid="4" name="&lt;Type&gt;">
    <vt:lpwstr>RR</vt:lpwstr>
  </property>
</Properties>
</file>