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1659" w14:paraId="020E6CC1" w14:textId="77777777" w:rsidTr="0010095E">
        <w:trPr>
          <w:trHeight w:hRule="exact" w:val="1418"/>
        </w:trPr>
        <w:tc>
          <w:tcPr>
            <w:tcW w:w="6804" w:type="dxa"/>
            <w:shd w:val="clear" w:color="auto" w:fill="auto"/>
            <w:vAlign w:val="center"/>
          </w:tcPr>
          <w:p w14:paraId="3A0E771D" w14:textId="77777777" w:rsidR="00751A4A" w:rsidRPr="00CC1659" w:rsidRDefault="002513C7" w:rsidP="0010095E">
            <w:pPr>
              <w:pStyle w:val="EPName"/>
            </w:pPr>
            <w:r w:rsidRPr="00CC1659">
              <w:t>Europaparlamentet</w:t>
            </w:r>
          </w:p>
          <w:p w14:paraId="57FC53AC" w14:textId="77777777" w:rsidR="00751A4A" w:rsidRPr="00CC1659" w:rsidRDefault="005F1B17" w:rsidP="005F1B17">
            <w:pPr>
              <w:pStyle w:val="EPTerm"/>
              <w:rPr>
                <w:rStyle w:val="HideTWBExt"/>
                <w:noProof w:val="0"/>
                <w:vanish w:val="0"/>
                <w:color w:val="auto"/>
              </w:rPr>
            </w:pPr>
            <w:r w:rsidRPr="00CC1659">
              <w:t>2024</w:t>
            </w:r>
            <w:r w:rsidR="00817416" w:rsidRPr="00CC1659">
              <w:t>-202</w:t>
            </w:r>
            <w:r w:rsidRPr="00CC1659">
              <w:t>9</w:t>
            </w:r>
          </w:p>
        </w:tc>
        <w:tc>
          <w:tcPr>
            <w:tcW w:w="2268" w:type="dxa"/>
            <w:shd w:val="clear" w:color="auto" w:fill="auto"/>
          </w:tcPr>
          <w:p w14:paraId="0622D9E9" w14:textId="77777777" w:rsidR="00751A4A" w:rsidRPr="00CC1659" w:rsidRDefault="00187494" w:rsidP="0010095E">
            <w:pPr>
              <w:pStyle w:val="EPLogo"/>
            </w:pPr>
            <w:r w:rsidRPr="00CC1659">
              <w:rPr>
                <w:noProof/>
                <w:lang w:val="en-GB"/>
              </w:rPr>
              <w:drawing>
                <wp:inline distT="0" distB="0" distL="0" distR="0" wp14:anchorId="33B79455" wp14:editId="24C262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6EE8EC" w14:textId="77777777" w:rsidR="00D058B8" w:rsidRPr="00CC1659" w:rsidRDefault="00D058B8" w:rsidP="004C5D52">
      <w:pPr>
        <w:pStyle w:val="LineTop"/>
      </w:pPr>
    </w:p>
    <w:p w14:paraId="7FEAAA82" w14:textId="77777777" w:rsidR="00680577" w:rsidRPr="00CC1659" w:rsidRDefault="002513C7" w:rsidP="00680577">
      <w:pPr>
        <w:pStyle w:val="EPBodyTA1"/>
      </w:pPr>
      <w:r w:rsidRPr="00CC1659">
        <w:t>ANTAGNA TEXTER</w:t>
      </w:r>
    </w:p>
    <w:p w14:paraId="689C290C" w14:textId="77777777" w:rsidR="00D058B8" w:rsidRPr="00CC1659" w:rsidRDefault="00D058B8" w:rsidP="00D058B8">
      <w:pPr>
        <w:pStyle w:val="LineBottom"/>
      </w:pPr>
    </w:p>
    <w:p w14:paraId="49DF99E2" w14:textId="3E33652A" w:rsidR="002513C7" w:rsidRPr="00CC1659" w:rsidRDefault="002513C7" w:rsidP="002513C7">
      <w:pPr>
        <w:pStyle w:val="ATHeading1"/>
      </w:pPr>
      <w:bookmarkStart w:id="0" w:name="TANumber"/>
      <w:r w:rsidRPr="00CC1659">
        <w:t>P10_TA(2025)0</w:t>
      </w:r>
      <w:bookmarkEnd w:id="0"/>
      <w:r w:rsidR="00CC1659" w:rsidRPr="00CC1659">
        <w:t>148</w:t>
      </w:r>
    </w:p>
    <w:p w14:paraId="221F5BDA" w14:textId="5C534F06" w:rsidR="002513C7" w:rsidRPr="00CC1659" w:rsidRDefault="004B6B6B" w:rsidP="002513C7">
      <w:pPr>
        <w:pStyle w:val="ATHeading2"/>
      </w:pPr>
      <w:bookmarkStart w:id="1" w:name="title"/>
      <w:r w:rsidRPr="00CC1659">
        <w:t>Beslut</w:t>
      </w:r>
      <w:r w:rsidR="00876121" w:rsidRPr="00CC1659">
        <w:t xml:space="preserve"> om att inte invända mot en delegerad akt: ändring av </w:t>
      </w:r>
      <w:bookmarkEnd w:id="1"/>
      <w:r w:rsidR="00876121" w:rsidRPr="00CC1659">
        <w:t>delegerad</w:t>
      </w:r>
      <w:r w:rsidR="00A65469" w:rsidRPr="00CC1659">
        <w:t xml:space="preserve"> förordning (EU) 2025/530 vad gäller datumet för tillämpning </w:t>
      </w:r>
    </w:p>
    <w:p w14:paraId="2813917D" w14:textId="77777777" w:rsidR="002513C7" w:rsidRPr="00CC1659" w:rsidRDefault="002513C7" w:rsidP="002513C7">
      <w:pPr>
        <w:rPr>
          <w:i/>
          <w:vanish/>
        </w:rPr>
      </w:pPr>
      <w:r w:rsidRPr="00CC1659">
        <w:rPr>
          <w:i/>
        </w:rPr>
        <w:fldChar w:fldCharType="begin"/>
      </w:r>
      <w:r w:rsidRPr="00CC1659">
        <w:rPr>
          <w:i/>
        </w:rPr>
        <w:instrText xml:space="preserve"> TC"(</w:instrText>
      </w:r>
      <w:bookmarkStart w:id="2" w:name="DocNumber"/>
      <w:r w:rsidRPr="00CC1659">
        <w:rPr>
          <w:i/>
        </w:rPr>
        <w:instrText>B10-0302/2025</w:instrText>
      </w:r>
      <w:bookmarkEnd w:id="2"/>
      <w:r w:rsidRPr="00CC1659">
        <w:rPr>
          <w:i/>
        </w:rPr>
        <w:instrText xml:space="preserve">)"\l3 \n&gt; \* MERGEFORMAT </w:instrText>
      </w:r>
      <w:r w:rsidRPr="00CC1659">
        <w:rPr>
          <w:i/>
        </w:rPr>
        <w:fldChar w:fldCharType="end"/>
      </w:r>
    </w:p>
    <w:p w14:paraId="11C13357" w14:textId="77777777" w:rsidR="002513C7" w:rsidRPr="00CC1659" w:rsidRDefault="002513C7" w:rsidP="002513C7">
      <w:pPr>
        <w:rPr>
          <w:vanish/>
        </w:rPr>
      </w:pPr>
      <w:bookmarkStart w:id="3" w:name="PE"/>
      <w:r w:rsidRPr="00CC1659">
        <w:rPr>
          <w:vanish/>
        </w:rPr>
        <w:t>PE774.519</w:t>
      </w:r>
      <w:bookmarkEnd w:id="3"/>
    </w:p>
    <w:p w14:paraId="3BDB5CA9" w14:textId="0DBDEC60" w:rsidR="002513C7" w:rsidRPr="00CC1659" w:rsidRDefault="002513C7" w:rsidP="002513C7">
      <w:pPr>
        <w:pStyle w:val="ATHeading3"/>
      </w:pPr>
      <w:bookmarkStart w:id="4" w:name="Sujet"/>
      <w:r w:rsidRPr="00CC1659">
        <w:t>Eur</w:t>
      </w:r>
      <w:r w:rsidR="00A65469" w:rsidRPr="00CC1659">
        <w:t xml:space="preserve">opaparlamentets beslut </w:t>
      </w:r>
      <w:r w:rsidRPr="00CC1659">
        <w:t xml:space="preserve">om att inte invända mot kommissionens delegerade förordning </w:t>
      </w:r>
      <w:r w:rsidR="00FB6B63">
        <w:t xml:space="preserve">av den 12 juni 2025 </w:t>
      </w:r>
      <w:r w:rsidRPr="00CC1659">
        <w:t>om ändring av kommissionens delegerade förordning (EU) 2025/530 vad gäller datumet för tillämpning</w:t>
      </w:r>
      <w:bookmarkEnd w:id="4"/>
      <w:r w:rsidRPr="00CC1659">
        <w:t xml:space="preserve"> </w:t>
      </w:r>
      <w:bookmarkStart w:id="5" w:name="References"/>
      <w:r w:rsidRPr="00CC1659">
        <w:t>(C(2025)03819 – 2025/2766(DEA))</w:t>
      </w:r>
      <w:bookmarkEnd w:id="5"/>
    </w:p>
    <w:p w14:paraId="697E80E1" w14:textId="77777777" w:rsidR="00932509" w:rsidRPr="00CC1659" w:rsidRDefault="00932509" w:rsidP="00932509">
      <w:pPr>
        <w:pStyle w:val="EPComma"/>
      </w:pPr>
      <w:bookmarkStart w:id="6" w:name="TextBodyBegin"/>
      <w:bookmarkEnd w:id="6"/>
      <w:r w:rsidRPr="00CC1659">
        <w:rPr>
          <w:i/>
          <w:iCs/>
        </w:rPr>
        <w:t>Europaparlamentet fattar detta beslut</w:t>
      </w:r>
    </w:p>
    <w:p w14:paraId="35232E80" w14:textId="650411D8" w:rsidR="00932509" w:rsidRPr="00CC1659" w:rsidRDefault="00932509" w:rsidP="00932509">
      <w:pPr>
        <w:pStyle w:val="NormalHanging12a"/>
      </w:pPr>
      <w:r w:rsidRPr="00CC1659">
        <w:t>–</w:t>
      </w:r>
      <w:r w:rsidRPr="00CC1659">
        <w:tab/>
        <w:t>med beaktande av kommissionens delegerade förordning (C(20</w:t>
      </w:r>
      <w:r w:rsidR="00D434AC">
        <w:t>25</w:t>
      </w:r>
      <w:r w:rsidRPr="00CC1659">
        <w:t>)03819),</w:t>
      </w:r>
    </w:p>
    <w:p w14:paraId="21BBBA85" w14:textId="77777777" w:rsidR="00932509" w:rsidRPr="00CC1659" w:rsidRDefault="00932509" w:rsidP="00932509">
      <w:pPr>
        <w:pStyle w:val="NormalHanging12a"/>
      </w:pPr>
      <w:r w:rsidRPr="00CC1659">
        <w:t>–</w:t>
      </w:r>
      <w:r w:rsidRPr="00CC1659">
        <w:tab/>
        <w:t>med beaktande av kommissionens skrivelse av den 6 juni 2025, i vilken parlamentet uppmanas att tillkännage att det inte avser att invända mot den delegerade förordningen,</w:t>
      </w:r>
    </w:p>
    <w:p w14:paraId="39EF47E0" w14:textId="77777777" w:rsidR="00932509" w:rsidRPr="00CC1659" w:rsidRDefault="00932509" w:rsidP="00932509">
      <w:pPr>
        <w:pStyle w:val="NormalHanging12a"/>
      </w:pPr>
      <w:r w:rsidRPr="00CC1659">
        <w:t>–</w:t>
      </w:r>
      <w:r w:rsidRPr="00CC1659">
        <w:tab/>
        <w:t>med beaktande av skrivelsen av den 25 juni 2025 från utskottet för internationell handel till utskottsordförandekonferensens ordförande,</w:t>
      </w:r>
    </w:p>
    <w:p w14:paraId="2BA521C3" w14:textId="77777777" w:rsidR="00932509" w:rsidRPr="00CC1659" w:rsidRDefault="00932509" w:rsidP="00932509">
      <w:pPr>
        <w:pStyle w:val="NormalHanging12a"/>
      </w:pPr>
      <w:r w:rsidRPr="00CC1659">
        <w:t>–</w:t>
      </w:r>
      <w:r w:rsidRPr="00CC1659">
        <w:tab/>
        <w:t>med beaktande av artikel 290 i fördraget om Europeiska unionens funktionssätt,</w:t>
      </w:r>
    </w:p>
    <w:p w14:paraId="790CF0F5" w14:textId="77777777" w:rsidR="00932509" w:rsidRPr="00CC1659" w:rsidRDefault="00932509" w:rsidP="00932509">
      <w:pPr>
        <w:pStyle w:val="NormalHanging12a"/>
      </w:pPr>
      <w:r w:rsidRPr="00CC1659">
        <w:t>–</w:t>
      </w:r>
      <w:r w:rsidRPr="00CC1659">
        <w:tab/>
        <w:t>med beaktande av rådets förordning (EG) nr 2173/2005 av den 20 december 2005 om upprättande av ett system med Flegtlicenser för import av timmer till Europeiska gemenskapen</w:t>
      </w:r>
      <w:r w:rsidRPr="00CC1659">
        <w:rPr>
          <w:rStyle w:val="FootnoteReference"/>
        </w:rPr>
        <w:footnoteReference w:id="1"/>
      </w:r>
      <w:r w:rsidRPr="00CC1659">
        <w:t>, särskilt artiklarna 10.1, 10.3 och 11a.5,</w:t>
      </w:r>
    </w:p>
    <w:p w14:paraId="0084CCE9" w14:textId="77777777" w:rsidR="00932509" w:rsidRPr="00CC1659" w:rsidRDefault="00932509" w:rsidP="00932509">
      <w:pPr>
        <w:pStyle w:val="NormalHanging12a"/>
      </w:pPr>
      <w:r w:rsidRPr="00CC1659">
        <w:t>–</w:t>
      </w:r>
      <w:r w:rsidRPr="00CC1659">
        <w:tab/>
        <w:t>med beaktande av kommissionens delegerade förordning (EU) 2025/530</w:t>
      </w:r>
      <w:r w:rsidRPr="00CC1659">
        <w:rPr>
          <w:vertAlign w:val="superscript"/>
        </w:rPr>
        <w:footnoteReference w:id="2"/>
      </w:r>
      <w:r w:rsidRPr="00CC1659">
        <w:t>,</w:t>
      </w:r>
    </w:p>
    <w:p w14:paraId="01B5BB53" w14:textId="77777777" w:rsidR="00932509" w:rsidRPr="00CC1659" w:rsidRDefault="00932509" w:rsidP="00932509">
      <w:pPr>
        <w:pStyle w:val="NormalHanging12a"/>
      </w:pPr>
      <w:r w:rsidRPr="00CC1659">
        <w:t>–</w:t>
      </w:r>
      <w:r w:rsidRPr="00CC1659">
        <w:tab/>
        <w:t>med beaktande av artikel 114.6 i arbetsordningen,</w:t>
      </w:r>
    </w:p>
    <w:p w14:paraId="7B50AE5A" w14:textId="77777777" w:rsidR="008D25B4" w:rsidRDefault="00932509" w:rsidP="00932509">
      <w:pPr>
        <w:pStyle w:val="NormalHanging12a"/>
      </w:pPr>
      <w:r w:rsidRPr="00CC1659">
        <w:t>–</w:t>
      </w:r>
      <w:r w:rsidRPr="00CC1659">
        <w:tab/>
        <w:t xml:space="preserve">med beaktande av rekommendationen till beslut från utskottet för internationell handel, </w:t>
      </w:r>
    </w:p>
    <w:p w14:paraId="33E006DE" w14:textId="016CE417" w:rsidR="00932509" w:rsidRPr="00CC1659" w:rsidRDefault="008D25B4" w:rsidP="00932509">
      <w:pPr>
        <w:pStyle w:val="NormalHanging12a"/>
      </w:pPr>
      <w:r w:rsidRPr="00CC1659">
        <w:t>–</w:t>
      </w:r>
      <w:r w:rsidRPr="00CC1659">
        <w:tab/>
      </w:r>
      <w:r w:rsidR="000B63AA" w:rsidRPr="000B63AA">
        <w:t>med beaktande av att ingen invändning har gjorts inom den tidsfrist som anges i artikel 114.6 tredje och fjärde strecksatserna i arbetsordningen, som löpte ut den 8 juli 2025,</w:t>
      </w:r>
      <w:r>
        <w:t xml:space="preserve"> </w:t>
      </w:r>
      <w:r w:rsidR="00932509" w:rsidRPr="00CC1659">
        <w:t>och av följande skäl:</w:t>
      </w:r>
    </w:p>
    <w:p w14:paraId="34743BF7" w14:textId="77777777" w:rsidR="00932509" w:rsidRPr="00CC1659" w:rsidRDefault="00932509" w:rsidP="00932509">
      <w:pPr>
        <w:pStyle w:val="NormalHanging12a"/>
      </w:pPr>
      <w:r w:rsidRPr="00CC1659">
        <w:lastRenderedPageBreak/>
        <w:t>A.</w:t>
      </w:r>
      <w:r w:rsidRPr="00CC1659">
        <w:tab/>
        <w:t>Kommissionens delegerade förordning (EU) 2025/530 omfattar Republiken Ghana och dess Träindustriutvecklingsavdelning i förteckningen i bilaga I till förordning (EG) nr 2173/2005 och förteckningen över produkter som omfattas av systemet med Flegtlicenser i bilaga III till den förordningen. Handeln med skog mellan unionen och Ghana regleras av det frivilliga partnerskapsavtalet mellan Europeiska gemenskapen och Republiken Ghana om skogslagstiftningens efterlevnad, förvaltning och handel med trävaruprodukter riktad till gemenskapen (avtalet)</w:t>
      </w:r>
      <w:r w:rsidRPr="00CC1659">
        <w:rPr>
          <w:vertAlign w:val="superscript"/>
        </w:rPr>
        <w:footnoteReference w:id="3"/>
      </w:r>
      <w:r w:rsidRPr="00CC1659">
        <w:t>. Delegerad förordning (EU) 2025/530 bör tillämpas från och med den 8 juli 2025.</w:t>
      </w:r>
    </w:p>
    <w:p w14:paraId="6A2D3E98" w14:textId="77777777" w:rsidR="00932509" w:rsidRPr="00CC1659" w:rsidRDefault="00932509" w:rsidP="00932509">
      <w:pPr>
        <w:pStyle w:val="NormalHanging12a"/>
      </w:pPr>
      <w:r w:rsidRPr="00CC1659">
        <w:t>B.</w:t>
      </w:r>
      <w:r w:rsidRPr="00CC1659">
        <w:tab/>
        <w:t>Förberedelserna för utfärdandet av Flegtlicenser tar längre tid än väntat och Ghana kommer att börja utfärda Flegtlicenser tidigast den 30 juni 2025. Transporter från Ghana tar mellan två och åtta veckor för att nå unionen, vilket innebär en risk för att sändningar som lämnar Ghana före den 30 juni 2025 men når unionen efter den 8 juli 2025 inte kommer att åtföljas av en Flegtlicens och därmed inte kommer att kunna föras in i unionen.</w:t>
      </w:r>
    </w:p>
    <w:p w14:paraId="64C736D4" w14:textId="77777777" w:rsidR="00932509" w:rsidRPr="00CC1659" w:rsidRDefault="00932509" w:rsidP="00932509">
      <w:pPr>
        <w:pStyle w:val="NormalHanging12a"/>
      </w:pPr>
      <w:r w:rsidRPr="00CC1659">
        <w:t>C.</w:t>
      </w:r>
      <w:r w:rsidRPr="00CC1659">
        <w:tab/>
        <w:t>Det finns en betydande risk att timmersändningar som anländer till unionen från och med den 8 juli 2025 kanske inte omfattas av en Flegtlicens, eftersom de kan ha avsänts innan Ghana börjar utfärda sådana licenser. Detta skulle kunna skapa störningar i handeln, undergräva avtalets trovärdighet som handelsförenklande instrument och inverka negativt på ekonomiska aktörer både i Ghana och i unionen.</w:t>
      </w:r>
    </w:p>
    <w:p w14:paraId="498F50DC" w14:textId="23592090" w:rsidR="00932509" w:rsidRPr="00CC1659" w:rsidRDefault="00932509" w:rsidP="00932509">
      <w:pPr>
        <w:pStyle w:val="NormalHanging12a"/>
      </w:pPr>
      <w:r w:rsidRPr="00CC1659">
        <w:t>D.</w:t>
      </w:r>
      <w:r w:rsidRPr="00CC1659">
        <w:tab/>
        <w:t xml:space="preserve">Det datum från och med vilket delegerad förordning (EU) 2025/530 ska tillämpas bör anpassas så att sändningar som lämnar Ghana före den 30 juni </w:t>
      </w:r>
      <w:r w:rsidR="00793ACE">
        <w:t xml:space="preserve">2025 </w:t>
      </w:r>
      <w:r w:rsidRPr="00CC1659">
        <w:t>får tillräckligt med tid att nå unionen utan att vara skyldiga att omfattas av en Flegtlicens.</w:t>
      </w:r>
    </w:p>
    <w:p w14:paraId="1A1DECB4" w14:textId="77777777" w:rsidR="00932509" w:rsidRPr="00CC1659" w:rsidRDefault="00932509" w:rsidP="00932509">
      <w:pPr>
        <w:pStyle w:val="NormalHanging12a"/>
      </w:pPr>
      <w:r w:rsidRPr="00CC1659">
        <w:t>E.</w:t>
      </w:r>
      <w:r w:rsidRPr="00CC1659">
        <w:tab/>
        <w:t>Delegerad förordning (EU) 2025/530 bör därför ändras i enlighet med detta.</w:t>
      </w:r>
    </w:p>
    <w:p w14:paraId="090E74A2" w14:textId="77777777" w:rsidR="00932509" w:rsidRPr="00CC1659" w:rsidRDefault="00932509" w:rsidP="00932509">
      <w:pPr>
        <w:pStyle w:val="NormalHanging12a"/>
      </w:pPr>
      <w:r w:rsidRPr="00CC1659">
        <w:t>1.</w:t>
      </w:r>
      <w:r w:rsidRPr="00CC1659">
        <w:tab/>
        <w:t>Europaparlamentet tillkännager att det inte invänder mot den delegerade förordningen.</w:t>
      </w:r>
    </w:p>
    <w:p w14:paraId="0A9D2A05" w14:textId="77777777" w:rsidR="00A726A1" w:rsidRPr="00CC1659" w:rsidRDefault="00932509" w:rsidP="00A726A1">
      <w:pPr>
        <w:pStyle w:val="NormalHanging12a"/>
      </w:pPr>
      <w:r w:rsidRPr="00CC1659">
        <w:t>2.</w:t>
      </w:r>
      <w:r w:rsidRPr="00CC1659">
        <w:tab/>
        <w:t>Europaparlamentet uppdrar åt talmannen att översända detta beslut till rådet och kommissionen.</w:t>
      </w:r>
    </w:p>
    <w:p w14:paraId="4A61BA03" w14:textId="77777777" w:rsidR="00E365E1" w:rsidRPr="00CC1659" w:rsidRDefault="00E365E1" w:rsidP="002513C7"/>
    <w:sectPr w:rsidR="00E365E1" w:rsidRPr="00CC1659" w:rsidSect="00A726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F4CA9" w14:textId="77777777" w:rsidR="002513C7" w:rsidRPr="00A726A1" w:rsidRDefault="002513C7">
      <w:r w:rsidRPr="00A726A1">
        <w:separator/>
      </w:r>
    </w:p>
  </w:endnote>
  <w:endnote w:type="continuationSeparator" w:id="0">
    <w:p w14:paraId="386318C1" w14:textId="77777777" w:rsidR="002513C7" w:rsidRPr="00A726A1" w:rsidRDefault="002513C7">
      <w:r w:rsidRPr="00A726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AC814" w14:textId="77777777" w:rsidR="00064002" w:rsidRPr="00A726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931F" w14:textId="77777777" w:rsidR="00064002" w:rsidRPr="00A726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F5968" w14:textId="77777777" w:rsidR="00064002" w:rsidRPr="00A726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8B5E1" w14:textId="77777777" w:rsidR="002513C7" w:rsidRPr="00A726A1" w:rsidRDefault="002513C7">
      <w:r w:rsidRPr="00A726A1">
        <w:separator/>
      </w:r>
    </w:p>
  </w:footnote>
  <w:footnote w:type="continuationSeparator" w:id="0">
    <w:p w14:paraId="59B7B9CE" w14:textId="77777777" w:rsidR="002513C7" w:rsidRPr="00A726A1" w:rsidRDefault="002513C7">
      <w:r w:rsidRPr="00A726A1">
        <w:continuationSeparator/>
      </w:r>
    </w:p>
  </w:footnote>
  <w:footnote w:id="1">
    <w:p w14:paraId="756DE34F" w14:textId="43524314" w:rsidR="00932509" w:rsidRPr="004B6B6B" w:rsidRDefault="00932509" w:rsidP="00A726A1">
      <w:pPr>
        <w:pStyle w:val="FootnoteText"/>
        <w:ind w:left="567" w:hanging="567"/>
        <w:rPr>
          <w:sz w:val="24"/>
          <w:lang w:val="fi-FI"/>
        </w:rPr>
      </w:pPr>
      <w:r w:rsidRPr="00A726A1">
        <w:rPr>
          <w:rStyle w:val="FootnoteReference"/>
          <w:sz w:val="24"/>
          <w:lang w:val="sv-SE"/>
        </w:rPr>
        <w:footnoteRef/>
      </w:r>
      <w:r w:rsidR="00A726A1" w:rsidRPr="004B6B6B">
        <w:rPr>
          <w:sz w:val="24"/>
          <w:lang w:val="fi-FI"/>
        </w:rPr>
        <w:t xml:space="preserve"> </w:t>
      </w:r>
      <w:r w:rsidR="00A726A1" w:rsidRPr="004B6B6B">
        <w:rPr>
          <w:sz w:val="24"/>
          <w:lang w:val="fi-FI"/>
        </w:rPr>
        <w:tab/>
      </w:r>
      <w:r w:rsidRPr="004B6B6B">
        <w:rPr>
          <w:sz w:val="24"/>
          <w:lang w:val="fi-FI"/>
        </w:rPr>
        <w:t xml:space="preserve">EUT L 347, 30.12.2005, s. 1, ELI: </w:t>
      </w:r>
      <w:hyperlink r:id="rId1" w:history="1">
        <w:r w:rsidRPr="00CC1659">
          <w:rPr>
            <w:rStyle w:val="Hyperlink"/>
            <w:sz w:val="24"/>
            <w:lang w:val="fi-FI"/>
          </w:rPr>
          <w:t>http://data.europa.eu/eli/reg/2005/2173/oj</w:t>
        </w:r>
      </w:hyperlink>
      <w:r w:rsidRPr="004B6B6B">
        <w:rPr>
          <w:sz w:val="24"/>
          <w:lang w:val="fi-FI"/>
        </w:rPr>
        <w:t>.</w:t>
      </w:r>
    </w:p>
  </w:footnote>
  <w:footnote w:id="2">
    <w:p w14:paraId="13B63C26" w14:textId="1C66151A" w:rsidR="00932509" w:rsidRPr="00A726A1" w:rsidRDefault="00932509" w:rsidP="00A726A1">
      <w:pPr>
        <w:pStyle w:val="FootnoteText"/>
        <w:ind w:left="567" w:hanging="567"/>
        <w:rPr>
          <w:sz w:val="24"/>
          <w:lang w:val="sv-SE"/>
        </w:rPr>
      </w:pPr>
      <w:r w:rsidRPr="00A726A1">
        <w:rPr>
          <w:rStyle w:val="FootnoteReference"/>
          <w:sz w:val="24"/>
          <w:lang w:val="sv-SE"/>
        </w:rPr>
        <w:footnoteRef/>
      </w:r>
      <w:r w:rsidR="00A726A1" w:rsidRPr="00A726A1">
        <w:rPr>
          <w:sz w:val="24"/>
          <w:lang w:val="sv-SE"/>
        </w:rPr>
        <w:t xml:space="preserve"> </w:t>
      </w:r>
      <w:r w:rsidR="00A726A1" w:rsidRPr="00A726A1">
        <w:rPr>
          <w:sz w:val="24"/>
          <w:lang w:val="sv-SE"/>
        </w:rPr>
        <w:tab/>
      </w:r>
      <w:r w:rsidRPr="00A726A1">
        <w:rPr>
          <w:sz w:val="24"/>
          <w:lang w:val="sv-SE"/>
        </w:rPr>
        <w:t xml:space="preserve">Kommissionens delegerade förordning (EU) 2025/530 av den 30 oktober 2024 om ändring av bilagorna I och III till rådets förordning (EG) nr 2173/2005 till följd av ett frivilligt partnerskapsavtal med Republiken Ghana om ett licenssystem för skogslagstiftningens efterlevnad samt förvaltning av och handel med skog (Flegt) för import av timmer till Europeiska unionen (EUT L, 2025/530, 20.3.2025, ELI: </w:t>
      </w:r>
      <w:hyperlink r:id="rId2" w:history="1">
        <w:r w:rsidRPr="00CC1659">
          <w:rPr>
            <w:rStyle w:val="Hyperlink"/>
            <w:sz w:val="24"/>
            <w:lang w:val="sv-SE"/>
          </w:rPr>
          <w:t>http://data.europa.eu/eli/reg_del/2025/530/oj</w:t>
        </w:r>
      </w:hyperlink>
      <w:r w:rsidRPr="00A726A1">
        <w:rPr>
          <w:sz w:val="24"/>
          <w:lang w:val="sv-SE"/>
        </w:rPr>
        <w:t xml:space="preserve">). </w:t>
      </w:r>
    </w:p>
  </w:footnote>
  <w:footnote w:id="3">
    <w:p w14:paraId="512E2764" w14:textId="77777777" w:rsidR="00932509" w:rsidRPr="00A726A1" w:rsidRDefault="00932509" w:rsidP="00A726A1">
      <w:pPr>
        <w:pStyle w:val="FootnoteText"/>
        <w:ind w:left="567" w:hanging="567"/>
        <w:rPr>
          <w:sz w:val="24"/>
          <w:lang w:val="sv-SE"/>
        </w:rPr>
      </w:pPr>
      <w:r w:rsidRPr="00A726A1">
        <w:rPr>
          <w:rStyle w:val="FootnoteReference"/>
          <w:sz w:val="24"/>
          <w:lang w:val="sv-SE"/>
        </w:rPr>
        <w:footnoteRef/>
      </w:r>
      <w:r w:rsidR="00A726A1" w:rsidRPr="00A726A1">
        <w:rPr>
          <w:sz w:val="24"/>
          <w:lang w:val="sv-SE"/>
        </w:rPr>
        <w:t xml:space="preserve"> </w:t>
      </w:r>
      <w:r w:rsidR="00A726A1" w:rsidRPr="00A726A1">
        <w:rPr>
          <w:sz w:val="24"/>
          <w:lang w:val="sv-SE"/>
        </w:rPr>
        <w:tab/>
      </w:r>
      <w:r w:rsidRPr="00A726A1">
        <w:rPr>
          <w:sz w:val="24"/>
          <w:lang w:val="sv-SE"/>
        </w:rPr>
        <w:t>Frivilligt Partnerskapsavtal mellan Europeiska gemenskapen och Republiken Ghana om skogslagstiftningens efterlevnad, förvaltning och handel med trävaruprodukter riktad till gemenskapen (EUT L 70, 19.3.2010, s.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9EB7" w14:textId="77777777" w:rsidR="00064002" w:rsidRPr="00A726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52F5" w14:textId="77777777" w:rsidR="00064002" w:rsidRPr="00A726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3897" w14:textId="77777777" w:rsidR="00064002" w:rsidRPr="00A726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1158958">
    <w:abstractNumId w:val="9"/>
  </w:num>
  <w:num w:numId="2" w16cid:durableId="171335292">
    <w:abstractNumId w:val="9"/>
  </w:num>
  <w:num w:numId="3" w16cid:durableId="1263953477">
    <w:abstractNumId w:val="7"/>
  </w:num>
  <w:num w:numId="4" w16cid:durableId="1337197295">
    <w:abstractNumId w:val="7"/>
  </w:num>
  <w:num w:numId="5" w16cid:durableId="1687320506">
    <w:abstractNumId w:val="6"/>
  </w:num>
  <w:num w:numId="6" w16cid:durableId="1683245458">
    <w:abstractNumId w:val="6"/>
  </w:num>
  <w:num w:numId="7" w16cid:durableId="208761884">
    <w:abstractNumId w:val="5"/>
  </w:num>
  <w:num w:numId="8" w16cid:durableId="1585605023">
    <w:abstractNumId w:val="5"/>
  </w:num>
  <w:num w:numId="9" w16cid:durableId="1939560806">
    <w:abstractNumId w:val="4"/>
  </w:num>
  <w:num w:numId="10" w16cid:durableId="2045014072">
    <w:abstractNumId w:val="4"/>
  </w:num>
  <w:num w:numId="11" w16cid:durableId="1195967464">
    <w:abstractNumId w:val="8"/>
  </w:num>
  <w:num w:numId="12" w16cid:durableId="58871660">
    <w:abstractNumId w:val="8"/>
  </w:num>
  <w:num w:numId="13" w16cid:durableId="1418139838">
    <w:abstractNumId w:val="3"/>
  </w:num>
  <w:num w:numId="14" w16cid:durableId="1641691559">
    <w:abstractNumId w:val="3"/>
  </w:num>
  <w:num w:numId="15" w16cid:durableId="99843243">
    <w:abstractNumId w:val="2"/>
  </w:num>
  <w:num w:numId="16" w16cid:durableId="881596504">
    <w:abstractNumId w:val="2"/>
  </w:num>
  <w:num w:numId="17" w16cid:durableId="1339233688">
    <w:abstractNumId w:val="1"/>
  </w:num>
  <w:num w:numId="18" w16cid:durableId="1419404411">
    <w:abstractNumId w:val="1"/>
  </w:num>
  <w:num w:numId="19" w16cid:durableId="1329216158">
    <w:abstractNumId w:val="0"/>
  </w:num>
  <w:num w:numId="20" w16cid:durableId="45690059">
    <w:abstractNumId w:val="0"/>
  </w:num>
  <w:num w:numId="21" w16cid:durableId="1095054926">
    <w:abstractNumId w:val="9"/>
  </w:num>
  <w:num w:numId="22" w16cid:durableId="1466971937">
    <w:abstractNumId w:val="7"/>
  </w:num>
  <w:num w:numId="23" w16cid:durableId="1488403262">
    <w:abstractNumId w:val="6"/>
  </w:num>
  <w:num w:numId="24" w16cid:durableId="547569914">
    <w:abstractNumId w:val="5"/>
  </w:num>
  <w:num w:numId="25" w16cid:durableId="857625342">
    <w:abstractNumId w:val="4"/>
  </w:num>
  <w:num w:numId="26" w16cid:durableId="1366325417">
    <w:abstractNumId w:val="8"/>
  </w:num>
  <w:num w:numId="27" w16cid:durableId="879822440">
    <w:abstractNumId w:val="3"/>
  </w:num>
  <w:num w:numId="28" w16cid:durableId="129369804">
    <w:abstractNumId w:val="2"/>
  </w:num>
  <w:num w:numId="29" w16cid:durableId="1119756905">
    <w:abstractNumId w:val="1"/>
  </w:num>
  <w:num w:numId="30" w16cid:durableId="939416027">
    <w:abstractNumId w:val="0"/>
  </w:num>
  <w:num w:numId="31" w16cid:durableId="1482648628">
    <w:abstractNumId w:val="9"/>
  </w:num>
  <w:num w:numId="32" w16cid:durableId="517549674">
    <w:abstractNumId w:val="7"/>
  </w:num>
  <w:num w:numId="33" w16cid:durableId="1444616908">
    <w:abstractNumId w:val="6"/>
  </w:num>
  <w:num w:numId="34" w16cid:durableId="591937146">
    <w:abstractNumId w:val="5"/>
  </w:num>
  <w:num w:numId="35" w16cid:durableId="976566088">
    <w:abstractNumId w:val="4"/>
  </w:num>
  <w:num w:numId="36" w16cid:durableId="2016229939">
    <w:abstractNumId w:val="8"/>
  </w:num>
  <w:num w:numId="37" w16cid:durableId="1133594208">
    <w:abstractNumId w:val="3"/>
  </w:num>
  <w:num w:numId="38" w16cid:durableId="375738264">
    <w:abstractNumId w:val="2"/>
  </w:num>
  <w:num w:numId="39" w16cid:durableId="528567493">
    <w:abstractNumId w:val="1"/>
  </w:num>
  <w:num w:numId="40" w16cid:durableId="1978603283">
    <w:abstractNumId w:val="0"/>
  </w:num>
  <w:num w:numId="41" w16cid:durableId="530800924">
    <w:abstractNumId w:val="10"/>
  </w:num>
  <w:num w:numId="42" w16cid:durableId="683022046">
    <w:abstractNumId w:val="10"/>
  </w:num>
  <w:num w:numId="43" w16cid:durableId="1018237086">
    <w:abstractNumId w:val="10"/>
  </w:num>
  <w:num w:numId="44" w16cid:durableId="801767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SV"/>
    <w:docVar w:name="dvnumam" w:val="0"/>
    <w:docVar w:name="dvpe" w:val="774.519"/>
    <w:docVar w:name="dvtitre" w:val="Europaparlamentets beslut av den xx xx 2025 om att inte invända mot kommissionens delegerade förordning av den 12 juni 2025 om ändring av kommissionens delegerade förordning (EU) 2025/530 vad gäller datumet för tillämpning(C(2025)03819 – 2025/2766(DEA))"/>
  </w:docVars>
  <w:rsids>
    <w:rsidRoot w:val="002513C7"/>
    <w:rsid w:val="00002272"/>
    <w:rsid w:val="00064002"/>
    <w:rsid w:val="000677B9"/>
    <w:rsid w:val="000831BA"/>
    <w:rsid w:val="000A42CC"/>
    <w:rsid w:val="000B63AA"/>
    <w:rsid w:val="000E7DD9"/>
    <w:rsid w:val="0010095E"/>
    <w:rsid w:val="00125B37"/>
    <w:rsid w:val="00187494"/>
    <w:rsid w:val="001F32AE"/>
    <w:rsid w:val="00216C57"/>
    <w:rsid w:val="002513C7"/>
    <w:rsid w:val="002767FF"/>
    <w:rsid w:val="002B18FE"/>
    <w:rsid w:val="002B5493"/>
    <w:rsid w:val="00343214"/>
    <w:rsid w:val="00361C00"/>
    <w:rsid w:val="00395FA1"/>
    <w:rsid w:val="003E15D4"/>
    <w:rsid w:val="00411CCE"/>
    <w:rsid w:val="0041666E"/>
    <w:rsid w:val="00421060"/>
    <w:rsid w:val="00471C19"/>
    <w:rsid w:val="004867E3"/>
    <w:rsid w:val="00494A28"/>
    <w:rsid w:val="004B6B6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ACE"/>
    <w:rsid w:val="007D1690"/>
    <w:rsid w:val="007E22AD"/>
    <w:rsid w:val="00803353"/>
    <w:rsid w:val="00817416"/>
    <w:rsid w:val="00842779"/>
    <w:rsid w:val="00865F67"/>
    <w:rsid w:val="00876121"/>
    <w:rsid w:val="00881A7B"/>
    <w:rsid w:val="008840E5"/>
    <w:rsid w:val="00887B3E"/>
    <w:rsid w:val="008C2AC6"/>
    <w:rsid w:val="008D25B4"/>
    <w:rsid w:val="00930C23"/>
    <w:rsid w:val="0093193B"/>
    <w:rsid w:val="00932509"/>
    <w:rsid w:val="009509D8"/>
    <w:rsid w:val="00950B64"/>
    <w:rsid w:val="00972D93"/>
    <w:rsid w:val="00981893"/>
    <w:rsid w:val="00A1687D"/>
    <w:rsid w:val="00A43E52"/>
    <w:rsid w:val="00A4678D"/>
    <w:rsid w:val="00A65469"/>
    <w:rsid w:val="00A726A1"/>
    <w:rsid w:val="00A778C7"/>
    <w:rsid w:val="00AB441E"/>
    <w:rsid w:val="00AB6293"/>
    <w:rsid w:val="00AE0928"/>
    <w:rsid w:val="00AF3B82"/>
    <w:rsid w:val="00B12E95"/>
    <w:rsid w:val="00B22876"/>
    <w:rsid w:val="00B558F0"/>
    <w:rsid w:val="00BD48FE"/>
    <w:rsid w:val="00BD7BD8"/>
    <w:rsid w:val="00BE6ADC"/>
    <w:rsid w:val="00C05043"/>
    <w:rsid w:val="00C05BFE"/>
    <w:rsid w:val="00C23CD4"/>
    <w:rsid w:val="00C61C0C"/>
    <w:rsid w:val="00C941CB"/>
    <w:rsid w:val="00CC1659"/>
    <w:rsid w:val="00CC2357"/>
    <w:rsid w:val="00CF071A"/>
    <w:rsid w:val="00D058B8"/>
    <w:rsid w:val="00D434A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3B3"/>
    <w:rsid w:val="00F87713"/>
    <w:rsid w:val="00FB4360"/>
    <w:rsid w:val="00FB6B6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DBA84"/>
  <w15:chartTrackingRefBased/>
  <w15:docId w15:val="{0D81659F-436C-4A2E-98E1-D72B7A67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2509"/>
    <w:pPr>
      <w:spacing w:before="480" w:after="240"/>
    </w:pPr>
  </w:style>
  <w:style w:type="paragraph" w:customStyle="1" w:styleId="NormalBold">
    <w:name w:val="NormalBold"/>
    <w:basedOn w:val="Normal"/>
    <w:rsid w:val="00932509"/>
    <w:rPr>
      <w:b/>
    </w:rPr>
  </w:style>
  <w:style w:type="paragraph" w:customStyle="1" w:styleId="NormalBold12a">
    <w:name w:val="NormalBold12a"/>
    <w:basedOn w:val="Normal"/>
    <w:rsid w:val="00932509"/>
    <w:pPr>
      <w:spacing w:after="240"/>
    </w:pPr>
    <w:rPr>
      <w:b/>
    </w:rPr>
  </w:style>
  <w:style w:type="paragraph" w:customStyle="1" w:styleId="NormalHanging12a">
    <w:name w:val="NormalHanging12a"/>
    <w:basedOn w:val="Normal"/>
    <w:rsid w:val="00932509"/>
    <w:pPr>
      <w:spacing w:after="240"/>
      <w:ind w:left="567" w:hanging="567"/>
    </w:pPr>
  </w:style>
  <w:style w:type="character" w:styleId="CommentReference">
    <w:name w:val="annotation reference"/>
    <w:basedOn w:val="DefaultParagraphFont"/>
    <w:rsid w:val="00A65469"/>
    <w:rPr>
      <w:sz w:val="16"/>
      <w:szCs w:val="16"/>
    </w:rPr>
  </w:style>
  <w:style w:type="paragraph" w:styleId="CommentText">
    <w:name w:val="annotation text"/>
    <w:basedOn w:val="Normal"/>
    <w:link w:val="CommentTextChar"/>
    <w:rsid w:val="00A65469"/>
    <w:rPr>
      <w:sz w:val="20"/>
    </w:rPr>
  </w:style>
  <w:style w:type="character" w:customStyle="1" w:styleId="CommentTextChar">
    <w:name w:val="Comment Text Char"/>
    <w:basedOn w:val="DefaultParagraphFont"/>
    <w:link w:val="CommentText"/>
    <w:rsid w:val="00A65469"/>
    <w:rPr>
      <w:lang w:val="sv-SE"/>
    </w:rPr>
  </w:style>
  <w:style w:type="paragraph" w:styleId="CommentSubject">
    <w:name w:val="annotation subject"/>
    <w:basedOn w:val="CommentText"/>
    <w:next w:val="CommentText"/>
    <w:link w:val="CommentSubjectChar"/>
    <w:rsid w:val="00A65469"/>
    <w:rPr>
      <w:b/>
      <w:bCs/>
    </w:rPr>
  </w:style>
  <w:style w:type="character" w:customStyle="1" w:styleId="CommentSubjectChar">
    <w:name w:val="Comment Subject Char"/>
    <w:basedOn w:val="CommentTextChar"/>
    <w:link w:val="CommentSubject"/>
    <w:rsid w:val="00A65469"/>
    <w:rPr>
      <w:b/>
      <w:bCs/>
      <w:lang w:val="sv-SE"/>
    </w:rPr>
  </w:style>
  <w:style w:type="paragraph" w:styleId="BalloonText">
    <w:name w:val="Balloon Text"/>
    <w:basedOn w:val="Normal"/>
    <w:link w:val="BalloonTextChar"/>
    <w:rsid w:val="00A65469"/>
    <w:rPr>
      <w:rFonts w:ascii="Segoe UI" w:hAnsi="Segoe UI" w:cs="Segoe UI"/>
      <w:sz w:val="18"/>
      <w:szCs w:val="18"/>
    </w:rPr>
  </w:style>
  <w:style w:type="character" w:customStyle="1" w:styleId="BalloonTextChar">
    <w:name w:val="Balloon Text Char"/>
    <w:basedOn w:val="DefaultParagraphFont"/>
    <w:link w:val="BalloonText"/>
    <w:rsid w:val="00A65469"/>
    <w:rPr>
      <w:rFonts w:ascii="Segoe UI" w:hAnsi="Segoe UI" w:cs="Segoe UI"/>
      <w:sz w:val="18"/>
      <w:szCs w:val="18"/>
      <w:lang w:val="sv-SE"/>
    </w:rPr>
  </w:style>
  <w:style w:type="character" w:styleId="Hyperlink">
    <w:name w:val="Hyperlink"/>
    <w:basedOn w:val="DefaultParagraphFont"/>
    <w:rsid w:val="00CC16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5/530/oj" TargetMode="External"/><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8153F-186D-4E2B-A489-E633129E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511</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2025-08-07T08:33:00Z</dcterms:created>
  <dcterms:modified xsi:type="dcterms:W3CDTF">2025-08-07T08:33:00Z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P10_TA(2025)0148_</vt:lpwstr>
  </property>
  <property fmtid="{D5CDD505-2E9C-101B-9397-08002B2CF9AE}" pid="4" name="&lt;Type&gt;">
    <vt:lpwstr>RR</vt:lpwstr>
  </property>
</Properties>
</file>