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1A3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91A3D" w:rsidRDefault="00C519E1" w:rsidP="0010095E">
            <w:pPr>
              <w:pStyle w:val="EPName"/>
            </w:pPr>
            <w:r w:rsidRPr="00491A3D">
              <w:t>Parlament Ewropew</w:t>
            </w:r>
          </w:p>
          <w:p w:rsidR="00751A4A" w:rsidRPr="00491A3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1A3D">
              <w:t>2024</w:t>
            </w:r>
            <w:r w:rsidR="00817416" w:rsidRPr="00491A3D">
              <w:t>-202</w:t>
            </w:r>
            <w:r w:rsidRPr="00491A3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91A3D" w:rsidRDefault="00187494" w:rsidP="0010095E">
            <w:pPr>
              <w:pStyle w:val="EPLogo"/>
            </w:pPr>
            <w:r w:rsidRPr="00491A3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91A3D" w:rsidRDefault="00D058B8" w:rsidP="004C5D52">
      <w:pPr>
        <w:pStyle w:val="LineTop"/>
      </w:pPr>
    </w:p>
    <w:p w:rsidR="00680577" w:rsidRPr="00491A3D" w:rsidRDefault="00C519E1" w:rsidP="00680577">
      <w:pPr>
        <w:pStyle w:val="EPBodyTA1"/>
      </w:pPr>
      <w:r w:rsidRPr="00491A3D">
        <w:t>TESTI ADOTTATI</w:t>
      </w:r>
    </w:p>
    <w:p w:rsidR="00D058B8" w:rsidRPr="00491A3D" w:rsidRDefault="00D058B8" w:rsidP="00D058B8">
      <w:pPr>
        <w:pStyle w:val="LineBottom"/>
      </w:pPr>
    </w:p>
    <w:p w:rsidR="00C519E1" w:rsidRPr="00491A3D" w:rsidRDefault="00C519E1" w:rsidP="00C519E1">
      <w:pPr>
        <w:pStyle w:val="ATHeading1"/>
      </w:pPr>
      <w:bookmarkStart w:id="0" w:name="TANumber"/>
      <w:r w:rsidRPr="00491A3D">
        <w:t>P10_TA(2025)0</w:t>
      </w:r>
      <w:bookmarkEnd w:id="0"/>
      <w:r w:rsidR="00F651E5">
        <w:t>149</w:t>
      </w:r>
    </w:p>
    <w:p w:rsidR="00C519E1" w:rsidRPr="00491A3D" w:rsidRDefault="001A78D9" w:rsidP="001A78D9">
      <w:pPr>
        <w:pStyle w:val="ATHeading2"/>
      </w:pPr>
      <w:r>
        <w:rPr>
          <w:bCs/>
        </w:rPr>
        <w:t>I</w:t>
      </w:r>
      <w:r w:rsidRPr="001A78D9">
        <w:rPr>
          <w:bCs/>
        </w:rPr>
        <w:t>r-Regolament dwar id-</w:t>
      </w:r>
      <w:proofErr w:type="spellStart"/>
      <w:r w:rsidRPr="001A78D9">
        <w:rPr>
          <w:bCs/>
        </w:rPr>
        <w:t>Deforestazzjoni</w:t>
      </w:r>
      <w:proofErr w:type="spellEnd"/>
      <w:r w:rsidRPr="001A78D9">
        <w:rPr>
          <w:bCs/>
        </w:rPr>
        <w:t xml:space="preserve"> - lista tal-pajji</w:t>
      </w:r>
      <w:r w:rsidRPr="001A78D9">
        <w:rPr>
          <w:rFonts w:hint="eastAsia"/>
          <w:bCs/>
        </w:rPr>
        <w:t>ż</w:t>
      </w:r>
      <w:r w:rsidRPr="001A78D9">
        <w:rPr>
          <w:bCs/>
        </w:rPr>
        <w:t>i li jippre</w:t>
      </w:r>
      <w:r w:rsidRPr="001A78D9">
        <w:rPr>
          <w:rFonts w:hint="eastAsia"/>
          <w:bCs/>
        </w:rPr>
        <w:t>ż</w:t>
      </w:r>
      <w:r w:rsidRPr="001A78D9">
        <w:rPr>
          <w:bCs/>
        </w:rPr>
        <w:t>entaw riskju baxx jew g</w:t>
      </w:r>
      <w:r w:rsidRPr="001A78D9">
        <w:rPr>
          <w:rFonts w:hint="eastAsia"/>
          <w:bCs/>
        </w:rPr>
        <w:t>ħ</w:t>
      </w:r>
      <w:r w:rsidRPr="001A78D9">
        <w:rPr>
          <w:bCs/>
        </w:rPr>
        <w:t>oli</w:t>
      </w:r>
    </w:p>
    <w:p w:rsidR="00C519E1" w:rsidRPr="00491A3D" w:rsidRDefault="00C519E1" w:rsidP="00C519E1">
      <w:pPr>
        <w:rPr>
          <w:i/>
          <w:vanish/>
        </w:rPr>
      </w:pPr>
      <w:r w:rsidRPr="00491A3D">
        <w:rPr>
          <w:i/>
        </w:rPr>
        <w:fldChar w:fldCharType="begin"/>
      </w:r>
      <w:r w:rsidRPr="00491A3D">
        <w:rPr>
          <w:i/>
        </w:rPr>
        <w:instrText xml:space="preserve"> TC"(</w:instrText>
      </w:r>
      <w:bookmarkStart w:id="1" w:name="DocNumber"/>
      <w:r w:rsidRPr="00491A3D">
        <w:rPr>
          <w:i/>
        </w:rPr>
        <w:instrText>B10-0321/2025</w:instrText>
      </w:r>
      <w:bookmarkEnd w:id="1"/>
      <w:r w:rsidRPr="00491A3D">
        <w:rPr>
          <w:i/>
        </w:rPr>
        <w:instrText xml:space="preserve">)"\l3 \n&gt; \* MERGEFORMAT </w:instrText>
      </w:r>
      <w:r w:rsidRPr="00491A3D">
        <w:rPr>
          <w:i/>
        </w:rPr>
        <w:fldChar w:fldCharType="end"/>
      </w:r>
    </w:p>
    <w:p w:rsidR="00C519E1" w:rsidRPr="00491A3D" w:rsidRDefault="00C519E1" w:rsidP="00C519E1">
      <w:pPr>
        <w:rPr>
          <w:vanish/>
        </w:rPr>
      </w:pPr>
      <w:bookmarkStart w:id="2" w:name="PE"/>
      <w:r w:rsidRPr="00491A3D">
        <w:rPr>
          <w:vanish/>
        </w:rPr>
        <w:t>PE774.488</w:t>
      </w:r>
      <w:bookmarkEnd w:id="2"/>
    </w:p>
    <w:p w:rsidR="00C519E1" w:rsidRPr="00491A3D" w:rsidRDefault="00C519E1" w:rsidP="00C519E1">
      <w:pPr>
        <w:pStyle w:val="ATHeading3"/>
      </w:pPr>
      <w:bookmarkStart w:id="3" w:name="Sujet"/>
      <w:r w:rsidRPr="00491A3D">
        <w:t>Riżoluzzjoni tal-Parlament Ewropew tad-9 ta' Lulju 2025 dwar ir-Regolament ta’ Implimentazzjoni tal-Kummissjoni (UE) 2025/1093 tat-22 ta’ Mejju 2025 li jistabbilixxi r-regoli għall-applikazzjoni tar-Regolament (UE) 2023/1115 tal-Parlament Ewropew u tal-Kunsill fir-rigward ta’ lista tal-pajjiżi li jippreżentaw riskju baxx jew għoli li jipproduċu l-</w:t>
      </w:r>
      <w:proofErr w:type="spellStart"/>
      <w:r w:rsidRPr="00491A3D">
        <w:t>komoditajiet</w:t>
      </w:r>
      <w:proofErr w:type="spellEnd"/>
      <w:r w:rsidRPr="00491A3D">
        <w:t xml:space="preserve"> rilevanti li għalihom il-prodotti rilevanti ma jikkonformawx mal-Artikolu 3(a)</w:t>
      </w:r>
      <w:bookmarkEnd w:id="3"/>
      <w:r w:rsidRPr="00491A3D">
        <w:t xml:space="preserve"> </w:t>
      </w:r>
      <w:bookmarkStart w:id="4" w:name="References"/>
      <w:r w:rsidRPr="00491A3D">
        <w:t>(2025/2739(RSP))</w:t>
      </w:r>
      <w:bookmarkStart w:id="5" w:name="_GoBack"/>
      <w:bookmarkEnd w:id="4"/>
      <w:bookmarkEnd w:id="5"/>
    </w:p>
    <w:p w:rsidR="00E43648" w:rsidRPr="00491A3D" w:rsidRDefault="00E43648" w:rsidP="00E43648">
      <w:pPr>
        <w:pStyle w:val="EPComma"/>
      </w:pPr>
      <w:bookmarkStart w:id="6" w:name="TextBodyBegin"/>
      <w:bookmarkEnd w:id="6"/>
      <w:r w:rsidRPr="00491A3D">
        <w:rPr>
          <w:i/>
        </w:rPr>
        <w:t>Il-Parlament Ewropew</w:t>
      </w:r>
      <w:r w:rsidRPr="00491A3D">
        <w:t>,</w:t>
      </w:r>
    </w:p>
    <w:p w:rsidR="00E43648" w:rsidRPr="00491A3D" w:rsidRDefault="00E43648" w:rsidP="00E43648">
      <w:pPr>
        <w:pStyle w:val="NormalHanging12a"/>
      </w:pPr>
      <w:r w:rsidRPr="00491A3D">
        <w:t>–</w:t>
      </w:r>
      <w:r w:rsidRPr="00491A3D">
        <w:tab/>
        <w:t>wara li kkunsidra r-Regolament ta’ Implimentazzjoni tal-Kummissjoni (UE) 2025/1093 tat-22 ta’ Mejju 2025 li jistabbilixxi r-regoli għall-applikazzjoni tar-Regolament (UE) 2023/1115 tal-Parlament Ewropew u tal-Kunsill fir-rigward ta’ lista tal-pajjiżi li jippreżentaw riskju baxx jew għoli li jipproduċu l-</w:t>
      </w:r>
      <w:proofErr w:type="spellStart"/>
      <w:r w:rsidRPr="00491A3D">
        <w:t>komoditajiet</w:t>
      </w:r>
      <w:proofErr w:type="spellEnd"/>
      <w:r w:rsidRPr="00491A3D">
        <w:t xml:space="preserve"> rilevanti li għalihom il-prodotti rilevanti ma jikkonformawx mal-Artikolu 3(a)</w:t>
      </w:r>
      <w:r w:rsidRPr="00491A3D">
        <w:rPr>
          <w:rStyle w:val="FootnoteReference"/>
          <w:color w:val="000000"/>
        </w:rPr>
        <w:footnoteReference w:id="1"/>
      </w:r>
      <w:r w:rsidRPr="00491A3D">
        <w:t>,</w:t>
      </w:r>
    </w:p>
    <w:p w:rsidR="00E43648" w:rsidRPr="00491A3D" w:rsidRDefault="00E43648" w:rsidP="00E43648">
      <w:pPr>
        <w:pStyle w:val="NormalHanging12a"/>
        <w:rPr>
          <w:shd w:val="clear" w:color="auto" w:fill="FFFFFF"/>
        </w:rPr>
      </w:pPr>
      <w:r w:rsidRPr="00491A3D">
        <w:t>–</w:t>
      </w:r>
      <w:r w:rsidRPr="00491A3D">
        <w:tab/>
        <w:t xml:space="preserve">wara li kkunsidra r-Regolament (UE) 2023/1115 tal-Parlament Ewropew u tal-Kunsill tal-31 ta’ Mejju 2023 dwar it-tqegħid fis-suq tal-Unjoni u l-esportazzjoni mill-Unjoni ta’ ċerti </w:t>
      </w:r>
      <w:proofErr w:type="spellStart"/>
      <w:r w:rsidRPr="00491A3D">
        <w:t>komoditajiet</w:t>
      </w:r>
      <w:proofErr w:type="spellEnd"/>
      <w:r w:rsidRPr="00491A3D">
        <w:t xml:space="preserve"> u prodotti assoċjati </w:t>
      </w:r>
      <w:proofErr w:type="spellStart"/>
      <w:r w:rsidRPr="00491A3D">
        <w:t>mad-deforestazzjoni</w:t>
      </w:r>
      <w:proofErr w:type="spellEnd"/>
      <w:r w:rsidRPr="00491A3D">
        <w:t xml:space="preserve"> u d-degradazzjoni tal-foresti u li jħassar ir-Regolament (UE) Nru 995/2010</w:t>
      </w:r>
      <w:r w:rsidRPr="00491A3D">
        <w:rPr>
          <w:rStyle w:val="FootnoteReference"/>
          <w:color w:val="000000"/>
        </w:rPr>
        <w:footnoteReference w:id="2"/>
      </w:r>
      <w:r w:rsidRPr="00491A3D">
        <w:t xml:space="preserve">, u b’mod partikolari </w:t>
      </w:r>
      <w:r w:rsidRPr="00491A3D">
        <w:rPr>
          <w:shd w:val="clear" w:color="auto" w:fill="FFFFFF"/>
        </w:rPr>
        <w:t>l-Artikolu 29(2) tiegħu,</w:t>
      </w:r>
    </w:p>
    <w:p w:rsidR="00E43648" w:rsidRPr="00491A3D" w:rsidRDefault="00E43648" w:rsidP="00E43648">
      <w:pPr>
        <w:pStyle w:val="NormalHanging12a"/>
      </w:pPr>
      <w:r w:rsidRPr="00491A3D">
        <w:t>–</w:t>
      </w:r>
      <w:r w:rsidRPr="00491A3D">
        <w:tab/>
        <w:t>wara li kkunsidra l-Artikolu 11 tar-Regolament (UE) Nru 182/2011 tal-Parlament Ewropew u tal-Kunsill tas-16 ta’ Frar 2011 li jistabbilixxi r-regoli u l-prinċipji ġenerali dwar il-</w:t>
      </w:r>
      <w:proofErr w:type="spellStart"/>
      <w:r w:rsidRPr="00491A3D">
        <w:t>modalitajiet</w:t>
      </w:r>
      <w:proofErr w:type="spellEnd"/>
      <w:r w:rsidRPr="00491A3D">
        <w:t xml:space="preserve"> ta’ kontroll mill-Istati Membri tal-eżerċizzju mill-Kummissjoni tas-setgħat ta’ implimentazzjoni</w:t>
      </w:r>
      <w:r w:rsidRPr="00491A3D">
        <w:rPr>
          <w:rStyle w:val="FootnoteReference"/>
          <w:color w:val="000000"/>
        </w:rPr>
        <w:footnoteReference w:id="3"/>
      </w:r>
      <w:r w:rsidRPr="00491A3D">
        <w:t>,</w:t>
      </w:r>
    </w:p>
    <w:p w:rsidR="00E43648" w:rsidRPr="00491A3D" w:rsidRDefault="00E43648" w:rsidP="00E43648">
      <w:pPr>
        <w:pStyle w:val="NormalHanging12a"/>
      </w:pPr>
      <w:r w:rsidRPr="00491A3D">
        <w:t>–</w:t>
      </w:r>
      <w:r w:rsidRPr="00491A3D">
        <w:tab/>
        <w:t>wara li kkunsidra l-Artikolu 115(2) u (3) tar-Regoli ta’ Proċedura tiegħu,</w:t>
      </w:r>
    </w:p>
    <w:p w:rsidR="00E43648" w:rsidRPr="00491A3D" w:rsidRDefault="00E43648" w:rsidP="00E43648">
      <w:pPr>
        <w:pStyle w:val="NormalHanging12a"/>
      </w:pPr>
      <w:r w:rsidRPr="00491A3D">
        <w:t>–</w:t>
      </w:r>
      <w:r w:rsidRPr="00491A3D">
        <w:tab/>
        <w:t>wara li kkunsidra l-mozzjoni għal riżoluzzjoni tal-Kumitat għall-Ambjent, il-Klima u s-</w:t>
      </w:r>
      <w:r w:rsidRPr="00491A3D">
        <w:lastRenderedPageBreak/>
        <w:t>Sikurezza tal-Ikel,</w:t>
      </w:r>
    </w:p>
    <w:p w:rsidR="00E43648" w:rsidRPr="00491A3D" w:rsidRDefault="00E43648" w:rsidP="00E43648">
      <w:pPr>
        <w:pStyle w:val="NormalHanging12a"/>
      </w:pPr>
      <w:r w:rsidRPr="00491A3D">
        <w:t>–</w:t>
      </w:r>
      <w:r w:rsidRPr="00491A3D">
        <w:tab/>
        <w:t xml:space="preserve">wara li kkunsidra l-votazzjoni f’seduta plenarja tal-Parlament Ewropew tal-14 ta’ Novembru 2024 dwar </w:t>
      </w:r>
      <w:r w:rsidRPr="001A78D9">
        <w:rPr>
          <w:rStyle w:val="Emphasis"/>
          <w:i w:val="0"/>
          <w:color w:val="000000"/>
        </w:rPr>
        <w:t>ir-Regolament li jemenda r-Regolament (UE) 2023/1115 fir-rigward tad-dispożizzjonijiet relatati mad-data tal-applikazzjoni</w:t>
      </w:r>
      <w:r w:rsidR="001A78D9">
        <w:rPr>
          <w:rStyle w:val="Emphasis"/>
          <w:i w:val="0"/>
          <w:color w:val="000000"/>
        </w:rPr>
        <w:t>,</w:t>
      </w:r>
    </w:p>
    <w:p w:rsidR="00E43648" w:rsidRPr="00491A3D" w:rsidRDefault="00E43648" w:rsidP="00E43648">
      <w:pPr>
        <w:pStyle w:val="NormalHanging12a"/>
        <w:rPr>
          <w:b/>
          <w:i/>
        </w:rPr>
      </w:pPr>
      <w:r w:rsidRPr="00491A3D">
        <w:rPr>
          <w:b/>
          <w:i/>
        </w:rPr>
        <w:t>Tħassib dwar il-kwalità tad-data u r-</w:t>
      </w:r>
      <w:proofErr w:type="spellStart"/>
      <w:r w:rsidRPr="00491A3D">
        <w:rPr>
          <w:b/>
          <w:i/>
        </w:rPr>
        <w:t>robustezza</w:t>
      </w:r>
      <w:proofErr w:type="spellEnd"/>
      <w:r w:rsidRPr="00491A3D">
        <w:rPr>
          <w:b/>
          <w:i/>
        </w:rPr>
        <w:t xml:space="preserve"> </w:t>
      </w:r>
      <w:proofErr w:type="spellStart"/>
      <w:r w:rsidRPr="00491A3D">
        <w:rPr>
          <w:b/>
          <w:i/>
        </w:rPr>
        <w:t>metodoloġika</w:t>
      </w:r>
      <w:proofErr w:type="spellEnd"/>
    </w:p>
    <w:p w:rsidR="00E43648" w:rsidRPr="00491A3D" w:rsidRDefault="00E43648" w:rsidP="00E43648">
      <w:pPr>
        <w:pStyle w:val="NormalHanging12a"/>
      </w:pPr>
      <w:r w:rsidRPr="00491A3D">
        <w:t>A.</w:t>
      </w:r>
      <w:r w:rsidRPr="00491A3D">
        <w:tab/>
        <w:t>billi l-</w:t>
      </w:r>
      <w:proofErr w:type="spellStart"/>
      <w:r w:rsidRPr="00491A3D">
        <w:t>kategorizzazzjoni</w:t>
      </w:r>
      <w:proofErr w:type="spellEnd"/>
      <w:r w:rsidRPr="00491A3D">
        <w:t xml:space="preserve"> tar-riskju proposta tal-pajjiżi skont ir-Regolament (UE) 2023/1115 ma </w:t>
      </w:r>
      <w:proofErr w:type="spellStart"/>
      <w:r w:rsidRPr="00491A3D">
        <w:t>tirriflettix</w:t>
      </w:r>
      <w:proofErr w:type="spellEnd"/>
      <w:r w:rsidRPr="00491A3D">
        <w:t xml:space="preserve"> b’mod preċiż ir-realtajiet attwali fil-pajjiżi </w:t>
      </w:r>
      <w:proofErr w:type="spellStart"/>
      <w:r w:rsidRPr="00491A3D">
        <w:t>kkonċernati</w:t>
      </w:r>
      <w:proofErr w:type="spellEnd"/>
      <w:r w:rsidRPr="00491A3D">
        <w:t xml:space="preserve">, peress li hija </w:t>
      </w:r>
      <w:proofErr w:type="spellStart"/>
      <w:r w:rsidRPr="00491A3D">
        <w:t>bbażata</w:t>
      </w:r>
      <w:proofErr w:type="spellEnd"/>
      <w:r w:rsidRPr="00491A3D">
        <w:t xml:space="preserve"> fuq data skaduta u tonqos milli tinkorpora l-indikaturi tar-riskju rilevanti u disponibbli kollha;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B.</w:t>
      </w:r>
      <w:r w:rsidRPr="00491A3D">
        <w:tab/>
        <w:t xml:space="preserve">billi r-Regolament ta’ Implimentazzjoni tal-Kummissjoni (UE) 2025/1093 ma jirriflettix b’mod preċiż ir-realtajiet fil-pajjiżi </w:t>
      </w:r>
      <w:proofErr w:type="spellStart"/>
      <w:r w:rsidRPr="00491A3D">
        <w:t>kkonċernati</w:t>
      </w:r>
      <w:proofErr w:type="spellEnd"/>
      <w:r w:rsidRPr="00491A3D">
        <w:t xml:space="preserve"> peress li jonqos milli jqis fatturi ewlenin tad-dinja reali, b’mod partikolari d-dinamika attwali tal-użu tal-art u d-degradazzjoni tal-foresti; billi l-fatt li d-degradazzjoni tiġi rikonoxxuta bħala fattur ta’ riskju jwassal biex ċerti Stati Membri jitqiegħdu f’kategoriji ta’ riskju ogħla, u b’hekk </w:t>
      </w:r>
      <w:proofErr w:type="spellStart"/>
      <w:r w:rsidRPr="00491A3D">
        <w:t>jikkontradixxi</w:t>
      </w:r>
      <w:proofErr w:type="spellEnd"/>
      <w:r w:rsidRPr="00491A3D">
        <w:t xml:space="preserve"> s-suppożizzjoni li l-ktajjen tal-provvista fl-Unjoni huma awtomatikament b’riskju baxx</w:t>
      </w:r>
      <w:r w:rsidRPr="00491A3D">
        <w:rPr>
          <w:rStyle w:val="FootnoteReference"/>
          <w:color w:val="000000"/>
        </w:rPr>
        <w:footnoteReference w:id="4"/>
      </w:r>
      <w:r w:rsidRPr="00491A3D">
        <w:t>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C.</w:t>
      </w:r>
      <w:r w:rsidRPr="00491A3D">
        <w:tab/>
        <w:t xml:space="preserve">billi l-iżviluppi ewlenin fil-governanza, it-tendenzi </w:t>
      </w:r>
      <w:proofErr w:type="spellStart"/>
      <w:r w:rsidRPr="00491A3D">
        <w:t>tad-deforestazzjoni</w:t>
      </w:r>
      <w:proofErr w:type="spellEnd"/>
      <w:r w:rsidRPr="00491A3D">
        <w:t xml:space="preserve"> u l-mekkaniżmi ta’ infurzar li seħħew mill-31 ta’ Diċembru 2020, li hija d-data limitu msemmija fl-Artikolu 2 tar-Regolament (UE) 2023/1115, mhumiex riflessi b’mod adegwat fil-metodoloġija;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D.</w:t>
      </w:r>
      <w:r w:rsidRPr="00491A3D">
        <w:tab/>
        <w:t xml:space="preserve">billi d-data li </w:t>
      </w:r>
      <w:proofErr w:type="spellStart"/>
      <w:r w:rsidRPr="00491A3D">
        <w:t>ntużat</w:t>
      </w:r>
      <w:proofErr w:type="spellEnd"/>
      <w:r w:rsidRPr="00491A3D">
        <w:t xml:space="preserve"> għall-</w:t>
      </w:r>
      <w:proofErr w:type="spellStart"/>
      <w:r w:rsidRPr="00491A3D">
        <w:t>kategorizzazzjoni</w:t>
      </w:r>
      <w:proofErr w:type="spellEnd"/>
      <w:r w:rsidRPr="00491A3D">
        <w:t xml:space="preserve"> tar-riskju hija primarjament </w:t>
      </w:r>
      <w:proofErr w:type="spellStart"/>
      <w:r w:rsidRPr="00491A3D">
        <w:t>derivata</w:t>
      </w:r>
      <w:proofErr w:type="spellEnd"/>
      <w:r w:rsidRPr="00491A3D">
        <w:t xml:space="preserve"> mill-Valutazzjoni Globali tar-Riżorsi tal-Foresti mwettqa mill-Organizzazzjoni tal-Ikel u l-Agrikoltura tan-Nazzjonijiet Uniti, bl-aħħar sottomissjonijiet tal-pajjiżi b’ċiklu sħiħ ta’ qabel l-2020, u għalhekk tali data ma </w:t>
      </w:r>
      <w:proofErr w:type="spellStart"/>
      <w:r w:rsidRPr="00491A3D">
        <w:t>tirrappreżentax</w:t>
      </w:r>
      <w:proofErr w:type="spellEnd"/>
      <w:r w:rsidRPr="00491A3D">
        <w:t xml:space="preserve"> b’mod adegwat jew ġust l-isforzi nazzjonali reċenti għall-prevenzjoni </w:t>
      </w:r>
      <w:proofErr w:type="spellStart"/>
      <w:r w:rsidRPr="00491A3D">
        <w:t>tad-deforestazzjoni</w:t>
      </w:r>
      <w:proofErr w:type="spellEnd"/>
      <w:r w:rsidRPr="00491A3D">
        <w:t xml:space="preserve">, il-politiki aġġornati dwar l-użu tal-art, it-titjib fil-monitoraġġ satellitari f’ħin reali u l-aħħar tendenzi ta’ </w:t>
      </w:r>
      <w:proofErr w:type="spellStart"/>
      <w:r w:rsidRPr="00491A3D">
        <w:t>deforestazzjoni</w:t>
      </w:r>
      <w:proofErr w:type="spellEnd"/>
      <w:r w:rsidRPr="00491A3D">
        <w:t xml:space="preserve"> f’diversi pajjiżi</w:t>
      </w:r>
      <w:r w:rsidRPr="00491A3D">
        <w:rPr>
          <w:rStyle w:val="FootnoteReference"/>
          <w:color w:val="000000"/>
        </w:rPr>
        <w:footnoteReference w:id="5"/>
      </w:r>
      <w:r w:rsidRPr="00491A3D">
        <w:t>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E.</w:t>
      </w:r>
      <w:r w:rsidRPr="00491A3D">
        <w:tab/>
        <w:t>billi l-metodoloġija għall-</w:t>
      </w:r>
      <w:proofErr w:type="spellStart"/>
      <w:r w:rsidRPr="00491A3D">
        <w:t>kategorizzazzjoni</w:t>
      </w:r>
      <w:proofErr w:type="spellEnd"/>
      <w:r w:rsidRPr="00491A3D">
        <w:t xml:space="preserve"> tar-riskju tal-pajjiżi hija nieqsa mit-trasparenza fir-rigward ta’ kif jiġu </w:t>
      </w:r>
      <w:proofErr w:type="spellStart"/>
      <w:r w:rsidRPr="00491A3D">
        <w:t>ponderati</w:t>
      </w:r>
      <w:proofErr w:type="spellEnd"/>
      <w:r w:rsidRPr="00491A3D">
        <w:t xml:space="preserve"> diversi fatturi ta’ riskju u ma tqisx il-</w:t>
      </w:r>
      <w:proofErr w:type="spellStart"/>
      <w:r w:rsidRPr="00491A3D">
        <w:t>varjabbiltà</w:t>
      </w:r>
      <w:proofErr w:type="spellEnd"/>
      <w:r w:rsidRPr="00491A3D">
        <w:t xml:space="preserve"> reġjonali fil-pajjiżi; billi din tqajjem tħassib serju dwar kemm hija ġusta u kredibbli l-metodoloġija tal-klassifikazzjoni;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F.</w:t>
      </w:r>
      <w:r w:rsidRPr="00491A3D">
        <w:tab/>
        <w:t>billi l-metodoloġija għall-</w:t>
      </w:r>
      <w:proofErr w:type="spellStart"/>
      <w:r w:rsidRPr="00491A3D">
        <w:t>kategorizzazzjoni</w:t>
      </w:r>
      <w:proofErr w:type="spellEnd"/>
      <w:r w:rsidRPr="00491A3D">
        <w:t xml:space="preserve"> tar-riskju tal-pajjiżi hija difettuża minħabba li tiffoka primarjament fuq ir-rati </w:t>
      </w:r>
      <w:proofErr w:type="spellStart"/>
      <w:r w:rsidRPr="00491A3D">
        <w:t>tad-deforestazzjoni</w:t>
      </w:r>
      <w:proofErr w:type="spellEnd"/>
      <w:r w:rsidRPr="00491A3D">
        <w:t xml:space="preserve"> storiċi u aggregati, u dan l-approċċ jinjora n-natura </w:t>
      </w:r>
      <w:proofErr w:type="spellStart"/>
      <w:r w:rsidRPr="00491A3D">
        <w:t>multidimensjonali</w:t>
      </w:r>
      <w:proofErr w:type="spellEnd"/>
      <w:r w:rsidRPr="00491A3D">
        <w:t xml:space="preserve"> tar-riskju </w:t>
      </w:r>
      <w:proofErr w:type="spellStart"/>
      <w:r w:rsidRPr="00491A3D">
        <w:t>tad-deforestazzjoni</w:t>
      </w:r>
      <w:proofErr w:type="spellEnd"/>
      <w:r w:rsidRPr="00491A3D">
        <w:t xml:space="preserve"> u jonqos milli jqis il-kamp ta’ applikazzjoni sħiħ tal-indikaturi stabbiliti fl-Artikolu 29 tar-Regolament (UE) 2023/1115;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G.</w:t>
      </w:r>
      <w:r w:rsidRPr="00491A3D">
        <w:tab/>
        <w:t xml:space="preserve">billi l-approċċ sottostanti għall-metodoloġija attwali stabbilita fir-Regolament (UE) 2023/1115 ma jipprovdix biżżejjed flessibbiltà biex </w:t>
      </w:r>
      <w:proofErr w:type="spellStart"/>
      <w:r w:rsidRPr="00491A3D">
        <w:t>jakkomoda</w:t>
      </w:r>
      <w:proofErr w:type="spellEnd"/>
      <w:r w:rsidRPr="00491A3D">
        <w:t xml:space="preserve"> aġġornamenti </w:t>
      </w:r>
      <w:r w:rsidRPr="00491A3D">
        <w:lastRenderedPageBreak/>
        <w:t xml:space="preserve">f’waqthom, u b’hekk joħloq inċertezza tas-suq sinifikanti u </w:t>
      </w:r>
      <w:proofErr w:type="spellStart"/>
      <w:r w:rsidRPr="00491A3D">
        <w:t>volatilità</w:t>
      </w:r>
      <w:proofErr w:type="spellEnd"/>
      <w:r w:rsidRPr="00491A3D">
        <w:t xml:space="preserve"> potenzjali;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H.</w:t>
      </w:r>
      <w:r w:rsidRPr="00491A3D">
        <w:rPr>
          <w:rStyle w:val="Strong"/>
          <w:color w:val="000000"/>
        </w:rPr>
        <w:tab/>
      </w:r>
      <w:r w:rsidRPr="00491A3D">
        <w:t xml:space="preserve">billi, mingħajr mekkaniżmu definit b’mod ċar għal rivalutazzjoni regolari u trasparenti, il-klassifikazzjoni tal-pajjiżi f’kategoriji ta’ riskju qed issir </w:t>
      </w:r>
      <w:proofErr w:type="spellStart"/>
      <w:r w:rsidRPr="00491A3D">
        <w:t>allinjata</w:t>
      </w:r>
      <w:proofErr w:type="spellEnd"/>
      <w:r w:rsidRPr="00491A3D">
        <w:t xml:space="preserve"> ħażin mal-kundizzjonijiet li qed </w:t>
      </w:r>
      <w:proofErr w:type="spellStart"/>
      <w:r w:rsidRPr="00491A3D">
        <w:t>jevolvu</w:t>
      </w:r>
      <w:proofErr w:type="spellEnd"/>
      <w:r w:rsidRPr="00491A3D">
        <w:t xml:space="preserve">, u b’hekk </w:t>
      </w:r>
      <w:proofErr w:type="spellStart"/>
      <w:r w:rsidRPr="00491A3D">
        <w:t>jiddgħajfu</w:t>
      </w:r>
      <w:proofErr w:type="spellEnd"/>
      <w:r w:rsidRPr="00491A3D">
        <w:t xml:space="preserve"> kemm l-</w:t>
      </w:r>
      <w:proofErr w:type="spellStart"/>
      <w:r w:rsidRPr="00491A3D">
        <w:t>effettività</w:t>
      </w:r>
      <w:proofErr w:type="spellEnd"/>
      <w:r w:rsidRPr="00491A3D">
        <w:t xml:space="preserve"> tar-Regolament (UE) 2023/1115 kif ukoll il-funzjonament tas-swieq globali tal-</w:t>
      </w:r>
      <w:proofErr w:type="spellStart"/>
      <w:r w:rsidRPr="00491A3D">
        <w:t>komoditajiet</w:t>
      </w:r>
      <w:proofErr w:type="spellEnd"/>
      <w:r w:rsidRPr="00491A3D">
        <w:t>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I.</w:t>
      </w:r>
      <w:r w:rsidRPr="00491A3D">
        <w:tab/>
        <w:t xml:space="preserve">billi n-nuqqas ta’ </w:t>
      </w:r>
      <w:proofErr w:type="spellStart"/>
      <w:r w:rsidRPr="00491A3D">
        <w:t>perkorsi</w:t>
      </w:r>
      <w:proofErr w:type="spellEnd"/>
      <w:r w:rsidRPr="00491A3D">
        <w:t xml:space="preserve"> ċari għall-pajjiżi biex il-</w:t>
      </w:r>
      <w:proofErr w:type="spellStart"/>
      <w:r w:rsidRPr="00491A3D">
        <w:t>kategorizzazzjoni</w:t>
      </w:r>
      <w:proofErr w:type="spellEnd"/>
      <w:r w:rsidRPr="00491A3D">
        <w:t xml:space="preserve"> tar-riskju tagħhom tinbidel permezz ta’ progress </w:t>
      </w:r>
      <w:proofErr w:type="spellStart"/>
      <w:r w:rsidRPr="00491A3D">
        <w:t>dimostrabbli</w:t>
      </w:r>
      <w:proofErr w:type="spellEnd"/>
      <w:r w:rsidRPr="00491A3D">
        <w:t xml:space="preserve"> </w:t>
      </w:r>
      <w:proofErr w:type="spellStart"/>
      <w:r w:rsidRPr="00491A3D">
        <w:t>jimmina</w:t>
      </w:r>
      <w:proofErr w:type="spellEnd"/>
      <w:r w:rsidRPr="00491A3D">
        <w:t xml:space="preserve"> r-rwol tar-Regolament (UE) 2023/1115 bħala mekkaniżmu ta’ inċentivi pożittiv u jillimita l-potenzjal tiegħu li </w:t>
      </w:r>
      <w:proofErr w:type="spellStart"/>
      <w:r w:rsidRPr="00491A3D">
        <w:t>jixpruna</w:t>
      </w:r>
      <w:proofErr w:type="spellEnd"/>
      <w:r w:rsidRPr="00491A3D">
        <w:t xml:space="preserve"> t-trasformazzjoni sostenibbli fil-prattika;</w:t>
      </w:r>
    </w:p>
    <w:p w:rsidR="00E43648" w:rsidRPr="00491A3D" w:rsidRDefault="00E43648" w:rsidP="00E43648">
      <w:pPr>
        <w:pStyle w:val="NormalHanging12a"/>
        <w:rPr>
          <w:rStyle w:val="Strong"/>
          <w:b w:val="0"/>
          <w:i/>
          <w:color w:val="000000"/>
        </w:rPr>
      </w:pPr>
      <w:r w:rsidRPr="00491A3D">
        <w:rPr>
          <w:b/>
          <w:i/>
        </w:rPr>
        <w:t>Analiżi tal-isfidi fl-ewwel kategorija ta’ riskju tal-pajjiżi (il-“kategorija ta’ riskju baxx”)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J.</w:t>
      </w:r>
      <w:r w:rsidRPr="00491A3D">
        <w:tab/>
        <w:t xml:space="preserve">billi l-kriterju tat-telf nett tal-foresti bejn l-2015 u l-2020, użat biex tiġi </w:t>
      </w:r>
      <w:proofErr w:type="spellStart"/>
      <w:r w:rsidRPr="00491A3D">
        <w:t>ddeterminata</w:t>
      </w:r>
      <w:proofErr w:type="spellEnd"/>
      <w:r w:rsidRPr="00491A3D">
        <w:t xml:space="preserve"> l-kategorija ta’ riskju baxx imsemmija fl-Artikolu 29(1), il-punt (b), tar-Regolament (UE) 2023/1115, iqis it-telf totali tal-</w:t>
      </w:r>
      <w:proofErr w:type="spellStart"/>
      <w:r w:rsidRPr="00491A3D">
        <w:t>erja</w:t>
      </w:r>
      <w:proofErr w:type="spellEnd"/>
      <w:r w:rsidRPr="00491A3D">
        <w:t xml:space="preserve"> tal-foresti aktar milli d-</w:t>
      </w:r>
      <w:proofErr w:type="spellStart"/>
      <w:r w:rsidRPr="00491A3D">
        <w:t>deforestazzjoni</w:t>
      </w:r>
      <w:proofErr w:type="spellEnd"/>
      <w:r w:rsidRPr="00491A3D">
        <w:t xml:space="preserve"> kif definit b’mod ristrett skont dak ir-Regolament, u b’hekk jinkludi żoni ta’ bidla temporanja </w:t>
      </w:r>
      <w:proofErr w:type="spellStart"/>
      <w:r w:rsidRPr="00491A3D">
        <w:t>fil-kopertura</w:t>
      </w:r>
      <w:proofErr w:type="spellEnd"/>
      <w:r w:rsidRPr="00491A3D">
        <w:t xml:space="preserve"> tal-foresti jew ġestjoni tal-foresti mhux assoċjati mal-konverżjoni tal-użu tal-art, u dan </w:t>
      </w:r>
      <w:proofErr w:type="spellStart"/>
      <w:r w:rsidRPr="00491A3D">
        <w:t>jimmina</w:t>
      </w:r>
      <w:proofErr w:type="spellEnd"/>
      <w:r w:rsidRPr="00491A3D">
        <w:t xml:space="preserve"> l-konsistenza </w:t>
      </w:r>
      <w:proofErr w:type="spellStart"/>
      <w:r w:rsidRPr="00491A3D">
        <w:t>metodoloġika</w:t>
      </w:r>
      <w:proofErr w:type="spellEnd"/>
      <w:r w:rsidRPr="00491A3D">
        <w:t xml:space="preserve"> u ċ-ċertezza legali;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K.</w:t>
      </w:r>
      <w:r w:rsidRPr="00491A3D">
        <w:tab/>
        <w:t>billi l-metodoloġija għall-</w:t>
      </w:r>
      <w:proofErr w:type="spellStart"/>
      <w:r w:rsidRPr="00491A3D">
        <w:t>kategorizzazzjoni</w:t>
      </w:r>
      <w:proofErr w:type="spellEnd"/>
      <w:r w:rsidRPr="00491A3D">
        <w:t xml:space="preserve"> tar-riskju tal-pajjiżi tintroduċi limitu relattiv ta’ 0,2 % ta’ telf annwali tal-</w:t>
      </w:r>
      <w:proofErr w:type="spellStart"/>
      <w:r w:rsidRPr="00491A3D">
        <w:t>erja</w:t>
      </w:r>
      <w:proofErr w:type="spellEnd"/>
      <w:r w:rsidRPr="00491A3D">
        <w:t xml:space="preserve"> tal-foresti, u limitu assolut ta’ 70 000 ettaru ta’ telf annwali tal-foresti, mingħajr ma tipprovdi raġunament ċar għal dawk il-valuri speċifiċi; billi ta’ min jinnota li ċerti pajjiżi b’livell għoli ta’ </w:t>
      </w:r>
      <w:proofErr w:type="spellStart"/>
      <w:r w:rsidRPr="00491A3D">
        <w:t>deforestazzjoni</w:t>
      </w:r>
      <w:proofErr w:type="spellEnd"/>
      <w:r w:rsidRPr="00491A3D">
        <w:t xml:space="preserve">, bħall-Istati Uniti, jaqgħu ftit taħt il-limitu assolut, u dan iqajjem dubji dwar kemm huma oġġettivi u </w:t>
      </w:r>
      <w:proofErr w:type="spellStart"/>
      <w:r w:rsidRPr="00491A3D">
        <w:t>robusti</w:t>
      </w:r>
      <w:proofErr w:type="spellEnd"/>
      <w:r w:rsidRPr="00491A3D">
        <w:t xml:space="preserve"> l-parametri </w:t>
      </w:r>
      <w:proofErr w:type="spellStart"/>
      <w:r w:rsidRPr="00491A3D">
        <w:t>referenzjarji</w:t>
      </w:r>
      <w:proofErr w:type="spellEnd"/>
      <w:r w:rsidRPr="00491A3D">
        <w:t xml:space="preserve"> magħżula;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L.</w:t>
      </w:r>
      <w:r w:rsidRPr="00491A3D">
        <w:tab/>
        <w:t xml:space="preserve">billi l-valutazzjoni tar-riskju </w:t>
      </w:r>
      <w:proofErr w:type="spellStart"/>
      <w:r w:rsidRPr="00491A3D">
        <w:t>tad-deforestazzjoni</w:t>
      </w:r>
      <w:proofErr w:type="spellEnd"/>
      <w:r w:rsidRPr="00491A3D">
        <w:t xml:space="preserve"> </w:t>
      </w:r>
      <w:proofErr w:type="spellStart"/>
      <w:r w:rsidRPr="00491A3D">
        <w:t>bbażata</w:t>
      </w:r>
      <w:proofErr w:type="spellEnd"/>
      <w:r w:rsidRPr="00491A3D">
        <w:t xml:space="preserve"> fuq l-espansjoni taż-żoni tar-raba’ użati għall-</w:t>
      </w:r>
      <w:proofErr w:type="spellStart"/>
      <w:r w:rsidRPr="00491A3D">
        <w:t>komoditajiet</w:t>
      </w:r>
      <w:proofErr w:type="spellEnd"/>
      <w:r w:rsidRPr="00491A3D">
        <w:t xml:space="preserve"> rilevanti, kif definiti fl-Artikolu 2, il-punt (1), tar-Regolament (UE) 2023/1115, u l-iskala tal-produzzjoni tal-bhejjem u tal-injam hija nieqsa mill-preċiżjoni; billi l-inklużjoni tal-produzzjoni ġenerali tal-injam bħala indikatur għar-riskji </w:t>
      </w:r>
      <w:proofErr w:type="spellStart"/>
      <w:r w:rsidRPr="00491A3D">
        <w:t>tad-deforestazzjoni</w:t>
      </w:r>
      <w:proofErr w:type="spellEnd"/>
      <w:r w:rsidRPr="00491A3D">
        <w:t xml:space="preserve"> hija </w:t>
      </w:r>
      <w:proofErr w:type="spellStart"/>
      <w:r w:rsidRPr="00491A3D">
        <w:t>metodoloġikament</w:t>
      </w:r>
      <w:proofErr w:type="spellEnd"/>
      <w:r w:rsidRPr="00491A3D">
        <w:t xml:space="preserve"> dubjuża, peress li tgħaqqad l-attivitajiet tal-</w:t>
      </w:r>
      <w:proofErr w:type="spellStart"/>
      <w:r w:rsidRPr="00491A3D">
        <w:t>forestrija</w:t>
      </w:r>
      <w:proofErr w:type="spellEnd"/>
      <w:r w:rsidRPr="00491A3D">
        <w:t xml:space="preserve"> legali </w:t>
      </w:r>
      <w:proofErr w:type="spellStart"/>
      <w:r w:rsidRPr="00491A3D">
        <w:t>mad-deforestazzjoni</w:t>
      </w:r>
      <w:proofErr w:type="spellEnd"/>
      <w:r w:rsidRPr="00491A3D">
        <w:t xml:space="preserve"> xprunata mit-tibdil fl-użu tal-art;</w:t>
      </w:r>
    </w:p>
    <w:p w:rsidR="00E43648" w:rsidRPr="00491A3D" w:rsidRDefault="00E43648" w:rsidP="00E43648">
      <w:pPr>
        <w:pStyle w:val="NormalHanging12a"/>
        <w:rPr>
          <w:b/>
          <w:i/>
          <w:szCs w:val="24"/>
        </w:rPr>
      </w:pPr>
      <w:r w:rsidRPr="00491A3D">
        <w:rPr>
          <w:b/>
          <w:i/>
        </w:rPr>
        <w:t xml:space="preserve">Nuqqas ta’ </w:t>
      </w:r>
      <w:proofErr w:type="spellStart"/>
      <w:r w:rsidRPr="00491A3D">
        <w:rPr>
          <w:b/>
          <w:i/>
        </w:rPr>
        <w:t>granularità</w:t>
      </w:r>
      <w:proofErr w:type="spellEnd"/>
      <w:r w:rsidRPr="00491A3D">
        <w:rPr>
          <w:b/>
          <w:i/>
        </w:rPr>
        <w:t xml:space="preserve"> u </w:t>
      </w:r>
      <w:proofErr w:type="spellStart"/>
      <w:r w:rsidRPr="00491A3D">
        <w:rPr>
          <w:b/>
          <w:i/>
        </w:rPr>
        <w:t>sensittività</w:t>
      </w:r>
      <w:proofErr w:type="spellEnd"/>
      <w:r w:rsidRPr="00491A3D">
        <w:rPr>
          <w:b/>
          <w:i/>
        </w:rPr>
        <w:t xml:space="preserve"> tal-kuntest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M.</w:t>
      </w:r>
      <w:r w:rsidRPr="00491A3D">
        <w:tab/>
        <w:t xml:space="preserve">billi s-sistema attwali ta’ tliet kategoriji ta’ riskju biss mhijiex biżżejjed biex tiddistingwi b’mod adegwat bejn pajjiżi b’livelli ferm differenti ta’ riskju ta’ </w:t>
      </w:r>
      <w:proofErr w:type="spellStart"/>
      <w:r w:rsidRPr="00491A3D">
        <w:t>deforestazzjoni</w:t>
      </w:r>
      <w:proofErr w:type="spellEnd"/>
      <w:r w:rsidRPr="00491A3D">
        <w:t>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N.</w:t>
      </w:r>
      <w:r w:rsidRPr="00491A3D">
        <w:tab/>
        <w:t xml:space="preserve">billi n-nuqqas ta’ approċċ </w:t>
      </w:r>
      <w:proofErr w:type="spellStart"/>
      <w:r w:rsidRPr="00491A3D">
        <w:t>sottili</w:t>
      </w:r>
      <w:proofErr w:type="spellEnd"/>
      <w:r w:rsidRPr="00491A3D">
        <w:t xml:space="preserve"> jista’ </w:t>
      </w:r>
      <w:proofErr w:type="spellStart"/>
      <w:r w:rsidRPr="00491A3D">
        <w:t>jimmina</w:t>
      </w:r>
      <w:proofErr w:type="spellEnd"/>
      <w:r w:rsidRPr="00491A3D">
        <w:t xml:space="preserve"> l-inċentiv għal gvernijiet aktar ambizzjużi biex jieħdu azzjoni ulterjuri, peress li </w:t>
      </w:r>
      <w:proofErr w:type="spellStart"/>
      <w:r w:rsidRPr="00491A3D">
        <w:t>jippenalizza</w:t>
      </w:r>
      <w:proofErr w:type="spellEnd"/>
      <w:r w:rsidRPr="00491A3D">
        <w:t xml:space="preserve"> b’mod effettiv il-progress u jonqos milli jirrikonoxxi sforzi sinifikanti biex tiġi miġġielda d-</w:t>
      </w:r>
      <w:proofErr w:type="spellStart"/>
      <w:r w:rsidRPr="00491A3D">
        <w:t>deforestazzjoni</w:t>
      </w:r>
      <w:proofErr w:type="spellEnd"/>
      <w:r w:rsidRPr="00491A3D">
        <w:t>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O.</w:t>
      </w:r>
      <w:r w:rsidRPr="00491A3D">
        <w:tab/>
        <w:t xml:space="preserve">billi l-Kummissjoni għandha tindirizza n-nuqqasijiet </w:t>
      </w:r>
      <w:proofErr w:type="spellStart"/>
      <w:r w:rsidRPr="00491A3D">
        <w:t>metodoloġiċi</w:t>
      </w:r>
      <w:proofErr w:type="spellEnd"/>
      <w:r w:rsidRPr="00491A3D">
        <w:t xml:space="preserve"> tas-sistema attwali ta’ klassifikazzjoni </w:t>
      </w:r>
      <w:proofErr w:type="spellStart"/>
      <w:r w:rsidRPr="00491A3D">
        <w:t>tripartitika</w:t>
      </w:r>
      <w:proofErr w:type="spellEnd"/>
      <w:r w:rsidRPr="00491A3D">
        <w:t xml:space="preserve"> billi tikkunsidra l-introduzzjoni tar-raba’ kategorija ta’ riskju – “riskju negliġibbli” – biex tirrifletti r-realtà li f’ċerti pajjiżi jew reġjuni, ir-riskju ta’ </w:t>
      </w:r>
      <w:proofErr w:type="spellStart"/>
      <w:r w:rsidRPr="00491A3D">
        <w:t>deforestazzjoni</w:t>
      </w:r>
      <w:proofErr w:type="spellEnd"/>
      <w:r w:rsidRPr="00491A3D">
        <w:t xml:space="preserve"> jew degradazzjoni tal-foresti huwa effettivament negliġibbli minħabba </w:t>
      </w:r>
      <w:proofErr w:type="spellStart"/>
      <w:r w:rsidRPr="00491A3D">
        <w:t>oqfsa</w:t>
      </w:r>
      <w:proofErr w:type="spellEnd"/>
      <w:r w:rsidRPr="00491A3D">
        <w:t xml:space="preserve"> legali </w:t>
      </w:r>
      <w:proofErr w:type="spellStart"/>
      <w:r w:rsidRPr="00491A3D">
        <w:t>robusti</w:t>
      </w:r>
      <w:proofErr w:type="spellEnd"/>
      <w:r w:rsidRPr="00491A3D">
        <w:t xml:space="preserve">, </w:t>
      </w:r>
      <w:proofErr w:type="spellStart"/>
      <w:r w:rsidRPr="00491A3D">
        <w:t>dinamiki</w:t>
      </w:r>
      <w:proofErr w:type="spellEnd"/>
      <w:r w:rsidRPr="00491A3D">
        <w:t xml:space="preserve"> baxxi tat-tibdil fl-użu tal-art u prattiki ta’ ġestjoni sostenibbli tal-art;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lastRenderedPageBreak/>
        <w:t>P.</w:t>
      </w:r>
      <w:r w:rsidRPr="00491A3D">
        <w:tab/>
        <w:t xml:space="preserve">billi s-sistema attwali </w:t>
      </w:r>
      <w:proofErr w:type="spellStart"/>
      <w:r w:rsidRPr="00491A3D">
        <w:t>tirriskja</w:t>
      </w:r>
      <w:proofErr w:type="spellEnd"/>
      <w:r w:rsidRPr="00491A3D">
        <w:t xml:space="preserve"> li </w:t>
      </w:r>
      <w:proofErr w:type="spellStart"/>
      <w:r w:rsidRPr="00491A3D">
        <w:t>tissimplifika</w:t>
      </w:r>
      <w:proofErr w:type="spellEnd"/>
      <w:r w:rsidRPr="00491A3D">
        <w:t xml:space="preserve"> żżejjed ir-riskju ta’ </w:t>
      </w:r>
      <w:proofErr w:type="spellStart"/>
      <w:r w:rsidRPr="00491A3D">
        <w:t>deforestazzjoni</w:t>
      </w:r>
      <w:proofErr w:type="spellEnd"/>
      <w:r w:rsidRPr="00491A3D">
        <w:t xml:space="preserve"> billi tagħti l-istatus lill-pajjiżi abbażi ta’ data skaduta jew medji nazzjonali, u dan jista’ joħloq sens falz ta’ sigurtà u potenzjalment inaqqas l-obbligu ta’ diliġenza dovuta għall-prodotti li joriġinaw minn żoni fejn għad hemm </w:t>
      </w:r>
      <w:proofErr w:type="spellStart"/>
      <w:r w:rsidRPr="00491A3D">
        <w:t>deforestazzjoni</w:t>
      </w:r>
      <w:proofErr w:type="spellEnd"/>
      <w:r w:rsidRPr="00491A3D">
        <w:t xml:space="preserve"> illegali;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Q.</w:t>
      </w:r>
      <w:r w:rsidRPr="00491A3D">
        <w:tab/>
        <w:t xml:space="preserve">billi, għalkemm id-data attwali </w:t>
      </w:r>
      <w:proofErr w:type="spellStart"/>
      <w:r w:rsidRPr="00491A3D">
        <w:t>wriet</w:t>
      </w:r>
      <w:proofErr w:type="spellEnd"/>
      <w:r w:rsidRPr="00491A3D">
        <w:t xml:space="preserve"> żieda </w:t>
      </w:r>
      <w:proofErr w:type="spellStart"/>
      <w:r w:rsidRPr="00491A3D">
        <w:t>lokalizzata</w:t>
      </w:r>
      <w:proofErr w:type="spellEnd"/>
      <w:r w:rsidRPr="00491A3D">
        <w:t xml:space="preserve"> </w:t>
      </w:r>
      <w:proofErr w:type="spellStart"/>
      <w:r w:rsidRPr="00491A3D">
        <w:t>fid-deforestazzjoni</w:t>
      </w:r>
      <w:proofErr w:type="spellEnd"/>
      <w:r w:rsidRPr="00491A3D">
        <w:t xml:space="preserve"> f’ċerti reġjuni tad-dinja, tali żviluppi jenfasizzaw il-ħtieġa ta’ monitoraġġ </w:t>
      </w:r>
      <w:proofErr w:type="spellStart"/>
      <w:r w:rsidRPr="00491A3D">
        <w:t>granulari</w:t>
      </w:r>
      <w:proofErr w:type="spellEnd"/>
      <w:r w:rsidRPr="00491A3D">
        <w:t xml:space="preserve"> u speċifiku għar-reġjuni aktar milli </w:t>
      </w:r>
      <w:proofErr w:type="spellStart"/>
      <w:r w:rsidRPr="00491A3D">
        <w:t>klassifikazzjonijiet</w:t>
      </w:r>
      <w:proofErr w:type="spellEnd"/>
      <w:r w:rsidRPr="00491A3D">
        <w:t xml:space="preserve"> tar-riskju nazzjonali statiċi, li joħolqu riskju li jiġu </w:t>
      </w:r>
      <w:proofErr w:type="spellStart"/>
      <w:r w:rsidRPr="00491A3D">
        <w:t>kkaratterizzati</w:t>
      </w:r>
      <w:proofErr w:type="spellEnd"/>
      <w:r w:rsidRPr="00491A3D">
        <w:t xml:space="preserve"> ħażin it-tendenzi ġenerali u jiġu injorati l-progress reġjonali jew l-ostakli;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R.</w:t>
      </w:r>
      <w:r w:rsidRPr="00491A3D">
        <w:tab/>
        <w:t>billi riċerka kredibbli u studji fit-tul, bħal “</w:t>
      </w:r>
      <w:proofErr w:type="spellStart"/>
      <w:r w:rsidRPr="00491A3D">
        <w:t>Deforestation</w:t>
      </w:r>
      <w:proofErr w:type="spellEnd"/>
      <w:r w:rsidRPr="00491A3D">
        <w:t xml:space="preserve"> </w:t>
      </w:r>
      <w:proofErr w:type="spellStart"/>
      <w:r w:rsidRPr="00491A3D">
        <w:t>in</w:t>
      </w:r>
      <w:proofErr w:type="spellEnd"/>
      <w:r w:rsidRPr="00491A3D">
        <w:t xml:space="preserve"> </w:t>
      </w:r>
      <w:proofErr w:type="spellStart"/>
      <w:r w:rsidRPr="00491A3D">
        <w:t>the</w:t>
      </w:r>
      <w:proofErr w:type="spellEnd"/>
      <w:r w:rsidRPr="00491A3D">
        <w:t xml:space="preserve"> </w:t>
      </w:r>
      <w:proofErr w:type="spellStart"/>
      <w:r w:rsidRPr="00491A3D">
        <w:t>Amazon</w:t>
      </w:r>
      <w:proofErr w:type="spellEnd"/>
      <w:r w:rsidRPr="00491A3D">
        <w:t xml:space="preserve">: </w:t>
      </w:r>
      <w:proofErr w:type="spellStart"/>
      <w:r w:rsidRPr="00491A3D">
        <w:t>Past</w:t>
      </w:r>
      <w:proofErr w:type="spellEnd"/>
      <w:r w:rsidRPr="00491A3D">
        <w:t xml:space="preserve">, </w:t>
      </w:r>
      <w:proofErr w:type="spellStart"/>
      <w:r w:rsidRPr="00491A3D">
        <w:t>Present</w:t>
      </w:r>
      <w:proofErr w:type="spellEnd"/>
      <w:r w:rsidRPr="00491A3D">
        <w:t xml:space="preserve"> </w:t>
      </w:r>
      <w:proofErr w:type="spellStart"/>
      <w:r w:rsidRPr="00491A3D">
        <w:t>and</w:t>
      </w:r>
      <w:proofErr w:type="spellEnd"/>
      <w:r w:rsidRPr="00491A3D">
        <w:t xml:space="preserve"> </w:t>
      </w:r>
      <w:proofErr w:type="spellStart"/>
      <w:r w:rsidRPr="00491A3D">
        <w:t>Future</w:t>
      </w:r>
      <w:proofErr w:type="spellEnd"/>
      <w:r w:rsidRPr="00491A3D">
        <w:t>” (</w:t>
      </w:r>
      <w:proofErr w:type="spellStart"/>
      <w:r w:rsidRPr="00491A3D">
        <w:t>Deforestazzjoni</w:t>
      </w:r>
      <w:proofErr w:type="spellEnd"/>
      <w:r w:rsidRPr="00491A3D">
        <w:t xml:space="preserve"> </w:t>
      </w:r>
      <w:proofErr w:type="spellStart"/>
      <w:r w:rsidRPr="00491A3D">
        <w:t>fl-Amażonja:Passat</w:t>
      </w:r>
      <w:proofErr w:type="spellEnd"/>
      <w:r w:rsidRPr="00491A3D">
        <w:t>, Preżent u Futur)</w:t>
      </w:r>
      <w:r w:rsidRPr="00491A3D">
        <w:rPr>
          <w:rStyle w:val="FootnoteReference"/>
          <w:color w:val="000000"/>
        </w:rPr>
        <w:footnoteReference w:id="6"/>
      </w:r>
      <w:r w:rsidRPr="00491A3D">
        <w:t xml:space="preserve"> ippubblikat min-Network tal-</w:t>
      </w:r>
      <w:proofErr w:type="spellStart"/>
      <w:r w:rsidRPr="00491A3D">
        <w:t>Amażonja</w:t>
      </w:r>
      <w:proofErr w:type="spellEnd"/>
      <w:r w:rsidRPr="00491A3D">
        <w:t xml:space="preserve"> ta’ Informazzjoni </w:t>
      </w:r>
      <w:proofErr w:type="spellStart"/>
      <w:r w:rsidRPr="00491A3D">
        <w:t>Soċjoambjentali</w:t>
      </w:r>
      <w:proofErr w:type="spellEnd"/>
      <w:r w:rsidRPr="00491A3D">
        <w:t xml:space="preserve"> </w:t>
      </w:r>
      <w:proofErr w:type="spellStart"/>
      <w:r w:rsidRPr="00491A3D">
        <w:t>Ġeoreferenzjata</w:t>
      </w:r>
      <w:proofErr w:type="spellEnd"/>
      <w:r w:rsidRPr="00491A3D">
        <w:t xml:space="preserve"> fl-2023, juru l-</w:t>
      </w:r>
      <w:proofErr w:type="spellStart"/>
      <w:r w:rsidRPr="00491A3D">
        <w:t>kumplessità</w:t>
      </w:r>
      <w:proofErr w:type="spellEnd"/>
      <w:r w:rsidRPr="00491A3D">
        <w:t xml:space="preserve"> u l-</w:t>
      </w:r>
      <w:proofErr w:type="spellStart"/>
      <w:r w:rsidRPr="00491A3D">
        <w:t>varjabbiltà</w:t>
      </w:r>
      <w:proofErr w:type="spellEnd"/>
      <w:r w:rsidRPr="00491A3D">
        <w:t xml:space="preserve"> </w:t>
      </w:r>
      <w:proofErr w:type="spellStart"/>
      <w:r w:rsidRPr="00491A3D">
        <w:t>tad-dinamiki</w:t>
      </w:r>
      <w:proofErr w:type="spellEnd"/>
      <w:r w:rsidRPr="00491A3D">
        <w:t xml:space="preserve"> </w:t>
      </w:r>
      <w:proofErr w:type="spellStart"/>
      <w:r w:rsidRPr="00491A3D">
        <w:t>tad-deforestazzjoni</w:t>
      </w:r>
      <w:proofErr w:type="spellEnd"/>
      <w:r w:rsidRPr="00491A3D">
        <w:t xml:space="preserve"> xprunati minn ċikli politiċi, livelli ta’ infurzar u kundizzjonijiet </w:t>
      </w:r>
      <w:proofErr w:type="spellStart"/>
      <w:r w:rsidRPr="00491A3D">
        <w:t>soċjoekonomiċi</w:t>
      </w:r>
      <w:proofErr w:type="spellEnd"/>
      <w:r w:rsidRPr="00491A3D">
        <w:t xml:space="preserve"> lokali, u għalhekk jappoġġjaw il-ħtieġa għal approċċ aktar </w:t>
      </w:r>
      <w:proofErr w:type="spellStart"/>
      <w:r w:rsidRPr="00491A3D">
        <w:t>adattiv</w:t>
      </w:r>
      <w:proofErr w:type="spellEnd"/>
      <w:r w:rsidRPr="00491A3D">
        <w:t xml:space="preserve"> u sensittiv għall-kuntest aktar milli parametri </w:t>
      </w:r>
      <w:proofErr w:type="spellStart"/>
      <w:r w:rsidRPr="00491A3D">
        <w:t>referenzjarji</w:t>
      </w:r>
      <w:proofErr w:type="spellEnd"/>
      <w:r w:rsidRPr="00491A3D">
        <w:t xml:space="preserve"> </w:t>
      </w:r>
      <w:proofErr w:type="spellStart"/>
      <w:r w:rsidRPr="00491A3D">
        <w:t>riġidi</w:t>
      </w:r>
      <w:proofErr w:type="spellEnd"/>
      <w:r w:rsidRPr="00491A3D">
        <w:t xml:space="preserve"> tal-pajjiżi;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S.</w:t>
      </w:r>
      <w:r w:rsidRPr="00491A3D">
        <w:tab/>
        <w:t>billi l-mudell attwali tal-klassifikazzjoni tar-riskji jonqos milli jqis il-</w:t>
      </w:r>
      <w:proofErr w:type="spellStart"/>
      <w:r w:rsidRPr="00491A3D">
        <w:t>volatilità</w:t>
      </w:r>
      <w:proofErr w:type="spellEnd"/>
      <w:r w:rsidRPr="00491A3D">
        <w:t xml:space="preserve"> tas-swieq globali tal-</w:t>
      </w:r>
      <w:proofErr w:type="spellStart"/>
      <w:r w:rsidRPr="00491A3D">
        <w:t>komoditajiet</w:t>
      </w:r>
      <w:proofErr w:type="spellEnd"/>
      <w:r w:rsidRPr="00491A3D">
        <w:t>, fejn il-</w:t>
      </w:r>
      <w:proofErr w:type="spellStart"/>
      <w:r w:rsidRPr="00491A3D">
        <w:t>fluttwazzjonijiet</w:t>
      </w:r>
      <w:proofErr w:type="spellEnd"/>
      <w:r w:rsidRPr="00491A3D">
        <w:t xml:space="preserve"> fil-prezzijiet, id-dinamika tal-kummerċ u ċ-ċaqliq fid-domanda jistgħu jbiddlu malajr il-pressjonijiet </w:t>
      </w:r>
      <w:proofErr w:type="spellStart"/>
      <w:r w:rsidRPr="00491A3D">
        <w:t>tad-deforestazzjoni</w:t>
      </w:r>
      <w:proofErr w:type="spellEnd"/>
      <w:r w:rsidRPr="00491A3D">
        <w:t>;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T.</w:t>
      </w:r>
      <w:r w:rsidRPr="00491A3D">
        <w:tab/>
        <w:t>billi l-klassifikazzjoni tar-riskju għandha tippermetti wkoll il-ħolqien ta’ mekkaniżmu ta’ kumpens regolat, applikabbli esklussivament barra miż-żoni primarji jew b’</w:t>
      </w:r>
      <w:proofErr w:type="spellStart"/>
      <w:r w:rsidRPr="00491A3D">
        <w:t>bijodiversità</w:t>
      </w:r>
      <w:proofErr w:type="spellEnd"/>
      <w:r w:rsidRPr="00491A3D">
        <w:t xml:space="preserve"> għolja;</w:t>
      </w:r>
    </w:p>
    <w:p w:rsidR="00E43648" w:rsidRPr="00491A3D" w:rsidRDefault="00E43648" w:rsidP="00E43648">
      <w:pPr>
        <w:pStyle w:val="NormalHanging12a"/>
        <w:rPr>
          <w:b/>
        </w:rPr>
      </w:pPr>
      <w:r w:rsidRPr="00491A3D">
        <w:rPr>
          <w:b/>
          <w:i/>
        </w:rPr>
        <w:t>Tħassib dwar il-ġustizzja, il-</w:t>
      </w:r>
      <w:proofErr w:type="spellStart"/>
      <w:r w:rsidRPr="00491A3D">
        <w:rPr>
          <w:b/>
          <w:i/>
        </w:rPr>
        <w:t>leġittimità</w:t>
      </w:r>
      <w:proofErr w:type="spellEnd"/>
      <w:r w:rsidRPr="00491A3D">
        <w:rPr>
          <w:b/>
          <w:i/>
        </w:rPr>
        <w:t xml:space="preserve"> u l-involviment globali</w:t>
      </w:r>
    </w:p>
    <w:p w:rsidR="00E43648" w:rsidRPr="00491A3D" w:rsidRDefault="00E43648" w:rsidP="00E43648">
      <w:pPr>
        <w:pStyle w:val="NormalHanging12a"/>
      </w:pPr>
      <w:r w:rsidRPr="001A78D9">
        <w:rPr>
          <w:rStyle w:val="Strong"/>
          <w:b w:val="0"/>
          <w:color w:val="000000"/>
        </w:rPr>
        <w:t>U.</w:t>
      </w:r>
      <w:r w:rsidRPr="00491A3D">
        <w:tab/>
        <w:t xml:space="preserve">billi s-sistema attwali ta’ valutazzjoni komparattiva tal-pajjiżi tista’ </w:t>
      </w:r>
      <w:proofErr w:type="spellStart"/>
      <w:r w:rsidRPr="00491A3D">
        <w:t>tiddiżinċentiva</w:t>
      </w:r>
      <w:proofErr w:type="spellEnd"/>
      <w:r w:rsidRPr="00491A3D">
        <w:t xml:space="preserve"> l-kooperazzjoni u l-</w:t>
      </w:r>
      <w:proofErr w:type="spellStart"/>
      <w:r w:rsidRPr="00491A3D">
        <w:t>kondiviżjoni</w:t>
      </w:r>
      <w:proofErr w:type="spellEnd"/>
      <w:r w:rsidRPr="00491A3D">
        <w:t xml:space="preserve"> tad-data minn pajjiżi li jipproduċu </w:t>
      </w:r>
      <w:proofErr w:type="spellStart"/>
      <w:r w:rsidRPr="00491A3D">
        <w:t>komoditajiet</w:t>
      </w:r>
      <w:proofErr w:type="spellEnd"/>
      <w:r w:rsidRPr="00491A3D">
        <w:t xml:space="preserve"> rilevanti, b’mod partikolari jekk iqisu l-</w:t>
      </w:r>
      <w:proofErr w:type="spellStart"/>
      <w:r w:rsidRPr="00491A3D">
        <w:t>kategorizzazzjoni</w:t>
      </w:r>
      <w:proofErr w:type="spellEnd"/>
      <w:r w:rsidRPr="00491A3D">
        <w:t xml:space="preserve"> tar-riskju tal-pajjiżi bħala inġusta jew politikament motivata; billi t-trawwim tal-fiduċja reċiproka u l-involviment jirrikjedi approċċ ġust, ibbażat fuq l-evidenza u kollaborattiv li jinkoraġġixxi t-trasparenza u l-obbligu ta’ rendikont aktar milli t-</w:t>
      </w:r>
      <w:proofErr w:type="spellStart"/>
      <w:r w:rsidRPr="00491A3D">
        <w:t>tikkettar</w:t>
      </w:r>
      <w:proofErr w:type="spellEnd"/>
      <w:r w:rsidRPr="00491A3D">
        <w:t xml:space="preserve"> </w:t>
      </w:r>
      <w:proofErr w:type="spellStart"/>
      <w:r w:rsidRPr="00491A3D">
        <w:t>punittiv</w:t>
      </w:r>
      <w:proofErr w:type="spellEnd"/>
      <w:r w:rsidRPr="00491A3D">
        <w:t>;</w:t>
      </w:r>
    </w:p>
    <w:p w:rsidR="00E43648" w:rsidRPr="00491A3D" w:rsidRDefault="00E43648" w:rsidP="00E43648">
      <w:pPr>
        <w:pStyle w:val="NormalHanging12a"/>
      </w:pPr>
      <w:r w:rsidRPr="00491A3D">
        <w:t>V</w:t>
      </w:r>
      <w:r w:rsidRPr="001A78D9">
        <w:rPr>
          <w:rStyle w:val="Strong"/>
          <w:b w:val="0"/>
          <w:color w:val="000000"/>
        </w:rPr>
        <w:t>.</w:t>
      </w:r>
      <w:r w:rsidRPr="00491A3D">
        <w:tab/>
        <w:t xml:space="preserve">billi l-organizzazzjonijiet ambjentali u tas-soċjetà ċivili minn pajjiżi li jipproduċu </w:t>
      </w:r>
      <w:proofErr w:type="spellStart"/>
      <w:r w:rsidRPr="00491A3D">
        <w:t>komoditajiet</w:t>
      </w:r>
      <w:proofErr w:type="spellEnd"/>
      <w:r w:rsidRPr="00491A3D">
        <w:t xml:space="preserve"> rilevanti qajmu tħassib dwar in-nuqqas ta’ konsultazzjoni inklużiva fl-iżvilupp tas-sistema ta’ valutazzjoni komparattiva tal-pajjiżi, u </w:t>
      </w:r>
      <w:proofErr w:type="spellStart"/>
      <w:r w:rsidRPr="00491A3D">
        <w:t>enfasizzaw</w:t>
      </w:r>
      <w:proofErr w:type="spellEnd"/>
      <w:r w:rsidRPr="00491A3D">
        <w:t xml:space="preserve"> l-importanza ta’ proċessi parteċipattivi li jinvolvu l-komunitajiet indiġeni, il-partijiet ikkonċernati lokali u l-awtoritajiet reġjonali;</w:t>
      </w:r>
    </w:p>
    <w:p w:rsidR="00E43648" w:rsidRPr="00491A3D" w:rsidRDefault="00E43648" w:rsidP="00E43648">
      <w:pPr>
        <w:pStyle w:val="NormalHanging12a"/>
      </w:pPr>
      <w:r w:rsidRPr="00491A3D">
        <w:t>1.</w:t>
      </w:r>
      <w:r w:rsidRPr="00491A3D">
        <w:tab/>
        <w:t>Iqis li r-Regolament ta’ Implimentazzjoni (UE) 2025/1093 jisboq is-setgħat ta’ implimentazzjoni previsti fir-Regolament (UE) 2023/1115;</w:t>
      </w:r>
    </w:p>
    <w:p w:rsidR="00E43648" w:rsidRPr="00491A3D" w:rsidRDefault="00E43648" w:rsidP="00E43648">
      <w:pPr>
        <w:pStyle w:val="NormalHanging12a"/>
      </w:pPr>
      <w:r w:rsidRPr="00491A3D">
        <w:t>2.</w:t>
      </w:r>
      <w:r w:rsidRPr="00491A3D">
        <w:tab/>
        <w:t>Jistieden lill-Kummissjoni tħassar ir-Regolament ta’ Implimentazzjoni (UE) 2025/1093;</w:t>
      </w:r>
    </w:p>
    <w:p w:rsidR="00E43648" w:rsidRPr="00491A3D" w:rsidRDefault="00E43648" w:rsidP="00E43648">
      <w:pPr>
        <w:pStyle w:val="NormalHanging12a"/>
      </w:pPr>
      <w:r w:rsidRPr="00491A3D">
        <w:t>3.</w:t>
      </w:r>
      <w:r w:rsidRPr="00491A3D">
        <w:tab/>
        <w:t xml:space="preserve">Jistieden lill-Kummissjoni tirrevedi s-sistema ta’ valutazzjoni komparattiva tal-pajjiżi biex tiżgura li tkun ibbażata fuq data aġġornata, tippermetti </w:t>
      </w:r>
      <w:proofErr w:type="spellStart"/>
      <w:r w:rsidRPr="00491A3D">
        <w:t>differenzjazzjoni</w:t>
      </w:r>
      <w:proofErr w:type="spellEnd"/>
      <w:r w:rsidRPr="00491A3D">
        <w:t xml:space="preserve"> reġjonali u </w:t>
      </w:r>
      <w:r w:rsidRPr="00491A3D">
        <w:lastRenderedPageBreak/>
        <w:t xml:space="preserve">tinkludi </w:t>
      </w:r>
      <w:proofErr w:type="spellStart"/>
      <w:r w:rsidRPr="00491A3D">
        <w:t>ponderazzjoni</w:t>
      </w:r>
      <w:proofErr w:type="spellEnd"/>
      <w:r w:rsidRPr="00491A3D">
        <w:t xml:space="preserve"> trasparenti tal-indikaturi tar-riskju;</w:t>
      </w:r>
    </w:p>
    <w:p w:rsidR="00E43648" w:rsidRPr="00491A3D" w:rsidRDefault="00E43648" w:rsidP="00E43648">
      <w:pPr>
        <w:pStyle w:val="NormalHanging12a"/>
      </w:pPr>
      <w:r w:rsidRPr="00491A3D">
        <w:t>4.</w:t>
      </w:r>
      <w:r w:rsidRPr="00491A3D">
        <w:tab/>
        <w:t>Iħeġġeġ lill-Kummissjoni tistabbilixxi proċeduri ċari, marbuta biż-żmien u trasparenti għall-valutazzjoni mill-ġdid tal-</w:t>
      </w:r>
      <w:proofErr w:type="spellStart"/>
      <w:r w:rsidRPr="00491A3D">
        <w:t>kategorizzazzjoni</w:t>
      </w:r>
      <w:proofErr w:type="spellEnd"/>
      <w:r w:rsidRPr="00491A3D">
        <w:t xml:space="preserve"> tar-riskju tal-pajjiżi regolarment ibbażata fuq progress li jista’ jitkejjel u data xjentifika aġġornata;</w:t>
      </w:r>
    </w:p>
    <w:p w:rsidR="00E43648" w:rsidRPr="00491A3D" w:rsidRDefault="00E43648" w:rsidP="00E43648">
      <w:pPr>
        <w:pStyle w:val="NormalHanging12a"/>
      </w:pPr>
      <w:r w:rsidRPr="00491A3D">
        <w:t>5.</w:t>
      </w:r>
      <w:r w:rsidRPr="00491A3D">
        <w:tab/>
        <w:t xml:space="preserve">Jisħaq fuq l-importanza li jkun hemm involviment ma’ pajjiżi li jipproduċu </w:t>
      </w:r>
      <w:proofErr w:type="spellStart"/>
      <w:r w:rsidRPr="00491A3D">
        <w:t>komoditajiet</w:t>
      </w:r>
      <w:proofErr w:type="spellEnd"/>
      <w:r w:rsidRPr="00491A3D">
        <w:t xml:space="preserve"> u partijiet ikkonċernati rilevanti permezz ta’ proċessi </w:t>
      </w:r>
      <w:proofErr w:type="spellStart"/>
      <w:r w:rsidRPr="00491A3D">
        <w:t>inklużivi</w:t>
      </w:r>
      <w:proofErr w:type="spellEnd"/>
      <w:r w:rsidRPr="00491A3D">
        <w:t xml:space="preserve"> u parteċipattivi, u li jingħata appoġġ għar-riformi tal-governanza tal-foresti u s-sistemi ta’ </w:t>
      </w:r>
      <w:proofErr w:type="spellStart"/>
      <w:r w:rsidRPr="00491A3D">
        <w:t>traċċabbiltà</w:t>
      </w:r>
      <w:proofErr w:type="spellEnd"/>
      <w:r w:rsidRPr="00491A3D">
        <w:t>;</w:t>
      </w:r>
    </w:p>
    <w:p w:rsidR="00E43648" w:rsidRPr="00491A3D" w:rsidRDefault="00E43648" w:rsidP="00E43648">
      <w:pPr>
        <w:pStyle w:val="NormalHanging12a"/>
      </w:pPr>
      <w:r w:rsidRPr="00491A3D">
        <w:t>6.</w:t>
      </w:r>
      <w:r w:rsidRPr="00491A3D">
        <w:tab/>
        <w:t>Jappella għal miżuri komplementari, bħal sħubijiet dwar il-foresti, assistenza teknika u inċentivi kummerċjali ġusti, biex jakkumpanjaw il-proċess ta’ valutazzjoni komparattiva u jippromwovu t-trasformazzjoni sostenibbli fir-reġjuni li jipproduċu l-</w:t>
      </w:r>
      <w:proofErr w:type="spellStart"/>
      <w:r w:rsidRPr="00491A3D">
        <w:t>komoditajiet</w:t>
      </w:r>
      <w:proofErr w:type="spellEnd"/>
      <w:r w:rsidRPr="00491A3D">
        <w:t>;</w:t>
      </w:r>
    </w:p>
    <w:p w:rsidR="00491A3D" w:rsidRPr="00491A3D" w:rsidRDefault="00E43648" w:rsidP="00491A3D">
      <w:pPr>
        <w:pStyle w:val="NormalHanging12a"/>
      </w:pPr>
      <w:r w:rsidRPr="00491A3D">
        <w:t>7.</w:t>
      </w:r>
      <w:r w:rsidRPr="00491A3D">
        <w:tab/>
        <w:t>Jagħti istruzzjonijiet lill-President tiegħu biex tgħaddi din ir-riżoluzzjoni lill-Kunsill u lill-Kummissjoni, kif ukoll lill-gvernijiet u lill-parlamenti tal-Istati Membri.</w:t>
      </w:r>
    </w:p>
    <w:p w:rsidR="00E365E1" w:rsidRPr="00491A3D" w:rsidRDefault="00E365E1" w:rsidP="00C519E1"/>
    <w:sectPr w:rsidR="00E365E1" w:rsidRPr="00491A3D" w:rsidSect="00491A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9E1" w:rsidRPr="00491A3D" w:rsidRDefault="00C519E1">
      <w:r w:rsidRPr="00491A3D">
        <w:separator/>
      </w:r>
    </w:p>
  </w:endnote>
  <w:endnote w:type="continuationSeparator" w:id="0">
    <w:p w:rsidR="00C519E1" w:rsidRPr="00491A3D" w:rsidRDefault="00C519E1">
      <w:r w:rsidRPr="00491A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1A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1A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1A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9E1" w:rsidRPr="00491A3D" w:rsidRDefault="00C519E1">
      <w:r w:rsidRPr="00491A3D">
        <w:separator/>
      </w:r>
    </w:p>
  </w:footnote>
  <w:footnote w:type="continuationSeparator" w:id="0">
    <w:p w:rsidR="00C519E1" w:rsidRPr="00491A3D" w:rsidRDefault="00C519E1">
      <w:r w:rsidRPr="00491A3D">
        <w:continuationSeparator/>
      </w:r>
    </w:p>
  </w:footnote>
  <w:footnote w:id="1">
    <w:p w:rsidR="00E43648" w:rsidRPr="00491A3D" w:rsidRDefault="00E43648" w:rsidP="00491A3D">
      <w:pPr>
        <w:pStyle w:val="FootnoteText"/>
        <w:ind w:left="567" w:hanging="567"/>
        <w:rPr>
          <w:sz w:val="24"/>
          <w:lang w:val="mt-MT"/>
        </w:rPr>
      </w:pPr>
      <w:r w:rsidRPr="00491A3D">
        <w:rPr>
          <w:rStyle w:val="FootnoteReference"/>
          <w:sz w:val="24"/>
          <w:lang w:val="mt-MT"/>
        </w:rPr>
        <w:footnoteRef/>
      </w:r>
      <w:r w:rsidR="00491A3D" w:rsidRPr="00491A3D">
        <w:rPr>
          <w:sz w:val="24"/>
          <w:lang w:val="mt-MT"/>
        </w:rPr>
        <w:t xml:space="preserve"> </w:t>
      </w:r>
      <w:r w:rsidR="00491A3D" w:rsidRPr="00491A3D">
        <w:rPr>
          <w:sz w:val="24"/>
          <w:lang w:val="mt-MT"/>
        </w:rPr>
        <w:tab/>
      </w:r>
      <w:r w:rsidRPr="00491A3D">
        <w:rPr>
          <w:sz w:val="24"/>
          <w:lang w:val="mt-MT"/>
        </w:rPr>
        <w:t xml:space="preserve">ĠU L, 2025/1093, 23.5.2025, ELI: </w:t>
      </w:r>
      <w:hyperlink r:id="rId1" w:tooltip="Jagħti aċċess għal dan id-dokument permezz tal-ELI URI tiegħu." w:history="1">
        <w:r w:rsidRPr="00491A3D">
          <w:rPr>
            <w:rStyle w:val="Hyperlink"/>
            <w:sz w:val="24"/>
            <w:lang w:val="mt-MT"/>
          </w:rPr>
          <w:t>http://data.europa.eu/eli/reg_impl/2025/1093/oj</w:t>
        </w:r>
      </w:hyperlink>
      <w:r w:rsidRPr="00491A3D">
        <w:rPr>
          <w:sz w:val="24"/>
          <w:lang w:val="mt-MT"/>
        </w:rPr>
        <w:t>.</w:t>
      </w:r>
    </w:p>
  </w:footnote>
  <w:footnote w:id="2">
    <w:p w:rsidR="00E43648" w:rsidRPr="00491A3D" w:rsidRDefault="00E43648" w:rsidP="00491A3D">
      <w:pPr>
        <w:pStyle w:val="FootnoteText"/>
        <w:ind w:left="567" w:hanging="567"/>
        <w:rPr>
          <w:sz w:val="24"/>
          <w:lang w:val="mt-MT"/>
        </w:rPr>
      </w:pPr>
      <w:r w:rsidRPr="00491A3D">
        <w:rPr>
          <w:rStyle w:val="FootnoteReference"/>
          <w:sz w:val="24"/>
          <w:lang w:val="mt-MT"/>
        </w:rPr>
        <w:footnoteRef/>
      </w:r>
      <w:r w:rsidR="00491A3D" w:rsidRPr="00491A3D">
        <w:rPr>
          <w:sz w:val="24"/>
          <w:lang w:val="mt-MT"/>
        </w:rPr>
        <w:t xml:space="preserve"> </w:t>
      </w:r>
      <w:r w:rsidR="00491A3D" w:rsidRPr="00491A3D">
        <w:rPr>
          <w:sz w:val="24"/>
          <w:lang w:val="mt-MT"/>
        </w:rPr>
        <w:tab/>
      </w:r>
      <w:r w:rsidRPr="00491A3D">
        <w:rPr>
          <w:sz w:val="24"/>
          <w:lang w:val="mt-MT"/>
        </w:rPr>
        <w:t xml:space="preserve">ĠU L 150, 9.6.2023, p. </w:t>
      </w:r>
      <w:r w:rsidRPr="00491A3D">
        <w:rPr>
          <w:sz w:val="24"/>
          <w:lang w:val="mt-MT"/>
        </w:rPr>
        <w:t>206, ELI: </w:t>
      </w:r>
      <w:hyperlink r:id="rId2" w:tooltip="Jagħti aċċess għal dan id-dokument permezz tal-ELI URI tiegħu." w:history="1">
        <w:r w:rsidRPr="00491A3D">
          <w:rPr>
            <w:rStyle w:val="Hyperlink"/>
            <w:sz w:val="24"/>
            <w:lang w:val="mt-MT"/>
          </w:rPr>
          <w:t>http://data.europa.eu/eli/reg/2023/1115/oj</w:t>
        </w:r>
      </w:hyperlink>
      <w:r w:rsidRPr="00491A3D">
        <w:rPr>
          <w:sz w:val="24"/>
          <w:lang w:val="mt-MT"/>
        </w:rPr>
        <w:t xml:space="preserve">. </w:t>
      </w:r>
    </w:p>
  </w:footnote>
  <w:footnote w:id="3">
    <w:p w:rsidR="00E43648" w:rsidRPr="00491A3D" w:rsidRDefault="00E43648" w:rsidP="00491A3D">
      <w:pPr>
        <w:pStyle w:val="FootnoteText"/>
        <w:ind w:left="567" w:hanging="567"/>
        <w:rPr>
          <w:sz w:val="24"/>
          <w:lang w:val="mt-MT"/>
        </w:rPr>
      </w:pPr>
      <w:r w:rsidRPr="00491A3D">
        <w:rPr>
          <w:rStyle w:val="FootnoteReference"/>
          <w:sz w:val="24"/>
          <w:lang w:val="mt-MT"/>
        </w:rPr>
        <w:footnoteRef/>
      </w:r>
      <w:r w:rsidR="00491A3D" w:rsidRPr="00491A3D">
        <w:rPr>
          <w:sz w:val="24"/>
          <w:lang w:val="mt-MT"/>
        </w:rPr>
        <w:t xml:space="preserve"> </w:t>
      </w:r>
      <w:r w:rsidR="00491A3D" w:rsidRPr="00491A3D">
        <w:rPr>
          <w:sz w:val="24"/>
          <w:lang w:val="mt-MT"/>
        </w:rPr>
        <w:tab/>
      </w:r>
      <w:r w:rsidRPr="00491A3D">
        <w:rPr>
          <w:sz w:val="24"/>
          <w:lang w:val="mt-MT"/>
        </w:rPr>
        <w:t xml:space="preserve">ĠU L 55, 28.2.2011, p. </w:t>
      </w:r>
      <w:r w:rsidRPr="00491A3D">
        <w:rPr>
          <w:sz w:val="24"/>
          <w:lang w:val="mt-MT"/>
        </w:rPr>
        <w:t xml:space="preserve">13, ELI: </w:t>
      </w:r>
      <w:hyperlink r:id="rId3" w:history="1">
        <w:r w:rsidRPr="00491A3D">
          <w:rPr>
            <w:rStyle w:val="Hyperlink"/>
            <w:sz w:val="24"/>
            <w:lang w:val="mt-MT"/>
          </w:rPr>
          <w:t>http://data.europa.eu/eli/reg/2011/182/oj</w:t>
        </w:r>
      </w:hyperlink>
      <w:r w:rsidRPr="00491A3D">
        <w:rPr>
          <w:sz w:val="24"/>
          <w:lang w:val="mt-MT"/>
        </w:rPr>
        <w:t>.</w:t>
      </w:r>
    </w:p>
  </w:footnote>
  <w:footnote w:id="4">
    <w:p w:rsidR="00E43648" w:rsidRPr="00491A3D" w:rsidRDefault="00E43648" w:rsidP="00491A3D">
      <w:pPr>
        <w:pStyle w:val="FootnoteText"/>
        <w:ind w:left="567" w:hanging="567"/>
        <w:rPr>
          <w:sz w:val="24"/>
          <w:lang w:val="mt-MT"/>
        </w:rPr>
      </w:pPr>
      <w:r w:rsidRPr="00491A3D">
        <w:rPr>
          <w:rStyle w:val="FootnoteReference"/>
          <w:sz w:val="24"/>
          <w:lang w:val="mt-MT"/>
        </w:rPr>
        <w:footnoteRef/>
      </w:r>
      <w:r w:rsidR="00491A3D" w:rsidRPr="00491A3D">
        <w:rPr>
          <w:sz w:val="24"/>
          <w:lang w:val="mt-MT"/>
        </w:rPr>
        <w:t xml:space="preserve"> </w:t>
      </w:r>
      <w:r w:rsidR="00491A3D" w:rsidRPr="00491A3D">
        <w:rPr>
          <w:sz w:val="24"/>
          <w:lang w:val="mt-MT"/>
        </w:rPr>
        <w:tab/>
      </w:r>
      <w:hyperlink r:id="rId4" w:history="1">
        <w:r w:rsidRPr="00491A3D">
          <w:rPr>
            <w:rStyle w:val="Hyperlink"/>
            <w:sz w:val="24"/>
            <w:lang w:val="mt-MT"/>
          </w:rPr>
          <w:t>https://www.eea.europa.eu/publications/how-are-european-forest/how-are-european-forest-ecosystems-doing</w:t>
        </w:r>
      </w:hyperlink>
      <w:r w:rsidRPr="00491A3D">
        <w:rPr>
          <w:sz w:val="24"/>
          <w:lang w:val="mt-MT"/>
        </w:rPr>
        <w:t xml:space="preserve">. </w:t>
      </w:r>
    </w:p>
  </w:footnote>
  <w:footnote w:id="5">
    <w:p w:rsidR="00E43648" w:rsidRPr="00491A3D" w:rsidRDefault="00E43648" w:rsidP="00491A3D">
      <w:pPr>
        <w:pStyle w:val="FootnoteText"/>
        <w:ind w:left="567" w:hanging="567"/>
        <w:rPr>
          <w:sz w:val="24"/>
          <w:lang w:val="mt-MT"/>
        </w:rPr>
      </w:pPr>
      <w:r w:rsidRPr="00491A3D">
        <w:rPr>
          <w:rStyle w:val="FootnoteReference"/>
          <w:sz w:val="24"/>
          <w:lang w:val="mt-MT"/>
        </w:rPr>
        <w:footnoteRef/>
      </w:r>
      <w:r w:rsidR="00491A3D" w:rsidRPr="00491A3D">
        <w:rPr>
          <w:sz w:val="24"/>
          <w:lang w:val="mt-MT"/>
        </w:rPr>
        <w:t xml:space="preserve"> </w:t>
      </w:r>
      <w:r w:rsidR="00491A3D" w:rsidRPr="00491A3D">
        <w:rPr>
          <w:sz w:val="24"/>
          <w:lang w:val="mt-MT"/>
        </w:rPr>
        <w:tab/>
      </w:r>
      <w:hyperlink r:id="rId5" w:history="1">
        <w:r w:rsidRPr="00491A3D">
          <w:rPr>
            <w:rStyle w:val="Hyperlink"/>
            <w:sz w:val="24"/>
            <w:lang w:val="mt-MT"/>
          </w:rPr>
          <w:t>https://www.fao.org/forest-resources-assessment/en</w:t>
        </w:r>
      </w:hyperlink>
      <w:r w:rsidRPr="00491A3D">
        <w:rPr>
          <w:sz w:val="24"/>
          <w:lang w:val="mt-MT"/>
        </w:rPr>
        <w:t>.</w:t>
      </w:r>
    </w:p>
  </w:footnote>
  <w:footnote w:id="6">
    <w:p w:rsidR="00E43648" w:rsidRPr="00491A3D" w:rsidRDefault="00E43648" w:rsidP="00491A3D">
      <w:pPr>
        <w:pStyle w:val="FootnoteText"/>
        <w:ind w:left="567" w:hanging="567"/>
        <w:rPr>
          <w:sz w:val="24"/>
          <w:lang w:val="mt-MT"/>
        </w:rPr>
      </w:pPr>
      <w:r w:rsidRPr="00491A3D">
        <w:rPr>
          <w:rStyle w:val="FootnoteReference"/>
          <w:sz w:val="24"/>
          <w:lang w:val="mt-MT"/>
        </w:rPr>
        <w:footnoteRef/>
      </w:r>
      <w:r w:rsidR="00491A3D" w:rsidRPr="00491A3D">
        <w:rPr>
          <w:sz w:val="24"/>
          <w:lang w:val="mt-MT"/>
        </w:rPr>
        <w:t xml:space="preserve"> </w:t>
      </w:r>
      <w:r w:rsidR="00491A3D" w:rsidRPr="00491A3D">
        <w:rPr>
          <w:sz w:val="24"/>
          <w:lang w:val="mt-MT"/>
        </w:rPr>
        <w:tab/>
      </w:r>
      <w:hyperlink r:id="rId6" w:history="1">
        <w:r w:rsidRPr="00491A3D">
          <w:rPr>
            <w:rStyle w:val="Hyperlink"/>
            <w:sz w:val="24"/>
            <w:lang w:val="mt-MT"/>
          </w:rPr>
          <w:t>https://infoamazonia.org/wp-content/uploads/2023/03/DEFORESTACION-AMAZONIA-2025_21032023.pdf</w:t>
        </w:r>
      </w:hyperlink>
      <w:r w:rsidRPr="00491A3D">
        <w:rPr>
          <w:sz w:val="24"/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1A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1A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1A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1/2025"/>
    <w:docVar w:name="dvlangue" w:val="MT"/>
    <w:docVar w:name="dvnumam" w:val="0"/>
    <w:docVar w:name="dvpe" w:val="774.488"/>
    <w:docVar w:name="dvtitre" w:val="Riżoluzzjoni tal-Parlament Ewropew tad-9 ta' Lulju 2025 dwar l-abbozz ta’ regolament tal-Kummissjoni dwar ir-Regolament ta’ Implimentazzjoni tal-Kummissjoni (UE) 2025/1093 tat-22 ta’ Mejju 2025 li jistabbilixxi r-regoli għall-applikazzjoni tar-Regolament (UE) 2023/1115 tal-Parlament Ewropew u tal-Kunsill fir-rigward ta’ lista tal-pajjiżi li jippreżentaw riskju baxx jew għoli li jipproduċu l-komoditajiet rilevanti li għalihom il-prodotti rilevanti ma jikkonformawx mal-Artikolu 3(a)(2025/2739(RSP))"/>
  </w:docVars>
  <w:rsids>
    <w:rsidRoot w:val="00C519E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8D9"/>
    <w:rsid w:val="001F32AE"/>
    <w:rsid w:val="002767FF"/>
    <w:rsid w:val="002B18FE"/>
    <w:rsid w:val="002B5493"/>
    <w:rsid w:val="0032385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1A3D"/>
    <w:rsid w:val="00494A28"/>
    <w:rsid w:val="004B395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19E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364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1E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F00E4"/>
  <w15:chartTrackingRefBased/>
  <w15:docId w15:val="{4D0543B2-6A18-4141-B0D7-EE7AF47A1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43648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E4364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E43648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43648"/>
    <w:rPr>
      <w:i/>
      <w:iCs/>
    </w:rPr>
  </w:style>
  <w:style w:type="character" w:styleId="Strong">
    <w:name w:val="Strong"/>
    <w:basedOn w:val="DefaultParagraphFont"/>
    <w:uiPriority w:val="22"/>
    <w:qFormat/>
    <w:rsid w:val="00E43648"/>
    <w:rPr>
      <w:b/>
      <w:bCs/>
    </w:rPr>
  </w:style>
  <w:style w:type="paragraph" w:styleId="BalloonText">
    <w:name w:val="Balloon Text"/>
    <w:basedOn w:val="Normal"/>
    <w:link w:val="BalloonTextChar"/>
    <w:rsid w:val="001A78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A78D9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11/182/oj" TargetMode="External"/><Relationship Id="rId2" Type="http://schemas.openxmlformats.org/officeDocument/2006/relationships/hyperlink" Target="http://data.europa.eu/eli/reg/2023/1115/oj" TargetMode="External"/><Relationship Id="rId1" Type="http://schemas.openxmlformats.org/officeDocument/2006/relationships/hyperlink" Target="http://data.europa.eu/eli/reg_impl/2025/1093/oj" TargetMode="External"/><Relationship Id="rId6" Type="http://schemas.openxmlformats.org/officeDocument/2006/relationships/hyperlink" Target="https://infoamazonia.org/wp-content/uploads/2023/03/DEFORESTACION-AMAZONIA-2025_21032023.pdf" TargetMode="External"/><Relationship Id="rId5" Type="http://schemas.openxmlformats.org/officeDocument/2006/relationships/hyperlink" Target="https://www.fao.org/forest-resources-assessment/en" TargetMode="External"/><Relationship Id="rId4" Type="http://schemas.openxmlformats.org/officeDocument/2006/relationships/hyperlink" Target="https://www.eea.europa.eu/publications/how-are-european-forest/how-are-european-forest-ecosystems-do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7F8E5-18E0-43EC-8A04-B3A4F734C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1409</Words>
  <Characters>10855</Characters>
  <Application>Microsoft Office Word</Application>
  <DocSecurity>0</DocSecurity>
  <Lines>90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2025-07-09T11:23:00Z</dcterms:created>
  <dcterms:modified xsi:type="dcterms:W3CDTF">2025-07-09T11:23:00Z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B10-0321/2025</vt:lpwstr>
  </property>
  <property fmtid="{D5CDD505-2E9C-101B-9397-08002B2CF9AE}" pid="4" name="&lt;Type&gt;">
    <vt:lpwstr>RR</vt:lpwstr>
  </property>
</Properties>
</file>