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41BC" w14:paraId="6218D8CF" w14:textId="77777777" w:rsidTr="0010095E">
        <w:trPr>
          <w:trHeight w:hRule="exact" w:val="1418"/>
        </w:trPr>
        <w:tc>
          <w:tcPr>
            <w:tcW w:w="6804" w:type="dxa"/>
            <w:shd w:val="clear" w:color="auto" w:fill="auto"/>
            <w:vAlign w:val="center"/>
          </w:tcPr>
          <w:p w14:paraId="229E65E6" w14:textId="77777777" w:rsidR="00751A4A" w:rsidRPr="00CB41BC" w:rsidRDefault="00081CB5" w:rsidP="0010095E">
            <w:pPr>
              <w:pStyle w:val="EPName"/>
            </w:pPr>
            <w:r w:rsidRPr="00CB41BC">
              <w:t>Ευρωπαϊκό Κοινοβούλιο</w:t>
            </w:r>
          </w:p>
          <w:p w14:paraId="31B7F7AE" w14:textId="77777777" w:rsidR="00751A4A" w:rsidRPr="00CB41BC" w:rsidRDefault="005F1B17" w:rsidP="005F1B17">
            <w:pPr>
              <w:pStyle w:val="EPTerm"/>
              <w:rPr>
                <w:rStyle w:val="HideTWBExt"/>
                <w:noProof w:val="0"/>
                <w:vanish w:val="0"/>
                <w:color w:val="auto"/>
              </w:rPr>
            </w:pPr>
            <w:r w:rsidRPr="00CB41BC">
              <w:t>2024</w:t>
            </w:r>
            <w:r w:rsidR="00817416" w:rsidRPr="00CB41BC">
              <w:t>-202</w:t>
            </w:r>
            <w:r w:rsidRPr="00CB41BC">
              <w:t>9</w:t>
            </w:r>
          </w:p>
        </w:tc>
        <w:tc>
          <w:tcPr>
            <w:tcW w:w="2268" w:type="dxa"/>
            <w:shd w:val="clear" w:color="auto" w:fill="auto"/>
          </w:tcPr>
          <w:p w14:paraId="79A5A0DB" w14:textId="77777777" w:rsidR="00751A4A" w:rsidRPr="00CB41BC" w:rsidRDefault="00187494" w:rsidP="0010095E">
            <w:pPr>
              <w:pStyle w:val="EPLogo"/>
            </w:pPr>
            <w:r w:rsidRPr="00CB41BC">
              <w:rPr>
                <w:noProof/>
                <w:lang w:val="en-GB"/>
              </w:rPr>
              <w:drawing>
                <wp:inline distT="0" distB="0" distL="0" distR="0" wp14:anchorId="424256F9" wp14:editId="060F66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4262B9" w14:textId="77777777" w:rsidR="00D058B8" w:rsidRPr="00CB41BC" w:rsidRDefault="00D058B8" w:rsidP="004C5D52">
      <w:pPr>
        <w:pStyle w:val="LineTop"/>
      </w:pPr>
    </w:p>
    <w:p w14:paraId="03D25822" w14:textId="77777777" w:rsidR="00680577" w:rsidRPr="00CB41BC" w:rsidRDefault="00081CB5" w:rsidP="00680577">
      <w:pPr>
        <w:pStyle w:val="EPBodyTA1"/>
      </w:pPr>
      <w:r w:rsidRPr="00CB41BC">
        <w:t>ΚΕΙΜΕΝΑ ΠΟΥ ΕΓΚΡΙΘΗΚΑΝ</w:t>
      </w:r>
    </w:p>
    <w:p w14:paraId="378BCCD2" w14:textId="77777777" w:rsidR="00D058B8" w:rsidRPr="00CB41BC" w:rsidRDefault="00D058B8" w:rsidP="00D058B8">
      <w:pPr>
        <w:pStyle w:val="LineBottom"/>
      </w:pPr>
    </w:p>
    <w:p w14:paraId="093D5E2C" w14:textId="77777777" w:rsidR="00081CB5" w:rsidRPr="00CB41BC" w:rsidRDefault="00081CB5" w:rsidP="00081CB5">
      <w:pPr>
        <w:pStyle w:val="ATHeading1"/>
      </w:pPr>
      <w:bookmarkStart w:id="0" w:name="TANumber"/>
      <w:r w:rsidRPr="00CB41BC">
        <w:t>P10_TA(2025)0</w:t>
      </w:r>
      <w:r w:rsidR="008843B8" w:rsidRPr="00CB41BC">
        <w:t>158</w:t>
      </w:r>
      <w:bookmarkEnd w:id="0"/>
    </w:p>
    <w:p w14:paraId="12527536" w14:textId="77777777" w:rsidR="00081CB5" w:rsidRPr="00CB41BC" w:rsidRDefault="006D62EB" w:rsidP="00081CB5">
      <w:pPr>
        <w:pStyle w:val="ATHeading2"/>
      </w:pPr>
      <w:bookmarkStart w:id="1" w:name="title"/>
      <w:r w:rsidRPr="00CB41BC">
        <w:t>Εκθέσεις της Επιτροπής, του 2023 και του 2024, για τη Γεωργία</w:t>
      </w:r>
      <w:bookmarkEnd w:id="1"/>
    </w:p>
    <w:p w14:paraId="00674714" w14:textId="77777777" w:rsidR="00081CB5" w:rsidRPr="00CB41BC" w:rsidRDefault="00081CB5" w:rsidP="00081CB5">
      <w:pPr>
        <w:rPr>
          <w:i/>
          <w:vanish/>
        </w:rPr>
      </w:pPr>
      <w:r w:rsidRPr="00CB41BC">
        <w:rPr>
          <w:i/>
        </w:rPr>
        <w:fldChar w:fldCharType="begin"/>
      </w:r>
      <w:r w:rsidRPr="00CB41BC">
        <w:rPr>
          <w:i/>
        </w:rPr>
        <w:instrText xml:space="preserve"> TC"(</w:instrText>
      </w:r>
      <w:bookmarkStart w:id="2" w:name="DocNumber"/>
      <w:r w:rsidRPr="00CB41BC">
        <w:rPr>
          <w:i/>
        </w:rPr>
        <w:instrText>A10-0110/2025</w:instrText>
      </w:r>
      <w:bookmarkEnd w:id="2"/>
      <w:r w:rsidRPr="00CB41BC">
        <w:rPr>
          <w:i/>
        </w:rPr>
        <w:instrText xml:space="preserve"> - Εισηγήτρια: Rasa Juknevičienė)"\l3 \n&gt; \* MERGEFORMAT </w:instrText>
      </w:r>
      <w:r w:rsidRPr="00CB41BC">
        <w:rPr>
          <w:i/>
        </w:rPr>
        <w:fldChar w:fldCharType="end"/>
      </w:r>
    </w:p>
    <w:p w14:paraId="151E6F0F" w14:textId="77777777" w:rsidR="00081CB5" w:rsidRPr="00CB41BC" w:rsidRDefault="00081CB5" w:rsidP="00081CB5">
      <w:pPr>
        <w:rPr>
          <w:vanish/>
        </w:rPr>
      </w:pPr>
      <w:bookmarkStart w:id="3" w:name="Commission"/>
      <w:r w:rsidRPr="00CB41BC">
        <w:rPr>
          <w:vanish/>
        </w:rPr>
        <w:t>Επιτροπή Εξωτερικών Υποθέσεων</w:t>
      </w:r>
      <w:bookmarkEnd w:id="3"/>
    </w:p>
    <w:p w14:paraId="4B974D0B" w14:textId="77777777" w:rsidR="00081CB5" w:rsidRPr="00CB41BC" w:rsidRDefault="00081CB5" w:rsidP="00081CB5">
      <w:pPr>
        <w:rPr>
          <w:vanish/>
        </w:rPr>
      </w:pPr>
      <w:bookmarkStart w:id="4" w:name="PE"/>
      <w:r w:rsidRPr="00CB41BC">
        <w:rPr>
          <w:vanish/>
        </w:rPr>
        <w:t>PE768.249</w:t>
      </w:r>
      <w:bookmarkEnd w:id="4"/>
    </w:p>
    <w:p w14:paraId="067388DB" w14:textId="77777777" w:rsidR="00081CB5" w:rsidRPr="00CB41BC" w:rsidRDefault="00081CB5" w:rsidP="00081CB5">
      <w:pPr>
        <w:pStyle w:val="ATHeading3"/>
      </w:pPr>
      <w:bookmarkStart w:id="5" w:name="Sujet"/>
      <w:r w:rsidRPr="00CB41BC">
        <w:t>Ψήφισμα του Ευρωπαϊκού Κοινοβουλίου</w:t>
      </w:r>
      <w:r w:rsidR="006D62EB" w:rsidRPr="00CB41BC">
        <w:t xml:space="preserve"> της </w:t>
      </w:r>
      <w:r w:rsidR="00DF4533" w:rsidRPr="00CB41BC">
        <w:t>9</w:t>
      </w:r>
      <w:r w:rsidR="006D62EB" w:rsidRPr="00CB41BC">
        <w:t>ης Ιουλίου 2025</w:t>
      </w:r>
      <w:r w:rsidRPr="00CB41BC">
        <w:t xml:space="preserve"> σχετικά με τις εκθέσεις της Επιτροπής, του 2023 και του 2024, για τη Γεωργία</w:t>
      </w:r>
      <w:bookmarkEnd w:id="5"/>
      <w:r w:rsidRPr="00CB41BC">
        <w:t xml:space="preserve"> </w:t>
      </w:r>
      <w:bookmarkStart w:id="6" w:name="References"/>
      <w:r w:rsidRPr="00CB41BC">
        <w:t>(2025/2024(INI))</w:t>
      </w:r>
      <w:bookmarkEnd w:id="6"/>
    </w:p>
    <w:p w14:paraId="1955E7CB" w14:textId="77777777" w:rsidR="00F27F39" w:rsidRPr="00CB41BC" w:rsidRDefault="00F27F39" w:rsidP="00F27F39">
      <w:pPr>
        <w:pStyle w:val="EPComma"/>
      </w:pPr>
      <w:r w:rsidRPr="00CB41BC">
        <w:rPr>
          <w:rStyle w:val="Italic"/>
        </w:rPr>
        <w:t>Το Ευρωπαϊκό Κοινοβούλιο</w:t>
      </w:r>
      <w:r w:rsidRPr="00CB41BC">
        <w:t>,</w:t>
      </w:r>
    </w:p>
    <w:p w14:paraId="0FAA0CFF" w14:textId="77777777" w:rsidR="00F27F39" w:rsidRPr="00CB41BC" w:rsidRDefault="00F27F39" w:rsidP="006D62EB">
      <w:pPr>
        <w:pStyle w:val="NormalHanging12a"/>
      </w:pPr>
      <w:r w:rsidRPr="00CB41BC">
        <w:t>–</w:t>
      </w:r>
      <w:r w:rsidRPr="00CB41BC">
        <w:tab/>
        <w:t>έχοντας υπόψη την ανακοίνωση της Επιτροπής, της 30ής Οκτωβρίου 2024, με τίτλο «Ανακοίνωση του 2024 σχετικά με την πολιτική διεύρυνσης της ΕΕ» (COM(2024)0690), η οποία συνοδεύεται από έγγραφο εργασίας των υπηρεσιών της Επιτροπής με τίτλο «</w:t>
      </w:r>
      <w:proofErr w:type="spellStart"/>
      <w:r w:rsidRPr="00CB41BC">
        <w:t>Georgia</w:t>
      </w:r>
      <w:proofErr w:type="spellEnd"/>
      <w:r w:rsidRPr="00CB41BC">
        <w:t xml:space="preserve"> 2024 </w:t>
      </w:r>
      <w:proofErr w:type="spellStart"/>
      <w:r w:rsidRPr="00CB41BC">
        <w:t>Report</w:t>
      </w:r>
      <w:proofErr w:type="spellEnd"/>
      <w:r w:rsidRPr="00CB41BC">
        <w:t>» (Έκθεση του 2024 για τη Γεωργία) (SWD(2024)0697),</w:t>
      </w:r>
    </w:p>
    <w:p w14:paraId="09C15999" w14:textId="77777777" w:rsidR="00F27F39" w:rsidRPr="00CB41BC" w:rsidRDefault="00F27F39" w:rsidP="006D62EB">
      <w:pPr>
        <w:pStyle w:val="NormalHanging12a"/>
      </w:pPr>
      <w:r w:rsidRPr="00CB41BC">
        <w:t>–</w:t>
      </w:r>
      <w:r w:rsidRPr="00CB41BC">
        <w:tab/>
        <w:t>έχοντας υπόψη τη συμφωνία σύνδεσης μεταξύ της Ευρωπαϊκής Ένωσης και της Ευρωπαϊκής Κοινότητας Ατομικής Ενέργειας και των κρατών μελών τους, αφενός, και της Γεωργίας, αφετέρου</w:t>
      </w:r>
      <w:r w:rsidRPr="00CB41BC">
        <w:rPr>
          <w:rStyle w:val="FootnoteReference"/>
        </w:rPr>
        <w:footnoteReference w:id="1"/>
      </w:r>
      <w:r w:rsidRPr="00CB41BC">
        <w:t>,</w:t>
      </w:r>
    </w:p>
    <w:p w14:paraId="5996F695" w14:textId="77777777" w:rsidR="00F27F39" w:rsidRPr="00CB41BC" w:rsidRDefault="00F27F39" w:rsidP="006D62EB">
      <w:pPr>
        <w:pStyle w:val="NormalHanging12a"/>
      </w:pPr>
      <w:r w:rsidRPr="00CB41BC">
        <w:t>–</w:t>
      </w:r>
      <w:r w:rsidRPr="00CB41BC">
        <w:tab/>
        <w:t>έχοντας υπόψη το άρθρο 78 του Συντάγματος της Γεωργίας, το οποίο απαιτεί να ληφθούν όλα τα δυνατά μέτρα για να διασφαλιστεί η πλήρης ένταξη της Γεωργίας στην ΕΕ και το ΝΑΤΟ,</w:t>
      </w:r>
    </w:p>
    <w:p w14:paraId="0F7E8E38" w14:textId="77777777" w:rsidR="00F27F39" w:rsidRPr="00CB41BC" w:rsidRDefault="00F27F39" w:rsidP="006D62EB">
      <w:pPr>
        <w:pStyle w:val="NormalHanging12a"/>
      </w:pPr>
      <w:r w:rsidRPr="00CB41BC">
        <w:t>–</w:t>
      </w:r>
      <w:r w:rsidRPr="00CB41BC">
        <w:tab/>
        <w:t>έχοντας υπόψη την τελική έκθεση της 20ής Δεκεμβρίου 2024 της αποστολής παρατήρησης εκλογών του Γραφείου Δημοκρατικών Θεσμών και Ανθρωπίνων Δικαιωμάτων (ΓΔΘΑΔ) του Οργανισμού για την Ασφάλεια και τη Συνεργασία στην Ευρώπη (ΟΑΣΕ) σχετικά με τις βουλευτικές εκλογές της 26ης Οκτωβρίου 2024 στη Γεωργία,</w:t>
      </w:r>
    </w:p>
    <w:p w14:paraId="0522B6E4" w14:textId="731EE136" w:rsidR="00F27F39" w:rsidRPr="00CB41BC" w:rsidRDefault="00F27F39" w:rsidP="006D62EB">
      <w:pPr>
        <w:pStyle w:val="NormalHanging12a"/>
      </w:pPr>
      <w:r w:rsidRPr="00CB41BC">
        <w:t>–</w:t>
      </w:r>
      <w:r w:rsidRPr="00CB41BC">
        <w:tab/>
        <w:t>έχοντας υπόψη τα συμπεράσματα του Συμβουλίου της 27ης Ιουνίου 2024 για τη Γεωργία και της</w:t>
      </w:r>
      <w:r w:rsidRPr="00CB41BC">
        <w:rPr>
          <w:b/>
          <w:i/>
        </w:rPr>
        <w:t xml:space="preserve"> </w:t>
      </w:r>
      <w:r w:rsidRPr="00CB41BC">
        <w:t>17ης Δεκεμβρίου 20</w:t>
      </w:r>
      <w:r w:rsidR="00BF2ED0" w:rsidRPr="00BF2ED0">
        <w:t>2</w:t>
      </w:r>
      <w:r w:rsidRPr="00CB41BC">
        <w:t>4 σχετικά με τη διεύρυνση,</w:t>
      </w:r>
    </w:p>
    <w:p w14:paraId="1FCEF351" w14:textId="77777777" w:rsidR="00F27F39" w:rsidRPr="00CB41BC" w:rsidRDefault="00F27F39" w:rsidP="006D62EB">
      <w:pPr>
        <w:pStyle w:val="NormalHanging12a"/>
      </w:pPr>
      <w:r w:rsidRPr="00CB41BC">
        <w:t>–</w:t>
      </w:r>
      <w:r w:rsidRPr="00CB41BC">
        <w:tab/>
        <w:t>έχοντας υπόψη τα προηγούμενα ψηφίσματά του σχετικά με τη Γεωργία,</w:t>
      </w:r>
    </w:p>
    <w:p w14:paraId="61591D86" w14:textId="77777777" w:rsidR="00F27F39" w:rsidRPr="00CB41BC" w:rsidRDefault="00F27F39" w:rsidP="006D62EB">
      <w:pPr>
        <w:pStyle w:val="NormalHanging12a"/>
      </w:pPr>
      <w:r w:rsidRPr="00CB41BC">
        <w:t>–</w:t>
      </w:r>
      <w:r w:rsidRPr="00CB41BC">
        <w:tab/>
        <w:t>έχοντας υπόψη το άρθρο 55 του Κανονισμού του,</w:t>
      </w:r>
    </w:p>
    <w:p w14:paraId="32CE993D" w14:textId="77777777" w:rsidR="00F27F39" w:rsidRPr="00CB41BC" w:rsidRDefault="00F27F39" w:rsidP="006D62EB">
      <w:pPr>
        <w:pStyle w:val="NormalHanging12a"/>
      </w:pPr>
      <w:r w:rsidRPr="00CB41BC">
        <w:t>–</w:t>
      </w:r>
      <w:r w:rsidRPr="00CB41BC">
        <w:tab/>
        <w:t>έχοντας υπόψη την έκθεση της Επιτροπής Εξωτερικών Υποθέσεων (A10-0110/2025),</w:t>
      </w:r>
    </w:p>
    <w:p w14:paraId="3AD980CB" w14:textId="77777777" w:rsidR="00F27F39" w:rsidRPr="00CB41BC" w:rsidRDefault="00F27F39" w:rsidP="006D62EB">
      <w:pPr>
        <w:pStyle w:val="NormalHanging12a"/>
      </w:pPr>
      <w:r w:rsidRPr="00CB41BC">
        <w:lastRenderedPageBreak/>
        <w:t>Α.</w:t>
      </w:r>
      <w:r w:rsidRPr="00CB41BC">
        <w:tab/>
        <w:t>λαμβάνοντας υπόψη ότι, τον Δεκέμβριο του 2023, το Ευρωπαϊκό Συμβούλιο χορήγησε στη Γεωργία καθεστώς υποψήφιας χώρας, με την προϋπόθεση ότι θα ληφθούν τα σχετικά εννέα μέτρα που ορίζονται στη σύσταση της Επιτροπής της 8ης Νοεμβρίου 2023 και αφορούν κυρίως μεταρρυθμίσεις στους τομείς της δημοκρατίας, του κράτους δικαίου και των θεμελιωδών δικαιωμάτων·</w:t>
      </w:r>
    </w:p>
    <w:p w14:paraId="452EB819" w14:textId="77777777" w:rsidR="00F27F39" w:rsidRPr="00CB41BC" w:rsidRDefault="00F27F39" w:rsidP="006D62EB">
      <w:pPr>
        <w:pStyle w:val="NormalHanging12a"/>
      </w:pPr>
      <w:r w:rsidRPr="00CB41BC">
        <w:t>Β.</w:t>
      </w:r>
      <w:r w:rsidRPr="00CB41BC">
        <w:tab/>
        <w:t>λαμβάνοντας υπόψη ότι, αφότου δημοσιεύτηκε στις 30 Οκτωβρίου 2024 η έκθεση της Επιτροπής του 2024 για τη χώρα, η κατάσταση στη Γεωργία έχει επιδεινωθεί σημαντικά, ιδίως ως αποτέλεσμα των ενεργειών της γεωργιανής κυβέρνησης·</w:t>
      </w:r>
    </w:p>
    <w:p w14:paraId="2C597472" w14:textId="77777777" w:rsidR="00F27F39" w:rsidRPr="00CB41BC" w:rsidRDefault="00F27F39" w:rsidP="006D62EB">
      <w:pPr>
        <w:pStyle w:val="NormalHanging12a"/>
      </w:pPr>
      <w:r w:rsidRPr="00CB41BC">
        <w:t>Γ.</w:t>
      </w:r>
      <w:r w:rsidRPr="00CB41BC">
        <w:tab/>
        <w:t>λαμβάνοντας υπόψη ότι η Γεωργία αντιμετωπίζει οπισθοδρόμηση της δημοκρατίας τα τελευταία έτη και ιδίως μετά τις βουλευτικές εκλογές της 26ης Οκτωβρίου 2024, οι οποίες δεν συμμορφώνονταν με τα διεθνή δημοκρατικά πρότυπα ούτε με τις δεσμεύσεις της Γεωργίας στον ΟΑΣΕ και οδήγησαν στη συγκρότηση παράνομου κοινοβουλευτικού σώματος αποτελούμενου από ένα μόνο πολιτικό κόμμα, το «Γεωργιανό Όνειρο»· λαμβάνοντας υπόψη ότι η Ρωσία παρεμβαίνει συστηματικά στις δημοκρατικές διαδικασίες στη Γεωργία· λαμβάνοντας υπόψη ότι οι νοθευμένες εκλογές περιλάμβαναν απειλές κατά των ψηφοφόρων, εξαγορά ψήφων και παρενόχληση εκλογικών παρατηρητών·</w:t>
      </w:r>
    </w:p>
    <w:p w14:paraId="7ED4F953" w14:textId="77777777" w:rsidR="00F27F39" w:rsidRPr="00CB41BC" w:rsidRDefault="00F27F39" w:rsidP="006D62EB">
      <w:pPr>
        <w:pStyle w:val="NormalHanging12a"/>
      </w:pPr>
      <w:r w:rsidRPr="00CB41BC">
        <w:t>Δ.</w:t>
      </w:r>
      <w:r w:rsidRPr="00CB41BC">
        <w:tab/>
        <w:t xml:space="preserve">λαμβάνοντας υπόψη ότι, στις 28 Νοεμβρίου 2024, ο </w:t>
      </w:r>
      <w:proofErr w:type="spellStart"/>
      <w:r w:rsidRPr="00CB41BC">
        <w:t>Irakli</w:t>
      </w:r>
      <w:proofErr w:type="spellEnd"/>
      <w:r w:rsidRPr="00CB41BC">
        <w:t xml:space="preserve"> </w:t>
      </w:r>
      <w:proofErr w:type="spellStart"/>
      <w:r w:rsidRPr="00CB41BC">
        <w:t>Kobakhidze</w:t>
      </w:r>
      <w:proofErr w:type="spellEnd"/>
      <w:r w:rsidRPr="00CB41BC">
        <w:t xml:space="preserve"> ανακοίνωσε ότι η Γεωργία θα καθυστερήσει την έναρξη ενταξιακών συνομιλιών με την ΕΕ και θα απορρίψει τη χρηματοδοτική της βοήθεια έως το τέλος του 2028, παραβλέποντας τη συνταγματική δέσμευση της χώρας για ευρωπαϊκή ολοκλήρωση και υπονομεύοντας στην ουσία την κυρίαρχη επιδίωξη της Γεωργίας για ένταξη στις </w:t>
      </w:r>
      <w:proofErr w:type="spellStart"/>
      <w:r w:rsidRPr="00CB41BC">
        <w:t>ευρωατλαντικές</w:t>
      </w:r>
      <w:proofErr w:type="spellEnd"/>
      <w:r w:rsidRPr="00CB41BC">
        <w:t xml:space="preserve"> δομές, την οποία στηρίζει σθεναρά ο γεωργιανός λαός·</w:t>
      </w:r>
    </w:p>
    <w:p w14:paraId="4B6DE308" w14:textId="77777777" w:rsidR="00F27F39" w:rsidRPr="00CB41BC" w:rsidRDefault="00F27F39" w:rsidP="006D62EB">
      <w:pPr>
        <w:pStyle w:val="NormalHanging12a"/>
        <w:rPr>
          <w:bCs/>
          <w:iCs/>
        </w:rPr>
      </w:pPr>
      <w:r w:rsidRPr="00CB41BC">
        <w:t>Ε.</w:t>
      </w:r>
      <w:r w:rsidRPr="00CB41BC">
        <w:tab/>
        <w:t xml:space="preserve">λαμβάνοντας υπόψη ότι οι ανησυχίες σχετικά με την κατεύθυνση προς την οποία πορεύεται η χώρα και η απόφαση να σταματήσουν οι προσπάθειες για την έναρξη ενταξιακών διαπραγματεύσεων πυροδότησαν μεγάλης κλίμακας διαμαρτυρίες σε ολόκληρη τη χώρα, στο πλαίσιο των οποίων οι διαδηλωτές ζητούσαν νέες, ελεύθερες και δίκαιες εκλογές, την επιστροφή της χώρας στην ευρωπαϊκή της πορεία, τον τερματισμό της πολιτικής βίας και καταστολής, τη διενέργεια έρευνας και τη λογοδοσία για σοβαρές παραβιάσεις των ανθρωπίνων δικαιωμάτων που διαπράχθηκαν εις βάρος διαδηλωτών από τις αρχές επιβολής του νόμου, και την απελευθέρωση των πολιτικών κρατουμένων· λαμβάνοντας υπόψη ότι πραγματοποιούνται συνεχώς καθημερινές διαδηλώσεις από τις 28 Νοεμβρίου 2024· λαμβάνοντας υπόψη ότι το 2025 αυξήθηκαν σημαντικά οι διαδηλώσεις υπέρ της Ευρωπαϊκής Ένωσης σε ολόκληρη τη Γεωργία, με δεκάδες χιλιάδες πολίτες να διαδηλώνουν κατά της διαφαινόμενης απομάκρυνσης της κυβέρνησης από τη διαδικασία προσχώρησης στην ΕΕ· λαμβάνοντας υπόψη ότι αυτές οι </w:t>
      </w:r>
      <w:proofErr w:type="spellStart"/>
      <w:r w:rsidRPr="00CB41BC">
        <w:t>αυτοοργανωμένες</w:t>
      </w:r>
      <w:proofErr w:type="spellEnd"/>
      <w:r w:rsidRPr="00CB41BC">
        <w:t xml:space="preserve"> και αυθόρμητες διαμαρτυρίες στις οποίες συμμετέχουν όλα τα τμήματα της γεωργιανής κοινωνίας υπογραμμίζουν την ισχυρή προσήλωση του γεωργιανού λαού στις ευρωπαϊκές αξίες και τη δημοκρατική διακυβέρνηση·</w:t>
      </w:r>
    </w:p>
    <w:p w14:paraId="51AB89BD" w14:textId="77777777" w:rsidR="00F27F39" w:rsidRPr="00CB41BC" w:rsidRDefault="00F27F39" w:rsidP="006D62EB">
      <w:pPr>
        <w:widowControl/>
        <w:spacing w:after="240"/>
        <w:ind w:left="567" w:hanging="567"/>
      </w:pPr>
      <w:r w:rsidRPr="00CB41BC">
        <w:t>ΣΤ.</w:t>
      </w:r>
      <w:r w:rsidRPr="00CB41BC">
        <w:tab/>
        <w:t xml:space="preserve">λαμβάνοντας υπόψη ότι, ως απάντηση στις ειρηνικές διαμαρτυρίες, οι γεωργιανές αρχές ξεκίνησαν μια άνευ προηγουμένου βίαιη καταστολή των διαδηλώσεων, η οποία συνοδεύτηκε από παράνομη χρήση βίας, βασανιστήρια και άλλες μορφές κακομεταχείρισης από τις de facto αρχές· λαμβάνοντας υπόψη ότι από τον Νοέμβριο του 2024 έχουν ασκηθεί ποινικές διώξεις σε τουλάχιστον 62 άτομα για τη συμμετοχή τους σε φιλοευρωπαϊκές διαδηλώσεις και 54 άτομα παραμένουν υπό προσωρινή κράτηση· λαμβάνοντας υπόψη ότι περισσότερα από 500 άτομα έχουν τεθεί υπό </w:t>
      </w:r>
      <w:r w:rsidRPr="00CB41BC">
        <w:lastRenderedPageBreak/>
        <w:t>κράτηση στο πλαίσιο διοικητικών διαδικασιών, εκ των οποίων περίπου 300 έχουν υποστεί, σύμφωνα με πληροφορίες, βασανιστήρια ή άλλες μορφές απάνθρωπης και εξευτελιστικής μεταχείρισης και τουλάχιστον 157 άτομα φέρουν ορατά σημάδια σοβαρής σωματικής βλάβης·</w:t>
      </w:r>
    </w:p>
    <w:p w14:paraId="3CCFFDB7" w14:textId="77777777" w:rsidR="00F27F39" w:rsidRPr="00CB41BC" w:rsidRDefault="00F27F39" w:rsidP="006D62EB">
      <w:pPr>
        <w:widowControl/>
        <w:spacing w:after="240"/>
        <w:ind w:left="567" w:hanging="567"/>
      </w:pPr>
      <w:r w:rsidRPr="00CB41BC">
        <w:t>Ζ.</w:t>
      </w:r>
      <w:r w:rsidRPr="00CB41BC">
        <w:tab/>
        <w:t xml:space="preserve">λαμβάνοντας υπόψη ότι οι de facto αρχές του «Γεωργιανού Ονείρου» υποβάλλουν συστηματικά την κοινωνία των πολιτών και τα ανεξάρτητα μέσα ενημέρωσης σε πιέσεις, νομικούς περιορισμούς και σωματική βία· λαμβάνοντας υπόψη ότι από τον Νοέμβριο του 2024 έχουν καταγραφεί τουλάχιστον 138 περιστατικά παραβίασης της ελευθερίας των μέσων ενημέρωσης στο πλαίσιο φιλοευρωπαϊκών διαδηλώσεων ή συναφών γεγονότων, και ότι συνολικά 174 επαγγελματίες των μέσων ενημέρωσης έχουν αποτελέσει στόχο της κρατικής καταστολής· λαμβάνοντας υπόψη ότι τουλάχιστον 30 δημοσιογράφοι έχουν υποστεί επανειλημμένες παραβιάσεις, μεταξύ των οποίων σωματικές επιθέσεις, ζημίες σε επαγγελματικό εξοπλισμό, διοικητικά πρόστιμα, ποινικές διώξεις και δικαστική παρενόχληση· λαμβάνοντας υπόψη ότι η δημοσιογράφος </w:t>
      </w:r>
      <w:proofErr w:type="spellStart"/>
      <w:r w:rsidRPr="00CB41BC">
        <w:t>Mzia</w:t>
      </w:r>
      <w:proofErr w:type="spellEnd"/>
      <w:r w:rsidRPr="00CB41BC">
        <w:t xml:space="preserve"> </w:t>
      </w:r>
      <w:proofErr w:type="spellStart"/>
      <w:r w:rsidRPr="00CB41BC">
        <w:t>Amaglobeli</w:t>
      </w:r>
      <w:proofErr w:type="spellEnd"/>
      <w:r w:rsidRPr="00CB41BC">
        <w:t xml:space="preserve"> τελεί επί του παρόντος υπό προσωρινή κράτηση με χαλκευμένες κατηγορίες· </w:t>
      </w:r>
    </w:p>
    <w:p w14:paraId="12451818" w14:textId="77777777" w:rsidR="00F27F39" w:rsidRPr="00CB41BC" w:rsidRDefault="00F27F39" w:rsidP="006D62EB">
      <w:pPr>
        <w:widowControl/>
        <w:spacing w:after="240"/>
        <w:ind w:left="567" w:hanging="567"/>
      </w:pPr>
      <w:r w:rsidRPr="00CB41BC">
        <w:t>Η.</w:t>
      </w:r>
      <w:r w:rsidRPr="00CB41BC">
        <w:tab/>
        <w:t xml:space="preserve">λαμβάνοντας υπόψη ότι οι αρχές της Γεωργίας αναδιαρθρώνουν ή εξαλείφουν δομές εντός της γεωργιανής δημόσιας διοίκησης που είναι υπεύθυνες για φιλοευρωπαϊκές μεταρρυθμίσεις και απολύουν μαζικά επαγγελματίες και δημόσιους υπαλλήλους, ιδίως εκείνους που έχουν ασκήσει κριτική κατά των κυβερνητικών πολιτικών, έχουν εκφράσει φιλοευρωπαϊκές απόψεις και έχουν καταδικάσει τη βία κατά των ειρηνικών διαδηλωτών· </w:t>
      </w:r>
    </w:p>
    <w:p w14:paraId="7FBA168C" w14:textId="77777777" w:rsidR="00F27F39" w:rsidRPr="00CB41BC" w:rsidRDefault="00F27F39" w:rsidP="006D62EB">
      <w:pPr>
        <w:widowControl/>
        <w:spacing w:after="240"/>
        <w:ind w:left="567" w:hanging="567"/>
      </w:pPr>
      <w:r w:rsidRPr="00CB41BC">
        <w:t>Θ.</w:t>
      </w:r>
      <w:r w:rsidRPr="00CB41BC">
        <w:tab/>
        <w:t xml:space="preserve">λαμβάνοντας υπόψη ότι το παράνομο κοινοβούλιο της Γεωργίας θέσπισε την προσωρινή κοινοβουλευτική εξεταστική επιτροπή σχετικά με τις δραστηριότητες του καθεστώτος και των πολιτικών προσώπων της περιόδου 2003-2012, όταν ο πρόεδρος </w:t>
      </w:r>
      <w:proofErr w:type="spellStart"/>
      <w:r w:rsidRPr="00CB41BC">
        <w:t>Mikheil</w:t>
      </w:r>
      <w:proofErr w:type="spellEnd"/>
      <w:r w:rsidRPr="00CB41BC">
        <w:t xml:space="preserve"> </w:t>
      </w:r>
      <w:proofErr w:type="spellStart"/>
      <w:r w:rsidRPr="00CB41BC">
        <w:t>Saakashvili</w:t>
      </w:r>
      <w:proofErr w:type="spellEnd"/>
      <w:r w:rsidRPr="00CB41BC">
        <w:t xml:space="preserve"> βρισκόταν στο προσκήνιο και άνοιγε τον δρόμο για τις </w:t>
      </w:r>
      <w:proofErr w:type="spellStart"/>
      <w:r w:rsidRPr="00CB41BC">
        <w:t>ευρωατλαντικές</w:t>
      </w:r>
      <w:proofErr w:type="spellEnd"/>
      <w:r w:rsidRPr="00CB41BC">
        <w:t xml:space="preserve"> φιλοδοξίες της Γεωργίας· λαμβάνοντας υπόψη ότι η εν λόγω επιτροπή αποτελεί εργαλείο για την περαιτέρω δίωξη πολιτικών αντιπάλων, ιδίως των ηγετών κινημάτων της αντιπολίτευσης· λαμβάνοντας υπόψη ότι, </w:t>
      </w:r>
      <w:r w:rsidR="002839E3" w:rsidRPr="00CB41BC">
        <w:t xml:space="preserve">από τη σύσταση της λεγόμενης κοινοβουλευτικής επιτροπής, η πολιτική κατάσταση στη Γεωργία έχει επιδεινωθεί σημαντικά λόγω των αυθαίρετων συλλήψεων, των δικαστικών διώξεων και της καταδίκης κορυφαίων πολιτικών ηγετών της αντιπολίτευσης, μεταξύ των οποίων οι </w:t>
      </w:r>
      <w:proofErr w:type="spellStart"/>
      <w:r w:rsidR="002839E3" w:rsidRPr="00CB41BC">
        <w:t>Zurab</w:t>
      </w:r>
      <w:proofErr w:type="spellEnd"/>
      <w:r w:rsidR="002839E3" w:rsidRPr="00CB41BC">
        <w:t xml:space="preserve"> </w:t>
      </w:r>
      <w:proofErr w:type="spellStart"/>
      <w:r w:rsidR="002839E3" w:rsidRPr="00CB41BC">
        <w:t>Japaridze</w:t>
      </w:r>
      <w:proofErr w:type="spellEnd"/>
      <w:r w:rsidR="002839E3" w:rsidRPr="00CB41BC">
        <w:t xml:space="preserve">, </w:t>
      </w:r>
      <w:proofErr w:type="spellStart"/>
      <w:r w:rsidR="002839E3" w:rsidRPr="00CB41BC">
        <w:t>Mamuka</w:t>
      </w:r>
      <w:proofErr w:type="spellEnd"/>
      <w:r w:rsidR="002839E3" w:rsidRPr="00CB41BC">
        <w:t xml:space="preserve"> </w:t>
      </w:r>
      <w:proofErr w:type="spellStart"/>
      <w:r w:rsidR="002839E3" w:rsidRPr="00CB41BC">
        <w:t>Khazaradze</w:t>
      </w:r>
      <w:proofErr w:type="spellEnd"/>
      <w:r w:rsidR="002839E3" w:rsidRPr="00CB41BC">
        <w:t xml:space="preserve">, </w:t>
      </w:r>
      <w:proofErr w:type="spellStart"/>
      <w:r w:rsidR="002839E3" w:rsidRPr="00CB41BC">
        <w:t>Badri</w:t>
      </w:r>
      <w:proofErr w:type="spellEnd"/>
      <w:r w:rsidR="002839E3" w:rsidRPr="00CB41BC">
        <w:t xml:space="preserve"> </w:t>
      </w:r>
      <w:proofErr w:type="spellStart"/>
      <w:r w:rsidR="002839E3" w:rsidRPr="00CB41BC">
        <w:t>Japaridze</w:t>
      </w:r>
      <w:proofErr w:type="spellEnd"/>
      <w:r w:rsidR="002839E3" w:rsidRPr="00CB41BC">
        <w:t xml:space="preserve">, </w:t>
      </w:r>
      <w:proofErr w:type="spellStart"/>
      <w:r w:rsidR="002839E3" w:rsidRPr="00CB41BC">
        <w:t>Giorgi</w:t>
      </w:r>
      <w:proofErr w:type="spellEnd"/>
      <w:r w:rsidR="002839E3" w:rsidRPr="00CB41BC">
        <w:t xml:space="preserve"> </w:t>
      </w:r>
      <w:proofErr w:type="spellStart"/>
      <w:r w:rsidR="002839E3" w:rsidRPr="00CB41BC">
        <w:t>Vashadze</w:t>
      </w:r>
      <w:proofErr w:type="spellEnd"/>
      <w:r w:rsidR="002839E3" w:rsidRPr="00CB41BC">
        <w:t xml:space="preserve">, </w:t>
      </w:r>
      <w:proofErr w:type="spellStart"/>
      <w:r w:rsidR="002839E3" w:rsidRPr="00CB41BC">
        <w:t>Nika</w:t>
      </w:r>
      <w:proofErr w:type="spellEnd"/>
      <w:r w:rsidR="002839E3" w:rsidRPr="00CB41BC">
        <w:t xml:space="preserve"> </w:t>
      </w:r>
      <w:proofErr w:type="spellStart"/>
      <w:r w:rsidR="002839E3" w:rsidRPr="00CB41BC">
        <w:t>Gvaramia</w:t>
      </w:r>
      <w:proofErr w:type="spellEnd"/>
      <w:r w:rsidR="002839E3" w:rsidRPr="00CB41BC">
        <w:t xml:space="preserve"> και </w:t>
      </w:r>
      <w:proofErr w:type="spellStart"/>
      <w:r w:rsidR="002839E3" w:rsidRPr="00CB41BC">
        <w:t>Nika</w:t>
      </w:r>
      <w:proofErr w:type="spellEnd"/>
      <w:r w:rsidR="002839E3" w:rsidRPr="00CB41BC">
        <w:t xml:space="preserve"> </w:t>
      </w:r>
      <w:proofErr w:type="spellStart"/>
      <w:r w:rsidR="002839E3" w:rsidRPr="00CB41BC">
        <w:t>Melia</w:t>
      </w:r>
      <w:proofErr w:type="spellEnd"/>
      <w:r w:rsidR="002839E3" w:rsidRPr="00CB41BC">
        <w:t>, με πολιτικά υποκινούμενες κατηγορίες</w:t>
      </w:r>
      <w:r w:rsidRPr="00CB41BC">
        <w:t>·</w:t>
      </w:r>
    </w:p>
    <w:p w14:paraId="21000427" w14:textId="77777777" w:rsidR="00F27F39" w:rsidRPr="00CB41BC" w:rsidRDefault="00F27F39" w:rsidP="006D62EB">
      <w:pPr>
        <w:widowControl/>
        <w:spacing w:after="240"/>
        <w:ind w:left="567" w:hanging="567"/>
      </w:pPr>
      <w:r w:rsidRPr="00CB41BC">
        <w:t>Ι.</w:t>
      </w:r>
      <w:r w:rsidRPr="00CB41BC">
        <w:tab/>
        <w:t xml:space="preserve">λαμβάνοντας υπόψη ότι, προκειμένου να διατηρήσει και να ενισχύσει περαιτέρω τον έλεγχό του στην εξουσία, το κυβερνών κόμμα «Γεωργιανό Όνειρο» ενέκρινε, μονομερώς και χωρίς διαβούλευση, αλλαγές στο εκλογικό σύστημα για τις δημοτικές εκλογές τον Οκτώβριο του 2025· λαμβάνοντας υπόψη ότι η Επιτροπή της Βενετίας του Συμβουλίου της Ευρώπης συνέστησε να καταργηθούν οι αλλαγές αυτές, και ότι οι ηγέτες των κύριων κομμάτων της αντιπολίτευσης ανακοίνωσαν ότι τα κόμματα τους δεν θα συμμετάσχουν στις εν λόγω εκλογές· λαμβάνοντας υπόψη ότι οι μεταρρυθμίσεις στη διαδικασία συγκρότησης της Κεντρικής Εκλογικής Επιτροπής θέτουν περαιτέρω σε κίνδυνο την ακεραιότητα των εκλογών, περιορίζουν τη συμμετοχή των πολιτών και δυσχεραίνουν τη δυνατότητα των παρατηρητών και των μέσων ενημέρωσης να παρακολουθούν αποτελεσματικά την εκλογική διαδικασία· </w:t>
      </w:r>
    </w:p>
    <w:p w14:paraId="18AC196C" w14:textId="77777777" w:rsidR="00F27F39" w:rsidRPr="00CB41BC" w:rsidRDefault="00F27F39" w:rsidP="006D62EB">
      <w:pPr>
        <w:widowControl/>
        <w:spacing w:after="240"/>
        <w:ind w:left="567" w:hanging="567"/>
      </w:pPr>
      <w:r w:rsidRPr="00CB41BC">
        <w:lastRenderedPageBreak/>
        <w:t>ΙΑ.</w:t>
      </w:r>
      <w:r w:rsidRPr="00CB41BC">
        <w:tab/>
        <w:t xml:space="preserve">λαμβάνοντας υπόψη ότι, παρά την πρόοδο προς μια πιο ισότιμη και συμπεριληπτική κοινωνία, εξακολουθούν να υφίστανται βαθιά ριζωμένες ανισότητες και στερεότυπα, με αποτέλεσμα υψηλά επίπεδα έμφυλης βίας, αυστηρούς περιορισμούς για τα άτομα με αναπηρία, και βία και παρενόχληση κατά της κοινότητας ΛΟΑΤΙ· λαμβάνοντας υπόψη ότι, λόγω της ανασφάλειας που αισθάνονται στη χώρα τους, πολλά άτομα ΛΟΑΤΙ επιλέγουν να την εγκαταλείψουν· λαμβάνοντας υπόψη ότι ο νομικός ορισμός για τον βιασμό στη Γεωργία δεν συμμορφώνεται με τα πρότυπα που ορίζονται στη Σύμβαση της Κωνσταντινούπολης· </w:t>
      </w:r>
    </w:p>
    <w:p w14:paraId="1D580221" w14:textId="77777777" w:rsidR="00F27F39" w:rsidRPr="00CB41BC" w:rsidRDefault="00F27F39" w:rsidP="006D62EB">
      <w:pPr>
        <w:pStyle w:val="Normal12a24b"/>
        <w:widowControl/>
        <w:spacing w:before="0"/>
        <w:ind w:left="567" w:hanging="567"/>
      </w:pPr>
      <w:r w:rsidRPr="00CB41BC">
        <w:rPr>
          <w:rStyle w:val="BoldItalic"/>
        </w:rPr>
        <w:t>Αναστολή της ένταξης της Γεωργίας στην ΕΕ</w:t>
      </w:r>
    </w:p>
    <w:p w14:paraId="545660D0" w14:textId="77777777" w:rsidR="00F27F39" w:rsidRPr="00CB41BC" w:rsidRDefault="00CB41BC" w:rsidP="00CB41BC">
      <w:pPr>
        <w:widowControl/>
        <w:spacing w:after="240"/>
        <w:ind w:left="570" w:hanging="570"/>
      </w:pPr>
      <w:r w:rsidRPr="00CB41BC">
        <w:t>1.</w:t>
      </w:r>
      <w:r w:rsidRPr="00CB41BC">
        <w:tab/>
      </w:r>
      <w:r w:rsidR="00F27F39" w:rsidRPr="00CB41BC">
        <w:t xml:space="preserve">τονίζει εκ νέου την αλληλεγγύη του προς τον γεωργιανό λαό και την αταλάντευτη υποστήριξή του στις θεμιτές ευρωπαϊκές και </w:t>
      </w:r>
      <w:proofErr w:type="spellStart"/>
      <w:r w:rsidR="00F27F39" w:rsidRPr="00CB41BC">
        <w:t>ευρωατλαντικές</w:t>
      </w:r>
      <w:proofErr w:type="spellEnd"/>
      <w:r w:rsidR="00F27F39" w:rsidRPr="00CB41BC">
        <w:t xml:space="preserve"> φιλοδοξίες του και στην επιθυμία του να ζει σε μια ευημερούσα και δημοκρατική χώρα, όπως αυτή εκφράστηκε με μαζικές διαδηλώσεις που συνεχίζονται παρά τη βάναυση καταστολή από τις αρχές· παραμένει διατεθειμένο να βοηθήσει τον γεωργιανό λαό στην επίτευξη αυτών των στόχων· καταδικάζει απερίφραστα τη βίαιη καταστολή, την αυθαίρετη και πολιτικά υποκινούμενη κράτηση χωρίς επαρκείς νομικούς λόγους και τα καταγγελλόμενα συστημικά βασανιστήρια ειρηνικών διαδηλωτών, παραγόντων της κοινωνίας των πολιτών, πολιτικών αντιπάλων και εκπροσώπων των μέσων ενημέρωσης· ζητεί από τις αρχές της Γεωργίας να αποφύγουν τη χρήση βίας, να σεβαστούν τις ελευθερίες του συνέρχεσθαι και της έκφρασης και να ακυρώσουν την πρόσφατα εγκριθείσα δρακόντεια νομοθεσία που αποσκοπεί στην καταστολή των λαϊκών διαδηλώσεων, ιδίως μέσω της επιβολής υπέρογκων προστίμων· εκφράζει την ιδιαίτερη ανησυχία του για τον αυξανόμενο αριθμό πολιτικών κρατουμένων και επαναλαμβάνει την έκκλησή του να απελευθερωθούν όλοι αμέσως και άνευ όρων· ζητεί να διερευνηθούν αποτελεσματικά και με αξιόπιστο τρόπο όλες οι πράξεις βίας και να λογοδοτήσουν οι υπεύθυνοι· εκφράζει την ανησυχία του για την έλλειψη ανεξαρτησίας του δικαστικού σώματος, καθώς υψηλόβαθμοι δικαστές που συνδέονται με το «Γεωργιανό Όνειρο» επιβλέπουν πολιτικά υποκινούμενες δικαστικές διαδικασίες κατά ειρηνικών διαδηλωτών και επικριτών της κυβέρνησης·</w:t>
      </w:r>
    </w:p>
    <w:p w14:paraId="10CCE794" w14:textId="77777777" w:rsidR="00F27F39" w:rsidRPr="00CB41BC" w:rsidRDefault="00CB41BC" w:rsidP="00CB41BC">
      <w:pPr>
        <w:widowControl/>
        <w:spacing w:after="240"/>
        <w:ind w:left="570" w:hanging="570"/>
      </w:pPr>
      <w:r w:rsidRPr="00CB41BC">
        <w:t>2.</w:t>
      </w:r>
      <w:r w:rsidRPr="00CB41BC">
        <w:tab/>
      </w:r>
      <w:r w:rsidR="00F27F39" w:rsidRPr="00CB41BC">
        <w:t xml:space="preserve">εκφράζει τη βαθιά του λύπη για το γεγονός ότι το κυβερνών κόμμα «Γεωργιανό Όνειρο» δεν αξιοποίησε την ιστορική ευκαιρία που είχε η Γεωργία, ως υποψήφια χώρα, να προχωρήσει στην πορεία της προς την ευρωπαϊκή ολοκλήρωση, επισημαίνοντας ότι η ευρωπαϊκή ολοκλήρωση συνεχίζει να υποστηρίζεται από τη συντριπτική πλειονότητα του πληθυσμού· υπενθυμίζει ότι το καθεστώς υποψήφιας χώρας χορηγήθηκε στη Γεωργία καλή τη </w:t>
      </w:r>
      <w:proofErr w:type="spellStart"/>
      <w:r w:rsidR="00F27F39" w:rsidRPr="00CB41BC">
        <w:t>πίστει</w:t>
      </w:r>
      <w:proofErr w:type="spellEnd"/>
      <w:r w:rsidR="00F27F39" w:rsidRPr="00CB41BC">
        <w:t xml:space="preserve">, παρά την ήδη ανησυχητική πορεία των ενεργειών της κυβέρνησης του «Γεωργιανού Ονείρου», οι οποίες έρχονται όλο και περισσότερο σε αντίθεση με τις ευρωπαϊκές αξίες και τις δημοκρατικές αρχές· υπογραμμίζει ότι η Γεωργία, υπό την εξουσία του «Γεωργιανού Ονείρου», δεν έχει σημειώσει πρόοδο, και μάλιστα έχει οπισθοχωρήσει, όσον αφορά τις βασικές διατάξεις των εννέα μέτρων που ανέφερε η Επιτροπή, παρά τους ισχυρισμούς των αρχών περί του αντιθέτου· τονίζει ότι η διαδικασία ένταξης της Γεωργίας στην ΕΕ έχει ουσιαστικά ανασταλεί ως αποτέλεσμα της συνεχιζόμενης οπισθοδρόμησης της δημοκρατίας στη χώρα και των νοθευμένων βουλευτικών εκλογών του Οκτωβρίου του 2024, που αποτελούν σαφές σημείο καμπής προς την καθιέρωση ενός αυταρχικού καθεστώτος, την επακόλουθη παράνομη άλωση των κρατικών θεσμών και κατάλυση των δημοκρατικών εγγυήσεων, και την έγκριση μιας σειράς αντιδημοκρατικών νομοθετικών πράξεων που αντιβαίνουν στις αξίες και τις αρχές στις οποίες βασίζεται η ΕΕ· συμφωνεί με τα συμπεράσματα του Ευρωπαϊκού Συμβουλίου, της 27ης Ιουνίου 2024, σύμφωνα με τα οποία, εάν δεν αντιστραφούν οι </w:t>
      </w:r>
      <w:r w:rsidR="00F27F39" w:rsidRPr="00CB41BC">
        <w:lastRenderedPageBreak/>
        <w:t xml:space="preserve">εξελίξεις αυτές, θα τεθεί σε κίνδυνο η πορεία της Γεωργίας προς την ΕΕ, και παροτρύνει το «Γεωργιανό Όνειρο» να επιστρέψει στην πορεία των δημοκρατικών μεταρρυθμίσεων και της ευρωατλαντικής ολοκλήρωσης· </w:t>
      </w:r>
    </w:p>
    <w:p w14:paraId="1FDCCE57" w14:textId="77777777" w:rsidR="00F27F39" w:rsidRPr="00CB41BC" w:rsidRDefault="00CB41BC" w:rsidP="00CB41BC">
      <w:pPr>
        <w:widowControl/>
        <w:spacing w:after="240"/>
        <w:ind w:left="570" w:hanging="570"/>
      </w:pPr>
      <w:r w:rsidRPr="00CB41BC">
        <w:t>3.</w:t>
      </w:r>
      <w:r w:rsidRPr="00CB41BC">
        <w:tab/>
      </w:r>
      <w:r w:rsidR="00F27F39" w:rsidRPr="00CB41BC">
        <w:t>αποδοκιμάζει την απόλυση περίπου 700 δημοσίων υπαλλήλων από τον Δεκέμβριο του 2024 λόγω της συμμετοχής τους σε φιλοευρωπαϊκές διαδηλώσεις ή της στήριξής τους προς αυτές· τονίζει ότι τέτοια αντίποινα διαβρώνουν την εμπιστοσύνη του κοινού στους δημοκρατικούς θεσμούς, παραβιάζουν την ελευθερία της έκφρασης και το δικαίωμα του συνεταιρίζεσθαι, και συμβάλλουν στην ενίσχυση των αυταρχικών τάσεων του σημερινού καθεστώτος· καλεί τις αρχές της Γεωργίας να συμμορφωθούν με τα πρότυπα του εργατικού δικαίου και να επιτρέπουν στους δημόσιους υπαλλήλους να εγγράφονται σε συνδικαλιστικές οργανώσεις, προκειμένου να προστατεύονται από τον αδικαιολόγητο περιορισμό των εργασιακών τους δικαιωμάτων· εκφράζει την ανησυχία του για την αυξανόμενη πολιτικοποίηση των διορισμών στη δημόσια διοίκηση, και ζητεί να καταργηθούν οι τροποποιήσεις του νόμου περί δημόσιας διοίκησης που εγκρίθηκαν τον Δεκέμβριο του 2024, με τις οποίες καταργείται ο κανόνας του διαγωνισμού για τον διορισμό δημοσίων υπαλλήλων και, αντ’ αυτού, ανατίθενται εξουσίες απευθείας διορισμού στους επικεφαλής των δημόσιων οργανισμών· επαναλαμβάνει ότι οι τροποποιήσεις αυτές συνιστούν ανησυχητική οπισθοδρόμηση σε σχέση με την επιτυχή μεταρρύθμιση της δημόσιας διοίκησης που εφάρμοσε η Γεωργία στο πλαίσιο της συμφωνίας σύνδεσης ΕΕ-Γεωργίας και ζητεί την κατάργησή τους·</w:t>
      </w:r>
    </w:p>
    <w:p w14:paraId="74E4B492" w14:textId="77777777" w:rsidR="00F27F39" w:rsidRPr="00CB41BC" w:rsidRDefault="00CB41BC" w:rsidP="00CB41BC">
      <w:pPr>
        <w:widowControl/>
        <w:spacing w:after="240"/>
        <w:ind w:left="570" w:hanging="570"/>
      </w:pPr>
      <w:r w:rsidRPr="00CB41BC">
        <w:t>4.</w:t>
      </w:r>
      <w:r w:rsidRPr="00CB41BC">
        <w:tab/>
      </w:r>
      <w:r w:rsidR="00F27F39" w:rsidRPr="00CB41BC">
        <w:t>τονίζει την ανάγκη για άμεσο και ολοκληρωμένο έλεγχο της πολιτικής της ΕΕ έναντι της Γεωργίας, δεδομένης της συνεχιζόμενης δημοκρατικής οπισθοδρόμησης και του ολοένα και πιο κατασταλτικού πολιτικού και νομοθετικού περιβάλλοντος, που υποβαθμίζει πολλά από τα δημοκρατικά επιτεύγματα της Γεωργίας και τις επιτυχείς μεταρρυθμίσεις για την προσχώρηση στην ΕΕ, αποδυναμώνει ριζικά τους δημοκρατικούς θεσμούς και εδραιώνει περαιτέρω την εξουσία στα χέρια του κυβερνώντος κόμματος· καλεί, εν προκειμένω, την Επιτροπή να επανεξετάσει την εφαρμογή της συμφωνίας σύνδεσης ΕΕ-Γεωργίας υπό το πρίσμα της κατάφωρης παραβίασης των υποχρεώσεων της Γεωργίας όσον αφορά τις γενικές αρχές που ορίζονται στο άρθρο 2, και συγκεκριμένα τον σεβασμό των δημοκρατικών αρχών, των ανθρωπίνων δικαιωμάτων και των θεμελιωδών ελευθεριών· επαναλαμβάνει ότι η μη εκπλήρωση των υποχρεώσεων αυτών μπορεί να έχει ως αποτέλεσμα την υπό όρους αναστολή της οικονομικής συνεργασίας και των προνομίων που παρέχει η συμφωνία·</w:t>
      </w:r>
      <w:r w:rsidR="008843B8" w:rsidRPr="00CB41BC">
        <w:t xml:space="preserve"> ζητεί, δεδομένης της κατάφωρης παραβίασης των αρχών του άρθρου 2, την εφαρμογή του άρθρου 422 της συμφωνίας σύνδεσης ΕΕ-Γεωργίας σχετικά με τη μη εκπλήρωση των υποχρεώσεων·</w:t>
      </w:r>
    </w:p>
    <w:p w14:paraId="04F0447F" w14:textId="77777777" w:rsidR="00F27F39" w:rsidRPr="00CB41BC" w:rsidRDefault="00CB41BC" w:rsidP="00CB41BC">
      <w:pPr>
        <w:widowControl/>
        <w:spacing w:after="240"/>
        <w:ind w:left="570" w:hanging="570"/>
      </w:pPr>
      <w:r w:rsidRPr="00CB41BC">
        <w:t>5.</w:t>
      </w:r>
      <w:r w:rsidRPr="00CB41BC">
        <w:tab/>
      </w:r>
      <w:r w:rsidR="00F27F39" w:rsidRPr="00CB41BC">
        <w:t xml:space="preserve">εκφράζει τη λύπη του για το γεγονός ότι υψηλόβαθμοι αξιωματούχοι του κυβερνώντος κόμματος, μέλη του κοινοβουλίου και μέσα ενημέρωσης που συνδέονται με την κυβέρνηση διαδίδουν σε τακτική βάση παραπλανητικά αφηγήματα, παραπληροφόρηση και θεωρίες συνωμοσίας σχετικά με την ΕΕ, τα κράτη μέλη, τους ηγέτες και τους πολιτικούς της, καθώς και την ευρωπαϊκή ολοκλήρωση· τονίζει ότι το καθεστώς του κυβερνώντος κόμματος συνεχίζει τον σκόπιμα παραπλανητικό και διφορούμενο λόγο του, τροφοδοτώντας την ψευδή πεποίθηση μεταξύ τμημάτων του λαού της Γεωργίας ότι το εν λόγω καθεστώς εξακολουθεί να τάσσεται υπέρ της ευρωπαϊκής ολοκλήρωσης· εκφράζει τη λύπη του για το γεγονός ότι το ενημερωτικό και πληροφοριακό τοπίο καταπιέζεται και κυριαρχείται από τηλεοπτικά και λοιπά μέσα ενημέρωσης που υποστηρίζονται από το «Γεωργιανό Όνειρο», τα οποία διαδίδουν ψευδή αφηγήματα σχετικά με την ένταξη στην ΕΕ, με αποτέλεσμα να αντιγράφουν και να διευκολύνουν </w:t>
      </w:r>
      <w:r w:rsidR="00F27F39" w:rsidRPr="00CB41BC">
        <w:lastRenderedPageBreak/>
        <w:t xml:space="preserve">την προπαγάνδα ρωσικής έμπνευσης, συμβάλλοντας με τον τρόπο αυτόν στην πόλωση της κοινωνίας· </w:t>
      </w:r>
    </w:p>
    <w:p w14:paraId="10806E91" w14:textId="77777777" w:rsidR="00F27F39" w:rsidRPr="00CB41BC" w:rsidRDefault="00CB41BC" w:rsidP="00CB41BC">
      <w:pPr>
        <w:widowControl/>
        <w:spacing w:after="240"/>
        <w:ind w:left="570" w:hanging="570"/>
      </w:pPr>
      <w:r w:rsidRPr="00CB41BC">
        <w:t>6.</w:t>
      </w:r>
      <w:r w:rsidRPr="00CB41BC">
        <w:tab/>
      </w:r>
      <w:r w:rsidR="00F27F39" w:rsidRPr="00CB41BC">
        <w:t xml:space="preserve">υπογραμμίζει την ευθύνη του </w:t>
      </w:r>
      <w:proofErr w:type="spellStart"/>
      <w:r w:rsidR="00F27F39" w:rsidRPr="00CB41BC">
        <w:t>Bidzina</w:t>
      </w:r>
      <w:proofErr w:type="spellEnd"/>
      <w:r w:rsidR="00F27F39" w:rsidRPr="00CB41BC">
        <w:t xml:space="preserve"> </w:t>
      </w:r>
      <w:proofErr w:type="spellStart"/>
      <w:r w:rsidR="00F27F39" w:rsidRPr="00CB41BC">
        <w:t>Ivanishvili</w:t>
      </w:r>
      <w:proofErr w:type="spellEnd"/>
      <w:r w:rsidR="00F27F39" w:rsidRPr="00CB41BC">
        <w:t xml:space="preserve"> και άλλων αξιωματούχων και πολιτικών ηγετών, συμπεριλαμβανομένων του </w:t>
      </w:r>
      <w:proofErr w:type="spellStart"/>
      <w:r w:rsidR="00F27F39" w:rsidRPr="00CB41BC">
        <w:t>Irakli</w:t>
      </w:r>
      <w:proofErr w:type="spellEnd"/>
      <w:r w:rsidR="00F27F39" w:rsidRPr="00CB41BC">
        <w:t xml:space="preserve"> </w:t>
      </w:r>
      <w:proofErr w:type="spellStart"/>
      <w:r w:rsidR="00F27F39" w:rsidRPr="00CB41BC">
        <w:t>Kobakhidze</w:t>
      </w:r>
      <w:proofErr w:type="spellEnd"/>
      <w:r w:rsidR="00F27F39" w:rsidRPr="00CB41BC">
        <w:t xml:space="preserve">, του </w:t>
      </w:r>
      <w:proofErr w:type="spellStart"/>
      <w:r w:rsidR="00F27F39" w:rsidRPr="00CB41BC">
        <w:t>Shalva</w:t>
      </w:r>
      <w:proofErr w:type="spellEnd"/>
      <w:r w:rsidR="00F27F39" w:rsidRPr="00CB41BC">
        <w:t xml:space="preserve"> </w:t>
      </w:r>
      <w:proofErr w:type="spellStart"/>
      <w:r w:rsidR="00F27F39" w:rsidRPr="00CB41BC">
        <w:t>Papuashvili</w:t>
      </w:r>
      <w:proofErr w:type="spellEnd"/>
      <w:r w:rsidR="00F27F39" w:rsidRPr="00CB41BC">
        <w:t xml:space="preserve">, του </w:t>
      </w:r>
      <w:proofErr w:type="spellStart"/>
      <w:r w:rsidR="00F27F39" w:rsidRPr="00CB41BC">
        <w:t>Vakhtang</w:t>
      </w:r>
      <w:proofErr w:type="spellEnd"/>
      <w:r w:rsidR="00F27F39" w:rsidRPr="00CB41BC">
        <w:t xml:space="preserve"> </w:t>
      </w:r>
      <w:proofErr w:type="spellStart"/>
      <w:r w:rsidR="00F27F39" w:rsidRPr="00CB41BC">
        <w:t>Gomelauri</w:t>
      </w:r>
      <w:proofErr w:type="spellEnd"/>
      <w:r w:rsidR="00F27F39" w:rsidRPr="00CB41BC">
        <w:t xml:space="preserve">, του δημάρχου της Τιφλίδας και Γενικού Γραμματέα του «Γεωργιανού Ονείρου», </w:t>
      </w:r>
      <w:proofErr w:type="spellStart"/>
      <w:r w:rsidR="00F27F39" w:rsidRPr="00CB41BC">
        <w:t>Kakha</w:t>
      </w:r>
      <w:proofErr w:type="spellEnd"/>
      <w:r w:rsidR="00F27F39" w:rsidRPr="00CB41BC">
        <w:t xml:space="preserve"> </w:t>
      </w:r>
      <w:proofErr w:type="spellStart"/>
      <w:r w:rsidR="00F27F39" w:rsidRPr="00CB41BC">
        <w:t>Kaladze</w:t>
      </w:r>
      <w:proofErr w:type="spellEnd"/>
      <w:r w:rsidR="00F27F39" w:rsidRPr="00CB41BC">
        <w:t xml:space="preserve">, καθώς και του πρώην προέδρου του «Γεωργιανού Ονείρου», </w:t>
      </w:r>
      <w:proofErr w:type="spellStart"/>
      <w:r w:rsidR="00F27F39" w:rsidRPr="00CB41BC">
        <w:t>Irakli</w:t>
      </w:r>
      <w:proofErr w:type="spellEnd"/>
      <w:r w:rsidR="00F27F39" w:rsidRPr="00CB41BC">
        <w:t xml:space="preserve"> </w:t>
      </w:r>
      <w:proofErr w:type="spellStart"/>
      <w:r w:rsidR="00F27F39" w:rsidRPr="00CB41BC">
        <w:t>Garibashvili</w:t>
      </w:r>
      <w:proofErr w:type="spellEnd"/>
      <w:r w:rsidR="00F27F39" w:rsidRPr="00CB41BC">
        <w:t xml:space="preserve">, για την επιδείνωση της πολιτικής διαδικασίας στη Γεωργία, καθώς διευκόλυναν τη δημοκρατική οπισθοδρόμηση που οδήγησε στην αυταρχική συγκέντρωση της εξουσίας, και ενήργησαν κατά του συνταγματικού στόχου της χώρας για ευρωατλαντική ολοκλήρωση· ζητεί, επομένως, την επιβολή άμεσων και στοχευμένων προσωπικών κυρώσεων εις βάρος του </w:t>
      </w:r>
      <w:proofErr w:type="spellStart"/>
      <w:r w:rsidR="00F27F39" w:rsidRPr="00CB41BC">
        <w:t>Bidzina</w:t>
      </w:r>
      <w:proofErr w:type="spellEnd"/>
      <w:r w:rsidR="00F27F39" w:rsidRPr="00CB41BC">
        <w:t xml:space="preserve"> </w:t>
      </w:r>
      <w:proofErr w:type="spellStart"/>
      <w:r w:rsidR="00F27F39" w:rsidRPr="00CB41BC">
        <w:t>Ivanishvili</w:t>
      </w:r>
      <w:proofErr w:type="spellEnd"/>
      <w:r w:rsidR="00F27F39" w:rsidRPr="00CB41BC">
        <w:t xml:space="preserve">, των μελών της οικογένειάς του και των εταιρειών του, και καλεί την ΕΕ, σε συνεργασία με άλλες δικαιοδοσίες, ιδίως το Ηνωμένο Βασίλειο, να δεσμεύσει τα περιουσιακά του στοιχεία· </w:t>
      </w:r>
      <w:r w:rsidR="008843B8" w:rsidRPr="00CB41BC">
        <w:t xml:space="preserve">υπενθυμίζει στην ουγγρική και τη σλοβακική κυβέρνηση την αρχή της καλόπιστης συνεργασίας, η οποία απαιτεί από τα κράτη μέλη να απέχουν από κάθε μέτρο που θα μπορούσε να θέσει σε κίνδυνο την επίτευξη των στόχων της ΕΕ· παροτρύνει, επομένως, την ουγγρική και τη σλοβακική κυβέρνηση να ευθυγραμμίσουν εκ νέου την εξωτερική πολιτική τους με τις θέσεις και τις αρχές της ΕΕ και να άρουν το βέτο τους κατά της επιβολής </w:t>
      </w:r>
      <w:r w:rsidR="00F27F39" w:rsidRPr="00CB41BC">
        <w:t>κυρώσεων κατά των ατόμων που ευθύνονται για τη</w:t>
      </w:r>
      <w:r w:rsidR="008843B8" w:rsidRPr="00CB41BC">
        <w:t>ν</w:t>
      </w:r>
      <w:r w:rsidR="00F27F39" w:rsidRPr="00CB41BC">
        <w:t xml:space="preserve"> οπισθοδρόμηση της δημοκρατίας στη Γεωργία</w:t>
      </w:r>
      <w:r w:rsidR="008843B8" w:rsidRPr="00CB41BC">
        <w:t xml:space="preserve"> και για την καταστολή των νόμιμων διαδηλώσεων</w:t>
      </w:r>
      <w:r w:rsidR="00F27F39" w:rsidRPr="00CB41BC">
        <w:t xml:space="preserve">· καταδικάζει τις μονομερείς ενέργειες της ουγγρικής κυβέρνησης που επιδιώκουν τη νομιμοποίηση του «Γεωργιανού Ονείρου»· </w:t>
      </w:r>
    </w:p>
    <w:p w14:paraId="2A1E6D85" w14:textId="77777777" w:rsidR="00F27F39" w:rsidRPr="00CB41BC" w:rsidRDefault="00F27F39" w:rsidP="006D62EB">
      <w:pPr>
        <w:widowControl/>
        <w:spacing w:after="240"/>
        <w:rPr>
          <w:b/>
          <w:bCs/>
          <w:i/>
        </w:rPr>
      </w:pPr>
      <w:r w:rsidRPr="00CB41BC">
        <w:rPr>
          <w:rStyle w:val="BoldItalic"/>
        </w:rPr>
        <w:t>Συνεχιζόμενη οπισθοδρόμηση όσον αφορά τη δημοκρατία και το κράτος δικαίου</w:t>
      </w:r>
      <w:r w:rsidRPr="00CB41BC">
        <w:rPr>
          <w:b/>
          <w:i/>
        </w:rPr>
        <w:t xml:space="preserve"> και αυταρχική συγκέντρωση της εξουσίας</w:t>
      </w:r>
    </w:p>
    <w:p w14:paraId="6C5C4DAC" w14:textId="77777777" w:rsidR="00F27F39" w:rsidRPr="00CB41BC" w:rsidRDefault="00CB41BC" w:rsidP="00CB41BC">
      <w:pPr>
        <w:pStyle w:val="NormalHanging12a"/>
        <w:ind w:left="570" w:hanging="570"/>
      </w:pPr>
      <w:r w:rsidRPr="00CB41BC">
        <w:t>7.</w:t>
      </w:r>
      <w:r w:rsidRPr="00CB41BC">
        <w:tab/>
      </w:r>
      <w:r w:rsidR="00F27F39" w:rsidRPr="00CB41BC">
        <w:t>επαναλαμβάνει τη θέση του ότι η διευθέτηση της τρέχουσας πολιτικής και συνταγματικής κρίσης στη Γεωργία μπορεί να επιτευχθεί μόνο μέσω νέων βουλευτικών εκλογών, οι οποίες θα πρέπει να διεξαχθούν εντός των προσεχών μηνών, σε ένα βελτιωμένο εκλογικό περιβάλλον, υπό την εποπτεία μιας ανεξάρτητης και αμερόληπτης εκλογικής διοίκησης και με επιμελή παρακολούθηση από διεθνείς και ανεξάρτητους εγχώριους παρατηρητές, ώστε να διασφαλιστεί μια πραγματικά δίκαιη, ελεύθερη και διαφανής διαδικασία που να αποτυπώσει την πραγματική βούληση του λαού·</w:t>
      </w:r>
    </w:p>
    <w:p w14:paraId="2C1CAED4" w14:textId="77777777" w:rsidR="00F27F39" w:rsidRPr="00CB41BC" w:rsidRDefault="00CB41BC" w:rsidP="00CB41BC">
      <w:pPr>
        <w:pStyle w:val="NormalHanging12a"/>
        <w:ind w:left="570" w:hanging="570"/>
      </w:pPr>
      <w:r w:rsidRPr="00CB41BC">
        <w:t>8.</w:t>
      </w:r>
      <w:r w:rsidRPr="00CB41BC">
        <w:tab/>
      </w:r>
      <w:r w:rsidR="00F27F39" w:rsidRPr="00CB41BC">
        <w:t xml:space="preserve">τονίζει ότι δεν αναγνωρίζει τις </w:t>
      </w:r>
      <w:proofErr w:type="spellStart"/>
      <w:r w:rsidR="00F27F39" w:rsidRPr="00CB41BC">
        <w:t>αυτοανακηρυχθείσες</w:t>
      </w:r>
      <w:proofErr w:type="spellEnd"/>
      <w:r w:rsidR="00F27F39" w:rsidRPr="00CB41BC">
        <w:t xml:space="preserve"> αρχές που συστάθηκαν από το κόμμα «Γεωργιανό Όνειρο» μετά τις νοθευμένες βουλευτικές εκλογές της 26ης</w:t>
      </w:r>
      <w:r w:rsidR="006D62EB" w:rsidRPr="00CB41BC">
        <w:t> </w:t>
      </w:r>
      <w:r w:rsidR="00F27F39" w:rsidRPr="00CB41BC">
        <w:t>Οκτωβρίου 2024, και θεωρεί ότι η Γεωργία είναι κράτος που έχει αλωθεί από το παράνομο καθεστώς του «Γεωργιανού Ονείρου»· απορρίπτει, κατά συνέπεια, κάθε απόφαση του οργάνου που έχει αναλάβει τον έλεγχο της χώρας, όπως η εσπευσμένη έγκριση τροποποιήσεων στον κώδικα διοικητικών παραβάσεων, τον ποινικό κώδικα και τον νόμο για τις συναθροίσεις και τις διαδηλώσεις· εκφράζει τη λύπη του για το γεγονός ότι το κοινοβούλιο της Γεωργίας είναι μονοκομματικό και σχηματίστηκε έπειτα από νοθευμένες εκλογές, κάτι το οποίο δεν συνάδει με μια πλουραλιστική κοινοβουλευτική δημοκρατία και τα πρότυπα που αναμένονται από μια υποψήφια προς ένταξη στην ΕΕ χώρα· εκφράζει την ικανοποίησή του για την απόρριψη των διαπιστευτηρίων του «Γεωργιανού Ονείρου» στην Κοινοβουλευτική Συνέλευση του Συμβουλίου της Ευρώπης, η οποία είχε ως αποτέλεσμα την αποχώρηση της γεωργιανής αντιπροσωπείας·</w:t>
      </w:r>
    </w:p>
    <w:p w14:paraId="636BD1DB" w14:textId="77777777" w:rsidR="00F27F39" w:rsidRPr="00CB41BC" w:rsidRDefault="00CB41BC" w:rsidP="00CB41BC">
      <w:pPr>
        <w:widowControl/>
        <w:spacing w:after="240"/>
        <w:ind w:left="570" w:hanging="570"/>
        <w:rPr>
          <w:bCs/>
          <w:iCs/>
        </w:rPr>
      </w:pPr>
      <w:r w:rsidRPr="00CB41BC">
        <w:rPr>
          <w:bCs/>
          <w:iCs/>
        </w:rPr>
        <w:lastRenderedPageBreak/>
        <w:t>9.</w:t>
      </w:r>
      <w:r w:rsidRPr="00CB41BC">
        <w:rPr>
          <w:bCs/>
          <w:iCs/>
        </w:rPr>
        <w:tab/>
      </w:r>
      <w:r w:rsidR="00F27F39" w:rsidRPr="00CB41BC">
        <w:t xml:space="preserve">εκφράζει τη λύπη του για τις συνεχιζόμενες προσπάθειες δίωξης πολιτικών αντιπάλων εκ μέρους του κυβερνώντος κόμματος «Γεωργιανό Όνειρο», μεταξύ άλλων με παράνομες συλλήψεις και κρατήσεις, απειλές και σωματικές επιθέσεις· επαναλαμβάνει τις εκκλήσεις του για τερματισμό των εχθροπραξιών με πολιτικά κίνητρα, βελτίωση του πολιτικού περιβάλλοντος, και οικοδόμηση εμπιστοσύνης και διακομματικού διαλόγου· </w:t>
      </w:r>
    </w:p>
    <w:p w14:paraId="3A5EAC67" w14:textId="77777777" w:rsidR="00F27F39" w:rsidRPr="00CB41BC" w:rsidRDefault="00CB41BC" w:rsidP="00CB41BC">
      <w:pPr>
        <w:widowControl/>
        <w:spacing w:after="240"/>
        <w:ind w:left="570" w:hanging="570"/>
      </w:pPr>
      <w:r w:rsidRPr="00CB41BC">
        <w:t>10.</w:t>
      </w:r>
      <w:r w:rsidRPr="00CB41BC">
        <w:tab/>
      </w:r>
      <w:r w:rsidR="00F27F39" w:rsidRPr="00CB41BC">
        <w:t xml:space="preserve">καταδικάζει την παράνομη δίωξη των πολιτικών αντιπάλων από την εξεταστική επιτροπή του de facto κοινοβουλίου της Γεωργίας υπό την ηγεσία του κόμματος «Γεωργιανό Όνειρο», η οποία ασχολείται σε δυσανάλογο βαθμό με τις ενέργειες μιας κυβέρνησης που έχει πάνω από δώδεκα χρόνια που ολοκλήρωσε τη θητεία της· επισημαίνει τον πολιτικό χαρακτήρα της «εξέτασης», επισημαίνοντας ότι το κόμμα «Γεωργιανό Όνειρο» βρίσκεται στην εξουσία από το 2012, αλλά συνέστησε την εξεταστική επιτροπή ενώ παράλληλα προσπαθούσε να απαγορεύσει κόμματα της πραγματικής αντιπολίτευσης· σημειώνει με ανησυχία τις δηλώσεις της προέδρου της εξεταστικής επιτροπής, </w:t>
      </w:r>
      <w:proofErr w:type="spellStart"/>
      <w:r w:rsidR="00F27F39" w:rsidRPr="00CB41BC">
        <w:t>Tea</w:t>
      </w:r>
      <w:proofErr w:type="spellEnd"/>
      <w:r w:rsidR="00F27F39" w:rsidRPr="00CB41BC">
        <w:t xml:space="preserve"> </w:t>
      </w:r>
      <w:proofErr w:type="spellStart"/>
      <w:r w:rsidR="00F27F39" w:rsidRPr="00CB41BC">
        <w:t>Tsulukiani</w:t>
      </w:r>
      <w:proofErr w:type="spellEnd"/>
      <w:r w:rsidR="00F27F39" w:rsidRPr="00CB41BC">
        <w:t xml:space="preserve">, με τις οποίες διαδίδονται ρωσικά αφηγήματα· καταδικάζει απερίφραστα τη σύλληψη </w:t>
      </w:r>
      <w:r w:rsidR="008843B8" w:rsidRPr="00CB41BC">
        <w:t xml:space="preserve">και την καταδίκη των </w:t>
      </w:r>
      <w:proofErr w:type="spellStart"/>
      <w:r w:rsidR="00F27F39" w:rsidRPr="00CB41BC">
        <w:t>Zurab</w:t>
      </w:r>
      <w:proofErr w:type="spellEnd"/>
      <w:r w:rsidR="00F27F39" w:rsidRPr="00CB41BC">
        <w:t xml:space="preserve"> «</w:t>
      </w:r>
      <w:proofErr w:type="spellStart"/>
      <w:r w:rsidR="00F27F39" w:rsidRPr="00CB41BC">
        <w:t>Girchi</w:t>
      </w:r>
      <w:proofErr w:type="spellEnd"/>
      <w:r w:rsidR="00F27F39" w:rsidRPr="00CB41BC">
        <w:t xml:space="preserve">» </w:t>
      </w:r>
      <w:proofErr w:type="spellStart"/>
      <w:r w:rsidR="00F27F39" w:rsidRPr="00CB41BC">
        <w:t>Japaridze</w:t>
      </w:r>
      <w:proofErr w:type="spellEnd"/>
      <w:r w:rsidR="008843B8" w:rsidRPr="00CB41BC">
        <w:t xml:space="preserve">, </w:t>
      </w:r>
      <w:proofErr w:type="spellStart"/>
      <w:r w:rsidR="008843B8" w:rsidRPr="00CB41BC">
        <w:t>Mamuka</w:t>
      </w:r>
      <w:proofErr w:type="spellEnd"/>
      <w:r w:rsidR="008843B8" w:rsidRPr="00CB41BC">
        <w:t xml:space="preserve"> </w:t>
      </w:r>
      <w:proofErr w:type="spellStart"/>
      <w:r w:rsidR="008843B8" w:rsidRPr="00CB41BC">
        <w:t>Khazaradze</w:t>
      </w:r>
      <w:proofErr w:type="spellEnd"/>
      <w:r w:rsidR="008843B8" w:rsidRPr="00CB41BC">
        <w:t xml:space="preserve">, </w:t>
      </w:r>
      <w:proofErr w:type="spellStart"/>
      <w:r w:rsidR="008843B8" w:rsidRPr="00CB41BC">
        <w:t>Badri</w:t>
      </w:r>
      <w:proofErr w:type="spellEnd"/>
      <w:r w:rsidR="008843B8" w:rsidRPr="00CB41BC">
        <w:t xml:space="preserve"> </w:t>
      </w:r>
      <w:proofErr w:type="spellStart"/>
      <w:r w:rsidR="008843B8" w:rsidRPr="00CB41BC">
        <w:t>Japaridze</w:t>
      </w:r>
      <w:proofErr w:type="spellEnd"/>
      <w:r w:rsidR="008843B8" w:rsidRPr="00CB41BC">
        <w:t xml:space="preserve">, </w:t>
      </w:r>
      <w:proofErr w:type="spellStart"/>
      <w:r w:rsidR="008843B8" w:rsidRPr="00CB41BC">
        <w:t>Giorgi</w:t>
      </w:r>
      <w:proofErr w:type="spellEnd"/>
      <w:r w:rsidR="008843B8" w:rsidRPr="00CB41BC">
        <w:t xml:space="preserve"> </w:t>
      </w:r>
      <w:proofErr w:type="spellStart"/>
      <w:r w:rsidR="008843B8" w:rsidRPr="00CB41BC">
        <w:t>Vasadze</w:t>
      </w:r>
      <w:proofErr w:type="spellEnd"/>
      <w:r w:rsidR="008843B8" w:rsidRPr="00CB41BC">
        <w:t xml:space="preserve">, </w:t>
      </w:r>
      <w:proofErr w:type="spellStart"/>
      <w:r w:rsidR="00F27F39" w:rsidRPr="00CB41BC">
        <w:t>Nika</w:t>
      </w:r>
      <w:proofErr w:type="spellEnd"/>
      <w:r w:rsidR="00F27F39" w:rsidRPr="00CB41BC">
        <w:t xml:space="preserve"> </w:t>
      </w:r>
      <w:proofErr w:type="spellStart"/>
      <w:r w:rsidR="00F27F39" w:rsidRPr="00CB41BC">
        <w:t>Melia</w:t>
      </w:r>
      <w:proofErr w:type="spellEnd"/>
      <w:r w:rsidR="00F27F39" w:rsidRPr="00CB41BC">
        <w:t xml:space="preserve">, </w:t>
      </w:r>
      <w:proofErr w:type="spellStart"/>
      <w:r w:rsidR="008843B8" w:rsidRPr="00CB41BC">
        <w:t>Nika</w:t>
      </w:r>
      <w:proofErr w:type="spellEnd"/>
      <w:r w:rsidR="008843B8" w:rsidRPr="00CB41BC">
        <w:t xml:space="preserve"> </w:t>
      </w:r>
      <w:proofErr w:type="spellStart"/>
      <w:r w:rsidR="008843B8" w:rsidRPr="00CB41BC">
        <w:t>Gvaramia</w:t>
      </w:r>
      <w:proofErr w:type="spellEnd"/>
      <w:r w:rsidR="008843B8" w:rsidRPr="00CB41BC">
        <w:t xml:space="preserve"> και </w:t>
      </w:r>
      <w:r w:rsidR="00F27F39" w:rsidRPr="00CB41BC">
        <w:t>άλλων πολιτικών</w:t>
      </w:r>
      <w:r w:rsidR="008843B8" w:rsidRPr="00CB41BC">
        <w:t xml:space="preserve"> της αντιπολίτευσης με πολιτικά υποκινούμενες κατηγορίες</w:t>
      </w:r>
      <w:r w:rsidR="00F27F39" w:rsidRPr="00CB41BC">
        <w:t xml:space="preserve"> και θεωρεί ότι τα άτομα αυτά είναι πολιτικοί κρατούμενοι·</w:t>
      </w:r>
    </w:p>
    <w:p w14:paraId="5D08D032" w14:textId="77777777" w:rsidR="00F27F39" w:rsidRPr="00CB41BC" w:rsidRDefault="00CB41BC" w:rsidP="00CB41BC">
      <w:pPr>
        <w:widowControl/>
        <w:spacing w:after="240"/>
        <w:ind w:left="570" w:hanging="570"/>
        <w:rPr>
          <w:bCs/>
          <w:iCs/>
        </w:rPr>
      </w:pPr>
      <w:r w:rsidRPr="00CB41BC">
        <w:rPr>
          <w:bCs/>
          <w:iCs/>
        </w:rPr>
        <w:t>11.</w:t>
      </w:r>
      <w:r w:rsidRPr="00CB41BC">
        <w:rPr>
          <w:bCs/>
          <w:iCs/>
        </w:rPr>
        <w:tab/>
      </w:r>
      <w:r w:rsidR="00F27F39" w:rsidRPr="00CB41BC">
        <w:t>εκφράζει τη βαθιά του ανησυχία για τις πρόσφατες δηλώσεις των ηγετών του κυβερνώντος κόμματος «Γεωργιανό Όνειρο», στις οποίες δηλώνεται η πρόθεσή τους να κηρύξουν αντισυνταγματικά τα κόμματα της αντιπολίτευσης – κυρίως το «Ενωμένο Εθνικό Κίνημα»· υπενθυμίζει ότι το «Ενωμένο Εθνικό Κίνημα» διαδραμάτισε καίριο ρόλο στην έναρξη και την προώθηση της διαδικασίας ευρωπαϊκής ολοκλήρωσης της Γεωργίας· σημειώνει τον παραλληλισμό μεταξύ της συμπεριφοράς των de facto αρχών του «Γεωργιανού Ονείρου» και του σημερινού καθεστώτος του Κρεμλίνου, το οποίο εδραίωσε την εξουσία του θέτοντας εκτός νόμου τα κόμματα της αντιπολίτευσης· καταδικάζει το σχέδιο τροποποίησης του οργανικού νόμου για τις πολιτικές ενώσεις πολιτών και του νόμου για το Συνταγματικό Δικαστήριο, που εγκρίθηκε στις 13 Μαΐου 2025 και επιτρέπει στο Συνταγματικό Δικαστήριο να απαγορεύσει στην ουσία όλα τα κόμματα της αντιπολίτευσης με αυθαίρετο τρόπο·</w:t>
      </w:r>
    </w:p>
    <w:p w14:paraId="3627F3C5" w14:textId="77777777" w:rsidR="00F27F39" w:rsidRPr="00CB41BC" w:rsidRDefault="00CB41BC" w:rsidP="00CB41BC">
      <w:pPr>
        <w:widowControl/>
        <w:spacing w:after="240"/>
        <w:ind w:left="570" w:hanging="570"/>
        <w:rPr>
          <w:bCs/>
          <w:iCs/>
        </w:rPr>
      </w:pPr>
      <w:r w:rsidRPr="00CB41BC">
        <w:rPr>
          <w:bCs/>
          <w:iCs/>
        </w:rPr>
        <w:t>12.</w:t>
      </w:r>
      <w:r w:rsidRPr="00CB41BC">
        <w:rPr>
          <w:bCs/>
          <w:iCs/>
        </w:rPr>
        <w:tab/>
      </w:r>
      <w:r w:rsidR="00F27F39" w:rsidRPr="00CB41BC">
        <w:t xml:space="preserve">επαναλαμβάνει σθεναρά το αίτημά του για άμεση απελευθέρωση του πρώην Προέδρου, </w:t>
      </w:r>
      <w:proofErr w:type="spellStart"/>
      <w:r w:rsidR="00F27F39" w:rsidRPr="00CB41BC">
        <w:t>Mikheil</w:t>
      </w:r>
      <w:proofErr w:type="spellEnd"/>
      <w:r w:rsidR="00F27F39" w:rsidRPr="00CB41BC">
        <w:t xml:space="preserve"> </w:t>
      </w:r>
      <w:proofErr w:type="spellStart"/>
      <w:r w:rsidR="00F27F39" w:rsidRPr="00CB41BC">
        <w:t>Saakashvili</w:t>
      </w:r>
      <w:proofErr w:type="spellEnd"/>
      <w:r w:rsidR="00F27F39" w:rsidRPr="00CB41BC">
        <w:t xml:space="preserve">, για ανθρωπιστικούς λόγους, προκειμένου να λάβει την αναγκαία ιατρική περίθαλψη στο εξωτερικό· τονίζει ότι οι αρχές της Γεωργίας φέρουν πλήρη ευθύνη για την υγεία και την ευημερία του και πρέπει να καταστούν </w:t>
      </w:r>
      <w:proofErr w:type="spellStart"/>
      <w:r w:rsidR="00F27F39" w:rsidRPr="00CB41BC">
        <w:t>υπόλογες</w:t>
      </w:r>
      <w:proofErr w:type="spellEnd"/>
      <w:r w:rsidR="00F27F39" w:rsidRPr="00CB41BC">
        <w:t xml:space="preserve"> για κάθε δεινό που υπομένει· καλεί, επιπλέον, τις αρχές του κόμματος «Γεωργιανό Όνειρο» να διασφαλίσουν ότι οι βουλευτές του Ευρωπαϊκού Κοινοβουλίου θα έχουν απρόσκοπτη πρόσβαση στον </w:t>
      </w:r>
      <w:proofErr w:type="spellStart"/>
      <w:r w:rsidR="00F27F39" w:rsidRPr="00CB41BC">
        <w:t>Mikheil</w:t>
      </w:r>
      <w:proofErr w:type="spellEnd"/>
      <w:r w:rsidR="00F27F39" w:rsidRPr="00CB41BC">
        <w:t xml:space="preserve"> </w:t>
      </w:r>
      <w:proofErr w:type="spellStart"/>
      <w:r w:rsidR="00F27F39" w:rsidRPr="00CB41BC">
        <w:t>Saakashvili</w:t>
      </w:r>
      <w:proofErr w:type="spellEnd"/>
      <w:r w:rsidR="00F27F39" w:rsidRPr="00CB41BC">
        <w:t xml:space="preserve">· </w:t>
      </w:r>
    </w:p>
    <w:p w14:paraId="35BF8BBB" w14:textId="77777777" w:rsidR="00F27F39" w:rsidRPr="00CB41BC" w:rsidRDefault="00CB41BC" w:rsidP="00CB41BC">
      <w:pPr>
        <w:widowControl/>
        <w:spacing w:after="240"/>
        <w:ind w:left="570" w:hanging="570"/>
        <w:rPr>
          <w:bCs/>
          <w:iCs/>
        </w:rPr>
      </w:pPr>
      <w:r w:rsidRPr="00CB41BC">
        <w:rPr>
          <w:bCs/>
          <w:iCs/>
        </w:rPr>
        <w:t>13.</w:t>
      </w:r>
      <w:r w:rsidRPr="00CB41BC">
        <w:rPr>
          <w:bCs/>
          <w:iCs/>
        </w:rPr>
        <w:tab/>
      </w:r>
      <w:r w:rsidR="00F27F39" w:rsidRPr="00CB41BC">
        <w:t xml:space="preserve">υπογραμμίζει ότι η πολιτική της μη αναγνώρισης της νομιμότητας του μονοκομματικού κοινοβουλίου και του προέδρου που διορίζεται από αυτό, θα πρέπει να συνεχιστεί έως ότου υπάρξει απτή αλλαγή στην πολιτική πορεία της Γεωργίας και πραγματοποιηθούν νέες εκλογές, ελεύθερες και δίκαιες· καλεί τους εκπροσώπους της ΕΕ και των κρατών μελών, καθώς και τους βουλευτές, να μην πραγματοποιούν συναντήσεις με εκπροσώπους του καθεστώτος, αρχής γενομένης από τον νυν de facto πρόεδρο· εξακολουθεί να αναγνωρίζει τη </w:t>
      </w:r>
      <w:proofErr w:type="spellStart"/>
      <w:r w:rsidR="00F27F39" w:rsidRPr="00CB41BC">
        <w:t>Salomé</w:t>
      </w:r>
      <w:proofErr w:type="spellEnd"/>
      <w:r w:rsidR="00F27F39" w:rsidRPr="00CB41BC">
        <w:t xml:space="preserve"> </w:t>
      </w:r>
      <w:proofErr w:type="spellStart"/>
      <w:r w:rsidR="00F27F39" w:rsidRPr="00CB41BC">
        <w:t>Zourabichvili</w:t>
      </w:r>
      <w:proofErr w:type="spellEnd"/>
      <w:r w:rsidR="00F27F39" w:rsidRPr="00CB41BC">
        <w:t xml:space="preserve"> ως νόμιμη Πρόεδρο της Γεωργίας και εκπρόσωπο του λαού της Γεωργίας· επαινεί τις προσπάθειές της να επαναφέρει με ειρηνικό τρόπο τη χώρα στη δημοκρατική και φιλοευρωπαϊκή πορεία ανάπτυξης· </w:t>
      </w:r>
    </w:p>
    <w:p w14:paraId="1060637F" w14:textId="77777777" w:rsidR="00F27F39" w:rsidRPr="00CB41BC" w:rsidRDefault="00CB41BC" w:rsidP="00CB41BC">
      <w:pPr>
        <w:widowControl/>
        <w:spacing w:after="240"/>
        <w:ind w:left="570" w:hanging="570"/>
        <w:rPr>
          <w:bCs/>
          <w:iCs/>
        </w:rPr>
      </w:pPr>
      <w:r w:rsidRPr="00CB41BC">
        <w:rPr>
          <w:bCs/>
          <w:iCs/>
        </w:rPr>
        <w:lastRenderedPageBreak/>
        <w:t>14.</w:t>
      </w:r>
      <w:r w:rsidRPr="00CB41BC">
        <w:rPr>
          <w:bCs/>
          <w:iCs/>
        </w:rPr>
        <w:tab/>
      </w:r>
      <w:r w:rsidR="00F27F39" w:rsidRPr="00CB41BC">
        <w:t>επισημαίνει ότι οι επικείμενες δημοτικές εκλογές το φθινόπωρο του 2025</w:t>
      </w:r>
      <w:r w:rsidR="002839E3" w:rsidRPr="00CB41BC">
        <w:t xml:space="preserve"> θα διεξαχθούν σε ένα νομικό περιβάλλον που θα έχει επιδεινωθεί μετά την έγκριση νέων τροποποιήσεων στον οργανικό νόμο της Γεωργίας και στον εκλογικό κώδικα τον Δεκέμβριο του 2024 και υπό συνθήκες αυξανόμενης πολιτικής καταστολής και δίωξης των πολιτικών αντιπάλων από το γεωργιανό καθεστώς· θεωρεί ότι, υπό τις τρέχουσες πολιτικές και νομικές συνθήκες, οι δημοτικές εκλογές αποτελούν τεράστια πρόκληση για κάθε δυνητικό συμμετέχοντα που αναμένει ότι θα συμμετέχει σε μια ελεύθερη και δίκαιη εκλογική διαδικασία, καθώς και ότι η συμμετοχή αυτή θα χρησιμοποιηθεί από τις </w:t>
      </w:r>
      <w:proofErr w:type="spellStart"/>
      <w:r w:rsidR="002839E3" w:rsidRPr="00CB41BC">
        <w:t>αυτοδιορισθείσες</w:t>
      </w:r>
      <w:proofErr w:type="spellEnd"/>
      <w:r w:rsidR="002839E3" w:rsidRPr="00CB41BC">
        <w:t xml:space="preserve"> αρχές ως αναγνώριση του νέου status quo· πιστεύει ότι οι εν λόγω επικείμενες εκλογές δεν αποτελούν ευκαιρία να αποτυπωθεί η δημοκρατική επιλογή του γεωργιανού λαού, εκτός εάν απελευθερωθούν οι φυλακισμένοι και κρατούμενοι ηγέτες της αντιπολίτευσης και οι εκλογές διεξαχθούν </w:t>
      </w:r>
      <w:r w:rsidR="00F27F39" w:rsidRPr="00CB41BC">
        <w:t>σε ένα βελτιωμένο εκλογικό περιβάλλον, υπό την εποπτεία μιας ανεξάρτητης και αμερόληπτης εκλογικής διοίκησης και με επιμελή παρακολούθηση από διεθνείς παρατηρητές, ώστε να διασφαλιστεί μια πραγματικά δίκαιη, ελεύθερη και διαφανής διαδικασία·</w:t>
      </w:r>
    </w:p>
    <w:p w14:paraId="5CD5BB74" w14:textId="77777777" w:rsidR="00F27F39" w:rsidRPr="00CB41BC" w:rsidRDefault="00CB41BC" w:rsidP="00CB41BC">
      <w:pPr>
        <w:widowControl/>
        <w:spacing w:after="240"/>
        <w:ind w:left="570" w:hanging="570"/>
      </w:pPr>
      <w:r w:rsidRPr="00CB41BC">
        <w:t>15.</w:t>
      </w:r>
      <w:r w:rsidRPr="00CB41BC">
        <w:tab/>
      </w:r>
      <w:r w:rsidR="00F27F39" w:rsidRPr="00CB41BC">
        <w:t xml:space="preserve"> καταδικάζει απερίφραστα τη συνεχιζόμενη και σκόπιμη καταστροφή του περιβάλλοντος στο οποίο δραστηριοποιείται η δυναμική κοινωνία των πολιτών της Γεωργίας, με την έγκριση διαφόρων περιοριστικών νομοθετικών πράξεων ρωσικού τύπου, μεταξύ άλλων όσον αφορά τη διαφάνεια της ξένης επιρροής, καθώς και με απειλές και στιγματισμό από τις αρχές· καταγγέλλει απερίφραστα τη νέα νομοθετική πρωτοβουλία που απαιτεί να δηλώνονται στην κυβέρνηση όλες οι επιχορηγήσεις που λαμβάνουν οι οργανώσεις της κοινωνίας της πολιτών, και υποχρεώνει τους ξένους δωρητές να λαμβάνουν εκτελεστική έγκριση για την εκταμίευση επιχορηγήσεων σε τοπικές οργανώσεις· αποδοκιμάζει την πρόσφατη απόφαση των αρχών να παγώσουν τους τραπεζικούς λογαριασμούς πρωτοβουλιών και εκστρατειών </w:t>
      </w:r>
      <w:proofErr w:type="spellStart"/>
      <w:r w:rsidR="00F27F39" w:rsidRPr="00CB41BC">
        <w:t>πληθοχρηματοδότησης</w:t>
      </w:r>
      <w:proofErr w:type="spellEnd"/>
      <w:r w:rsidR="00F27F39" w:rsidRPr="00CB41BC">
        <w:t xml:space="preserve"> για τη στήριξη πολιτικών κρατουμένων και των οικογενειών τους· καλεί τις αρχές να σταματήσουν αμέσως τον εκφοβισμό, τις απειλές, τις πολιτικά υποκινούμενες διώξεις και τις σωματικές επιθέσεις κατά εκπροσώπων της κοινωνίας των πολιτών, πολιτικών ηγετών, ακτιβιστών που υπερασπίζονται τα ατομικά δικαιώματα, δημοσιογράφων και εργαζομένων στα μέσα ενημέρωσης στη Γεωργία· καταδικάζει την αυθαίρετη και αδικαιολόγητη άρνηση εισόδου στη Γεωργία σε αρκετούς Ευρωπαίους δημοσιογράφους·</w:t>
      </w:r>
      <w:r w:rsidR="008843B8" w:rsidRPr="00CB41BC">
        <w:t xml:space="preserve"> επαναλαμβάνει την έκκλησή του για την άμεση και άνευ όρων απελευθέρωση της </w:t>
      </w:r>
      <w:proofErr w:type="spellStart"/>
      <w:r w:rsidR="008843B8" w:rsidRPr="00CB41BC">
        <w:t>Mzia</w:t>
      </w:r>
      <w:proofErr w:type="spellEnd"/>
      <w:r w:rsidR="008843B8" w:rsidRPr="00CB41BC">
        <w:t xml:space="preserve"> </w:t>
      </w:r>
      <w:proofErr w:type="spellStart"/>
      <w:r w:rsidR="008843B8" w:rsidRPr="00CB41BC">
        <w:t>Amaghlobeli</w:t>
      </w:r>
      <w:proofErr w:type="spellEnd"/>
      <w:r w:rsidR="008843B8" w:rsidRPr="00CB41BC">
        <w:t xml:space="preserve"> και την απόσυρση όλων των κατηγοριών εναντίον της, οι οποίες είναι υποκινούμενες πολιτικά, εκφράζοντας βαθιά ανησυχία για την κρίσιμη επιδείνωση της όρασής της κατά την κράτησή της και καλώντας να της δοθεί επειγόντως πρόσβαση σε αξιόπιστη ιατρική περίθαλψη·</w:t>
      </w:r>
    </w:p>
    <w:p w14:paraId="0E853373" w14:textId="77777777" w:rsidR="00F27F39" w:rsidRPr="00CB41BC" w:rsidRDefault="00CB41BC" w:rsidP="00CB41BC">
      <w:pPr>
        <w:widowControl/>
        <w:spacing w:after="240"/>
        <w:ind w:left="570" w:hanging="570"/>
      </w:pPr>
      <w:r w:rsidRPr="00CB41BC">
        <w:t>16.</w:t>
      </w:r>
      <w:r w:rsidRPr="00CB41BC">
        <w:tab/>
      </w:r>
      <w:r w:rsidR="00F27F39" w:rsidRPr="00CB41BC">
        <w:t xml:space="preserve">καταδικάζει την πρόσφατη έγκριση, χωρίς δέουσα δημόσια διαβούλευση, νομοθεσίας που επιτρέπει περαιτέρω πολιτικές διώξεις, περιορίζει το δικαίωμα του συνέρχεσθαι και συρρικνώνει περαιτέρω τον χώρο για την ελεύθερη λειτουργία της κοινωνίας των πολιτών, των ανεξάρτητων μέσων ενημέρωσης και της αντιπολίτευσης, συμπεριλαμβανομένων του νόμου ρωσικού τύπου περί ξένων πρακτόρων, των τροποποιήσεων του νόμου περί δημόσιας διοίκησης, των τροποποιήσεων του νόμου περί επιχορηγήσεων, του νόμου περί καταχώρισης ξένων πρακτόρων, καθώς και των νέων περιοριστικών τροποποιήσεων του νόμου περί ραδιοτηλεοπτικών μεταδόσεων· καλεί τις αρχές της Γεωργίας να καταργήσουν αυτές τις νομοθετικές αλλαγές· τονίζει ότι η πολιτική συμπεριφορά του «Γεωργιανού Ονείρου», συμπεριλαμβανομένων της στρατηγικής ευθυγράμμισής του με τη Ρωσική Ομοσπονδία και της ταχείας έγκρισης μέσων που χαρακτηρίζουν αυταρχικά καθεστώτα, αντικατοπτρίζει ανάλογες εξελίξεις στην ίδια τη Ρωσία· </w:t>
      </w:r>
      <w:r w:rsidR="002839E3" w:rsidRPr="00CB41BC">
        <w:t xml:space="preserve">εκφράζει την ανησυχία του για το τελευταίο κύμα επιθέσεων κατά </w:t>
      </w:r>
      <w:r w:rsidR="002839E3" w:rsidRPr="00CB41BC">
        <w:lastRenderedPageBreak/>
        <w:t>μη κυβερνητικών οργανώσεων (ΜΚΟ), καθώς και για το αίτημα ορισμένων κρατικών θεσμικών οργάνων, όπως το Γραφείο Καταπολέμησης της Διαφθοράς, προς τις ΜΚΟ να παράσχουν λεπτομερείς οικονομικές, νομικές και επιχειρησιακές πληροφορίες για το τελευταίο ενάμισι έτος εντός τριών εργάσιμων ημερών· υπογραμμίζει ότι το εν λόγω αίτημα είναι ανέφικτο εκ προοιμίου και, ως εκ τούτου, ενέχει τον κίνδυνο να παραλύσει το έργο των οργανώσεων που έχουν τεθεί στο στόχαστρο και να αναστείλει τις δραστηριότητές τους·</w:t>
      </w:r>
    </w:p>
    <w:p w14:paraId="2713823E" w14:textId="77777777" w:rsidR="00F27F39" w:rsidRPr="00CB41BC" w:rsidRDefault="00CB41BC" w:rsidP="00CB41BC">
      <w:pPr>
        <w:widowControl/>
        <w:spacing w:after="240"/>
        <w:ind w:left="570" w:hanging="570"/>
      </w:pPr>
      <w:r w:rsidRPr="00CB41BC">
        <w:t>17.</w:t>
      </w:r>
      <w:r w:rsidRPr="00CB41BC">
        <w:tab/>
      </w:r>
      <w:r w:rsidR="00F27F39" w:rsidRPr="00CB41BC">
        <w:t>επαινεί το έργο της κοινωνίας των πολιτών της Γεωργίας τους τελευταίους μήνες, η οποία παρέχει δωρεάν νομική συνδρομή, καταγράφει σοβαρές παραβιάσεις των ανθρωπίνων δικαιωμάτων και αναλαμβάνει πρωτοβουλία για εγχώριες και διεθνείς δικαστικές διαδικασίες για την αναζήτηση δικαιοσύνης και λογοδοσίας στο πλαίσιο των συνεχιζόμενων επιθέσεων, της ποινικοποίησης του χώρου της κοινωνίας των πολιτών, και των εκστρατειών παραπληροφόρησης κατά του έργου της κοινωνίας των πολιτών·</w:t>
      </w:r>
    </w:p>
    <w:p w14:paraId="32785898" w14:textId="77777777" w:rsidR="00F27F39" w:rsidRPr="00CB41BC" w:rsidRDefault="00CB41BC" w:rsidP="00CB41BC">
      <w:pPr>
        <w:widowControl/>
        <w:spacing w:after="240"/>
        <w:ind w:left="570" w:hanging="570"/>
      </w:pPr>
      <w:r w:rsidRPr="00CB41BC">
        <w:t>18.</w:t>
      </w:r>
      <w:r w:rsidRPr="00CB41BC">
        <w:tab/>
      </w:r>
      <w:r w:rsidR="00F27F39" w:rsidRPr="00CB41BC">
        <w:t>τονίζει την επείγουσα ανάγκη στήριξης της κοινωνίας των πολιτών και των ανεξάρτητων μέσων ενημέρωσης στη Γεωργία υπό το πρίσμα της εντεινόμενης καταστολής και της αναστολής των δραστηριοτήτων του Οργανισμού Διεθνούς Ανάπτυξης των ΗΠΑ (USAID), και ζητεί επομένως από την Επιτροπή να αυξήσει τη χρηματοδοτική στήριξη και να την εκταμιεύσει χωρίς περαιτέρω καθυστέρηση· ζητεί να προσαρμοστούν οι χρηματοδοτικοί μηχανισμοί της ΕΕ ώστε να λαμβάνονται υπόψη οι ανάγκες που προκύπτουν σε ένα πιο εχθρικό και αντιδημοκρατικό περιβάλλον και να ανακατανεμηθούν κονδύλια για την άμεση στήριξη οργανώσεων της κοινωνίας των πολιτών, ανεξάρτητων μέσων ενημέρωσης και υπερασπιστών των ανθρωπίνων δικαιωμάτων· τονίζει επίσης, στο πλαίσιο αυτό, ότι τα κράτη μέλη θα πρέπει να είναι έτοιμα να δεχθούν και να στηρίξουν τις οργανώσεις της κοινωνίας των πολιτών και τα ανεξάρτητα μέσα ενημέρωσης της Γεωργίας, ώστε να μπορέσουν να συνεχίσουν το έργο τους στην εξορία·</w:t>
      </w:r>
    </w:p>
    <w:p w14:paraId="4DEB916A" w14:textId="77777777" w:rsidR="00F27F39" w:rsidRPr="00CB41BC" w:rsidRDefault="00CB41BC" w:rsidP="00CB41BC">
      <w:pPr>
        <w:widowControl/>
        <w:spacing w:after="240"/>
        <w:ind w:left="570" w:hanging="570"/>
      </w:pPr>
      <w:r w:rsidRPr="00CB41BC">
        <w:t>19.</w:t>
      </w:r>
      <w:r w:rsidRPr="00CB41BC">
        <w:tab/>
      </w:r>
      <w:r w:rsidR="00F27F39" w:rsidRPr="00CB41BC">
        <w:t>τονίζει ότι το «Γεωργιανό Όνειρο», πέραν του ότι απορρίπτει την ένταξη της Γεωργίας στην ΕΕ, απορρίπτει γενικότερα το διεθνές δίκαιο για τα ανθρώπινα δικαιώματα και τα δημοκρατικά πρότυπα, ενώ κινείται ταχέως προς την αρνητική πορεία που είχε προηγουμένως παρατηρηθεί στη Ρωσία· εκφράζει τη βαθιά ανησυχία του συγκεκριμένα για το γεγονός ότι αυτό θα έχει περαιτέρω αλυσιδωτές επιπτώσεις στα δικαιώματα και την ευημερία των γυναικών, των μειονοτήτων, των μεταναστών, των ατόμων με αναπηρία, των ατόμων ΛΟΑΤΙ, των ατόμων που ζουν κάτω από το όριο της φτώχειας και άλλων ευάλωτων ομάδων ή ομάδων κινδύνου· καταδικάζει απερίφραστα την έγκριση νομοθεσίας κατά των ατόμων ΛΟΑΤΙ από το κοινοβούλιο της Γεωργίας τον Οκτώβριο του 2024, η οποία αντικατοπτρίζει αυταρχικές πολιτικές ρωσικού τύπου και παραβιάζει τον Χάρτη των Θεμελιωδών Δικαιωμάτων της ΕΕ, και ζητεί την κατάργησή της· ζητεί την επαναφορά των ποσοστώσεων φύλου, που καταργήθηκαν από το κοινοβούλιο της Γεωργίας τον Απρίλιο του 2024· καλεί τα κράτη μέλη της ΕΕ, κατά την αξιολόγηση των αιτήσεων ασύλου, να λάβουν δεόντως υπόψη το γεγονός ότι η Γεωργία έχει πλέον έναν από τους πιο κατασταλτικούς νόμους κατά των ΛΟΑΤΙ στην Ευρώπη· εκφράζει ανησυχία για την έλλειψη προστασίας των εθνοτικών και θρησκευτικών μειονοτήτων στη Γεωργία·</w:t>
      </w:r>
    </w:p>
    <w:p w14:paraId="61367350" w14:textId="77777777" w:rsidR="00F27F39" w:rsidRPr="00CB41BC" w:rsidRDefault="00CB41BC" w:rsidP="00CB41BC">
      <w:pPr>
        <w:pStyle w:val="NormalHanging12a"/>
        <w:ind w:left="570" w:hanging="570"/>
      </w:pPr>
      <w:r w:rsidRPr="00CB41BC">
        <w:t>20.</w:t>
      </w:r>
      <w:r w:rsidRPr="00CB41BC">
        <w:tab/>
      </w:r>
      <w:r w:rsidR="00F27F39" w:rsidRPr="00CB41BC">
        <w:t xml:space="preserve">επαναλαμβάνει ότι τα μέτρα που έχει λάβει μέχρι στιγμής η ΕΕ ως απάντηση στην κατάφωρη δημοκρατική οπισθοδρόμηση και την αθέτηση προηγούμενων δεσμεύσεων δεν αντικατοπτρίζουν τη σοβαρότητα της κατάστασης στη Γεωργία και τις συνέπειές της στην περιοχή· εκφράζει τη λύπη του για την απουσία προορατικών μέτρων και την </w:t>
      </w:r>
      <w:r w:rsidR="00F27F39" w:rsidRPr="00CB41BC">
        <w:lastRenderedPageBreak/>
        <w:t>εν γένει περιορισμένη και καθυστερημένη αντίδραση του Συμβουλίου και της Επιτροπής· τονίζει ότι η απουσία ομοφωνίας μεταξύ των κρατών μελών δεν θα πρέπει να εμποδίζει όσους επιθυμούν να λάβουν κατάλληλα και αποτελεσματικά μέτρα· καλεί την ηγεσία της ΕΕ να συσπειρώσει επειγόντως τα κράτη μέλη που συμμερίζονται τις ίδιες απόψεις, ώστε να αναλάβουν συντονισμένη δράση και, με τον τρόπο αυτό, να υπερβούν τα πολιτικά εμπόδια για την έγκριση κυρώσεων σε επίπεδο ΕΕ·</w:t>
      </w:r>
    </w:p>
    <w:p w14:paraId="00F29BCF" w14:textId="77777777" w:rsidR="00F27F39" w:rsidRPr="00CB41BC" w:rsidRDefault="00CB41BC" w:rsidP="00CB41BC">
      <w:pPr>
        <w:widowControl/>
        <w:spacing w:after="240"/>
        <w:ind w:left="570" w:hanging="570"/>
        <w:rPr>
          <w:bCs/>
          <w:iCs/>
        </w:rPr>
      </w:pPr>
      <w:r w:rsidRPr="00CB41BC">
        <w:rPr>
          <w:bCs/>
          <w:iCs/>
        </w:rPr>
        <w:t>21.</w:t>
      </w:r>
      <w:r w:rsidRPr="00CB41BC">
        <w:rPr>
          <w:bCs/>
          <w:iCs/>
        </w:rPr>
        <w:tab/>
      </w:r>
      <w:r w:rsidR="00F27F39" w:rsidRPr="00CB41BC">
        <w:t>καλεί την ΕΕ και τα κράτη μέλη της να θεσπίσουν, σε διμερή και συντονισμένη βάση, προσωπικές κυρώσεις κατά βασικών πολιτικών ηγετών του «Γεωργιανού Ονείρου», αξιωματούχων και παραγόντων διευκόλυνσης του καθεστώτος στη διοίκηση, τις επιχειρήσεις, τα μέσα ενημέρωσης, το δικαστικό σύστημα, τις υπηρεσίες επιβολής του νόμου και την εκλογική επιτροπή, οι οποίοι ευθύνονται για την οπισθοδρόμηση της δημοκρατίας, εκλογική νοθεία, παραβιάσεις των ανθρωπίνων δικαιωμάτων και διώξεις πολιτικών αντιπάλων και ακτιβιστών· ζητεί επίσης να επεκταθούν οι κυρώσεις σε δημόσιους αξιωματούχους μεσαίας και κατώτερης βαθμίδας που είναι υπεύθυνοι για την εφαρμογή κατασταλτικών μέτρων κατά των αντιπάλων του καθεστώτος και να διατηρηθούν έως ότου αποκατασταθεί επαρκώς η δημοκρατία στη Γεωργία· εκφράζει την ικανοποίησή του για την επιβολή διμερών κυρώσεων από τη Λιθουανία, την Εσθονία, τη Λετονία, την Τσεχία, τη Γερμανία και την Πολωνία, καθώς και από ομοϊδεάτες εταίρους όπως οι Ηνωμένες Πολιτείες, το Ηνωμένο Βασίλειο, ο Καναδάς και η Ουκρανία, και καλεί και άλλα κράτη μέλη της ΕΕ να ακολουθήσουν το παράδειγμά τους· ζητεί να εξεταστούν περαιτέρω περιοριστικά μέτρα, όπως αποκλεισμός από το SWIFT ή τομεακές κυρώσεις, με στόχο τη διακοπή της ροής κεφαλαίων και των πηγών εισοδήματος για το καθεστώς του «Γεωργιανού Ονείρου»·</w:t>
      </w:r>
    </w:p>
    <w:p w14:paraId="764FFC35" w14:textId="77777777" w:rsidR="00F27F39" w:rsidRPr="00CB41BC" w:rsidRDefault="00CB41BC" w:rsidP="00CB41BC">
      <w:pPr>
        <w:pStyle w:val="NormalHanging12a"/>
        <w:ind w:left="570" w:hanging="570"/>
      </w:pPr>
      <w:r w:rsidRPr="00CB41BC">
        <w:t>22.</w:t>
      </w:r>
      <w:r w:rsidRPr="00CB41BC">
        <w:tab/>
      </w:r>
      <w:r w:rsidR="00F27F39" w:rsidRPr="00CB41BC">
        <w:t>εκφράζει την ικανοποίησή του για την απόφαση του Συμβουλίου να αναστείλει τα ταξίδια χωρίς υποχρέωση θεώρησης για τους Γεωργιανούς διπλωμάτες και αξιωματούχους ως πρώτο βήμα για την αντιμετώπιση των συνεχιζόμενων αρνητικών εξελίξεων στη Γεωργία· επαναλαμβάνει την έκκλησή του προς την Επιτροπή και το Συμβούλιο να επανεξετάσουν το καθεστώς απαλλαγής από την υποχρέωση θεώρησης για τη Γεωργία, με το ενδεχόμενο να ανασταλεί αν δεν τηρούνται τα σχετικά κριτήρια αξιολόγησης και πρότυπα για τη δημοκρατική διακυβέρνηση και τις ελευθερίες λόγω των ενεργειών του κυβερνώντος κόμματος· τονίζει ότι το «Γεωργιανό Όνειρο» είναι πλήρως υπεύθυνο για τυχόν συνέπειες που απορρέουν από την πιθανή αναστολή του καθεστώτος απαλλαγής από την υποχρέωση θεώρησης για τους Γεωργιανούς πολίτες· τονίζει ότι είναι σημαντική η απαλλαγή από την υποχρέωση θεώρησης για Γεωργιανούς παράγοντες της κοινωνίας των πολιτών, ακτιβιστές των ανθρωπίνων δικαιωμάτων και δημοσιογράφους, μεταξύ άλλων, για να ταξιδεύουν στην ΕΕ ώστε να ενημερώνουν τους ευρωπαϊκούς φορείς σχετικά με τις εξελίξεις στη Γεωργία, αλλά και για να τους παρέχεται η δυνατότητα να εγκαταλείψουν γρήγορα τη χώρα, δεδομένου ότι πολλοί αντιμετωπίζουν πολιτικές διώξεις από τις αρχές·</w:t>
      </w:r>
    </w:p>
    <w:p w14:paraId="758B7D4E" w14:textId="77777777" w:rsidR="00F27F39" w:rsidRPr="00CB41BC" w:rsidRDefault="00F27F39" w:rsidP="006D62EB">
      <w:pPr>
        <w:pStyle w:val="Normal12a24b"/>
        <w:widowControl/>
        <w:spacing w:before="0"/>
      </w:pPr>
      <w:r w:rsidRPr="00CB41BC">
        <w:rPr>
          <w:rStyle w:val="BoldItalic"/>
        </w:rPr>
        <w:t>Ευθυγράμμιση σε θέματα εξωτερικής πολιτικής</w:t>
      </w:r>
    </w:p>
    <w:p w14:paraId="03530F0D" w14:textId="77777777" w:rsidR="00F27F39" w:rsidRPr="00CB41BC" w:rsidRDefault="00CB41BC" w:rsidP="00CB41BC">
      <w:pPr>
        <w:pStyle w:val="NormalHanging12a"/>
        <w:ind w:left="570" w:hanging="570"/>
      </w:pPr>
      <w:r w:rsidRPr="00CB41BC">
        <w:t>23.</w:t>
      </w:r>
      <w:r w:rsidRPr="00CB41BC">
        <w:tab/>
      </w:r>
      <w:r w:rsidR="00F27F39" w:rsidRPr="00CB41BC">
        <w:t xml:space="preserve">εκφράζει τη λύπη του για το γεγονός ότι το «Γεωργιανό Όνειρο» αναιρεί την πρόοδο δεκαετιών προς τη δημοκρατία, το κράτος δικαίου και την ευρωατλαντική ολοκλήρωση και αποξενώνει τους συμμάχους του, οι οποίοι το είχαν υποστηρίξει καθ’ όλη τη διάρκεια της διαδικασίας αυτής· εκφράζει τη λύπη του για το γεγονός ότι η Γεωργία δεν έχει σημειώσει πρόοδο όσον αφορά την εφαρμογή των συστάσεων της ΕΕ σχετικά με την εξωτερική πολιτική και την πολιτική ασφάλειας και άμυνας, καθώς και για το γεγονός ότι το επίπεδο ευθυγράμμισης της Γεωργίας με την κοινή εξωτερική πολιτική </w:t>
      </w:r>
      <w:r w:rsidR="00F27F39" w:rsidRPr="00CB41BC">
        <w:lastRenderedPageBreak/>
        <w:t>και πολιτική ασφάλειας της ΕΕ (ΚΕΠΠΑ) παραμένει εξαιρετικά χαμηλό στο 49 %, γεγονός που καταδεικνύει την έλλειψη προσήλωσης της χώρας στην ευρωπαϊκή ολοκλήρωση· επισημαίνει ότι η πρόοδος όσον αφορά τη διαδικασία προσχώρησης στην ΕΕ απαιτεί πλήρη ευθυγράμμιση με την ΚΕΠΠΑ της ΕΕ, σύμφωνα με τις προσδοκίες για όλες τις υποψήφιες χώρες· αποδοκιμάζει το γεγονός ότι η Γεωργία δεν συμμετέχει στις αποστολές και τις επιχειρήσεις διαχείρισης κρίσεων στο πλαίσιο της κοινής πολιτικής ασφάλειας και άμυνας· εκφράζει τη λύπη του για το γεγονός ότι η απόκλιση της εξωτερικής πολιτικής της Γεωργίας οδηγεί σε αυτοαπομόνωση και ότι το καταπιεστικό καθεστώς του «Γεωργιανού Ονείρου» επιδεινώνει την αστάθεια στην περιοχή του Νότιου Καυκάσου και στον Εύξεινο Πόντο·</w:t>
      </w:r>
    </w:p>
    <w:p w14:paraId="247526FD" w14:textId="77777777" w:rsidR="00F27F39" w:rsidRPr="00CB41BC" w:rsidRDefault="00CB41BC" w:rsidP="00CB41BC">
      <w:pPr>
        <w:widowControl/>
        <w:spacing w:after="240"/>
        <w:ind w:left="570" w:hanging="570"/>
      </w:pPr>
      <w:r w:rsidRPr="00CB41BC">
        <w:t>24.</w:t>
      </w:r>
      <w:r w:rsidRPr="00CB41BC">
        <w:tab/>
      </w:r>
      <w:r w:rsidR="00F27F39" w:rsidRPr="00CB41BC">
        <w:t>σημειώνει ότι η Γεωργία, υπό την τρέχουσα κυβέρνηση, κινείται προς μια κατεύθυνση που απειλεί να την καταστήσει κράτος υποτελές στη Ρωσία, όπως συμβαίνει με τη Λευκορωσία· εκφράζει τη λύπη του για το γεγονός ότι, σε μια εποχή όπου ο δημοκρατικός κόσμος στηρίζει σθεναρά την Ουκρανία απέναντι στον απρόκλητο επιθετικό πόλεμο της Ρωσικής Ομοσπονδίας, οι σημερινές γεωργιανές αρχές ευθυγραμμίζονται όλο και περισσότερο με τις πολιτικές και τη ρητορική του Κρεμλίνου, συμβάλλοντας έτσι στον ιστορικό αναθεωρητισμό· σημειώνει ότι η Γεωργία δεν έχει ευθυγραμμιστεί με τη συντριπτική πλειονότητα των κυρώσεων κατά της Ρωσίας, της Λευκορωσίας και του Ιράν, αλλά έχει ισχυριστεί ότι έχει συνεργαστεί στενά με την ΕΕ για την πρόληψη της καταστρατήγησης των κυρώσεων· εκφράζει, ωστόσο, την ανησυχία του για τις αναφορές σχετικά με τον ρόλο της Γεωργίας στη διευκόλυνση της παράκαμψης των κυρώσεων της ΕΕ κατά της Ρωσίας· καλεί, ως εκ τούτου, την Επιτροπή να διεξαγάγει διεξοδική έρευνα σχετικά με τους εν λόγω ισχυρισμούς·</w:t>
      </w:r>
    </w:p>
    <w:p w14:paraId="3D657368" w14:textId="77777777" w:rsidR="00F27F39" w:rsidRPr="00CB41BC" w:rsidRDefault="00CB41BC" w:rsidP="00CB41BC">
      <w:pPr>
        <w:widowControl/>
        <w:spacing w:after="240"/>
        <w:ind w:left="570" w:hanging="570"/>
        <w:rPr>
          <w:bCs/>
          <w:iCs/>
        </w:rPr>
      </w:pPr>
      <w:r w:rsidRPr="00CB41BC">
        <w:rPr>
          <w:bCs/>
          <w:iCs/>
        </w:rPr>
        <w:t>25.</w:t>
      </w:r>
      <w:r w:rsidRPr="00CB41BC">
        <w:rPr>
          <w:bCs/>
          <w:iCs/>
        </w:rPr>
        <w:tab/>
      </w:r>
      <w:r w:rsidR="00F27F39" w:rsidRPr="00CB41BC">
        <w:t xml:space="preserve">σημειώνει επίσης με ανησυχία την πρόσφατη στρατηγική στροφή της κυβέρνησης του «Γεωργιανού Ονείρου» προς την Κίνα και την εντεινόμενη συνεργασία της με το Ιράν· σημειώνει τη δημόσια στήριξη του «Γεωργιανού Ονείρου» για κινεζικές </w:t>
      </w:r>
      <w:proofErr w:type="spellStart"/>
      <w:r w:rsidR="00F27F39" w:rsidRPr="00CB41BC">
        <w:t>γεωστρατηγικές</w:t>
      </w:r>
      <w:proofErr w:type="spellEnd"/>
      <w:r w:rsidR="00F27F39" w:rsidRPr="00CB41BC">
        <w:t xml:space="preserve"> πρωτοβουλίες και ενισχυμένες διμερείς οικονομικές σχέσεις, συμπεριλαμβανομένης της ανάθεσης του έργου κατασκευής του λιμένα </w:t>
      </w:r>
      <w:proofErr w:type="spellStart"/>
      <w:r w:rsidR="00F27F39" w:rsidRPr="00CB41BC">
        <w:t>βαθέων</w:t>
      </w:r>
      <w:proofErr w:type="spellEnd"/>
      <w:r w:rsidR="00F27F39" w:rsidRPr="00CB41BC">
        <w:t xml:space="preserve"> υδάτων της </w:t>
      </w:r>
      <w:proofErr w:type="spellStart"/>
      <w:r w:rsidR="00F27F39" w:rsidRPr="00CB41BC">
        <w:t>Anaklia</w:t>
      </w:r>
      <w:proofErr w:type="spellEnd"/>
      <w:r w:rsidR="00F27F39" w:rsidRPr="00CB41BC">
        <w:t xml:space="preserve"> σε κοινοπραξία υπό την ηγεσία της Κίνας· τονίζει ότι η κίνηση αυτή έρχεται σε αντίθεση με τη δεδηλωμένη δέσμευση της Γεωργίας για ευρωατλαντική ολοκλήρωση· υπογραμμίζει ότι υπάρχει πλέον κίνδυνος να καταστεί το έργο στην </w:t>
      </w:r>
      <w:proofErr w:type="spellStart"/>
      <w:r w:rsidR="00F27F39" w:rsidRPr="00CB41BC">
        <w:t>Anaklia</w:t>
      </w:r>
      <w:proofErr w:type="spellEnd"/>
      <w:r w:rsidR="00F27F39" w:rsidRPr="00CB41BC">
        <w:t xml:space="preserve"> μέσο για την ενίσχυση της πολιτικής, χρηματοπιστωτικής και οικονομικής επιρροής της Κίνας στην περιοχή, γεγονός που θα απομάκρυνε τη Γεωργία ακόμη περισσότερο από τους στρατηγικούς εταίρους της στη Δύση· καλεί, στο πλαίσιο αυτό, την Επιτροπή και τα κράτη μέλη να επανεξετάσουν και, εάν είναι αναγκαίο, να αναστείλουν ή να ανακατευθύνουν τη χρηματοδότηση για περιφερειακά έργα συνδεσιμότητας· εκφράζει σοβαρή ανησυχία για την ενισχυμένη και πολύπλευρη συνεργασία της Γεωργίας με την Τεχεράνη, η οποία μπορεί να οδηγήσει σε περαιτέρω απομόνωση της Γεωργίας·</w:t>
      </w:r>
    </w:p>
    <w:p w14:paraId="78092FCC" w14:textId="77777777" w:rsidR="00F27F39" w:rsidRPr="00CB41BC" w:rsidRDefault="00CB41BC" w:rsidP="00CB41BC">
      <w:pPr>
        <w:widowControl/>
        <w:spacing w:after="240"/>
        <w:ind w:left="570" w:hanging="570"/>
        <w:rPr>
          <w:bCs/>
          <w:iCs/>
        </w:rPr>
      </w:pPr>
      <w:r w:rsidRPr="00CB41BC">
        <w:rPr>
          <w:bCs/>
          <w:iCs/>
        </w:rPr>
        <w:t>26.</w:t>
      </w:r>
      <w:r w:rsidRPr="00CB41BC">
        <w:rPr>
          <w:bCs/>
          <w:iCs/>
        </w:rPr>
        <w:tab/>
      </w:r>
      <w:r w:rsidR="00F27F39" w:rsidRPr="00CB41BC">
        <w:t xml:space="preserve">προειδοποιεί ότι η συνεχιζόμενη στροφή της Γεωργίας προς τον αυταρχισμό και η ενισχυόμενη ευθυγράμμισή της με τη Ρωσία συνιστούν εντεινόμενη απειλή για την ευρωπαϊκή ασφάλεια, ιδίως λόγω της στρατηγικής θέσης της Γεωργίας και της πρόσβασής της στον Εύξεινο Πόντο, η οποία είναι ζωτικής σημασίας για την προβολή ισχύος της Ρωσίας στην περιοχή· υπογραμμίζει ότι η στρατηγική του κυβερνώντος κόμματος «Γεωργιανό Όνειρο» ενδέχεται να αναπαραχθεί αλλού ως μέθοδος για την υβριδική άλωση του κράτους· εκφράζει την ανησυχία του για τις περιφερειακές επιπτώσεις και προειδοποιεί ότι διακυβεύεται η αξιοπιστία της ευρωπαϊκής δράσης </w:t>
      </w:r>
      <w:r w:rsidR="00F27F39" w:rsidRPr="00CB41BC">
        <w:lastRenderedPageBreak/>
        <w:t>στον ευρύτερο Νότιο Καύκασο, ιδίως ενόψει της επικείμενης στρατηγικής της ΕΕ για τον Εύξεινο Πόντο·</w:t>
      </w:r>
    </w:p>
    <w:p w14:paraId="137BAF35" w14:textId="77777777" w:rsidR="00F27F39" w:rsidRPr="00CB41BC" w:rsidRDefault="00CB41BC" w:rsidP="00CB41BC">
      <w:pPr>
        <w:pStyle w:val="NormalHanging12a"/>
        <w:ind w:left="570" w:hanging="570"/>
      </w:pPr>
      <w:r w:rsidRPr="00CB41BC">
        <w:t>27.</w:t>
      </w:r>
      <w:r w:rsidRPr="00CB41BC">
        <w:tab/>
      </w:r>
      <w:r w:rsidR="00F27F39" w:rsidRPr="00CB41BC">
        <w:t>εκφράζει τη βαθιά του ανησυχία για τη συνεργασία, την προσέγγιση και την ιδεολογική σύγκλιση του «Γεωργιανού Ονείρου» με τη Ρωσία και άλλα αυταρχικά καθεστώτα, παρά την υφέρπουσα κατοχή γεωργιανών εδαφών από τη Ρωσία· καταγγέλλει το γεγονός ότι το «Γεωργιανό Όνειρο» προωθεί και συμμετέχει στη ρωσική παραπληροφόρηση και χειραγώγηση, συμπεριλαμβανομένης της εργαλειοποίησης του επιθετικού πολέμου κατά της Ουκρανίας ως εργαλείου προπαγάνδας, κάτι το οποίο έρχεται σε αντίθεση με την αμείωτη και εξαιρετικά υψηλή δημόσια στήριξη για την ευρωατλαντική ολοκλήρωση της χώρας· αποδοκιμάζει την έλλειψη συνεργασίας με την ΕΕ για την καταπολέμηση της χειραγώγησης των πληροφοριών και των παρεμβάσεων από το εξωτερικό·</w:t>
      </w:r>
    </w:p>
    <w:p w14:paraId="0AFD2EBE" w14:textId="77777777" w:rsidR="00F27F39" w:rsidRPr="00CB41BC" w:rsidRDefault="00CB41BC" w:rsidP="00CB41BC">
      <w:pPr>
        <w:pStyle w:val="NormalHanging12a"/>
        <w:ind w:left="570" w:hanging="570"/>
      </w:pPr>
      <w:r w:rsidRPr="00CB41BC">
        <w:t>28.</w:t>
      </w:r>
      <w:r w:rsidRPr="00CB41BC">
        <w:tab/>
      </w:r>
      <w:r w:rsidR="00F27F39" w:rsidRPr="00CB41BC">
        <w:t xml:space="preserve">επαναλαμβάνει ότι καταδικάζει απερίφραστα τη συνεχιζόμενη κατοχή των γεωργιανών περιοχών της </w:t>
      </w:r>
      <w:proofErr w:type="spellStart"/>
      <w:r w:rsidR="00F27F39" w:rsidRPr="00CB41BC">
        <w:t>Αμπχαζίας</w:t>
      </w:r>
      <w:proofErr w:type="spellEnd"/>
      <w:r w:rsidR="00F27F39" w:rsidRPr="00CB41BC">
        <w:t xml:space="preserve"> και της Νότιας </w:t>
      </w:r>
      <w:proofErr w:type="spellStart"/>
      <w:r w:rsidR="00F27F39" w:rsidRPr="00CB41BC">
        <w:t>Οσετίας</w:t>
      </w:r>
      <w:proofErr w:type="spellEnd"/>
      <w:r w:rsidR="00F27F39" w:rsidRPr="00CB41BC">
        <w:t xml:space="preserve"> από τη Ρωσία και τη συνεχιζόμενη διαδικασία «</w:t>
      </w:r>
      <w:proofErr w:type="spellStart"/>
      <w:r w:rsidR="00F27F39" w:rsidRPr="00CB41BC">
        <w:t>συνοριοποίησης</w:t>
      </w:r>
      <w:proofErr w:type="spellEnd"/>
      <w:r w:rsidR="00F27F39" w:rsidRPr="00CB41BC">
        <w:t>», η οποία συνιστά παραβίαση της κυριαρχίας και της εδαφικής ακεραιότητας της Γεωργίας· παροτρύνει την κυβέρνηση της Γεωργίας να διατηρήσει σαφή και συνεπή θέση σχετικά με τη ρωσική επίθεση και καλεί την ΕΕ να συνεχίσει να συμμετέχει ενεργά στην επίλυση των συγκρούσεων, στην παρακολούθηση των ανθρωπίνων δικαιωμάτων και στη στήριξη των πληττόμενων κοινοτήτων·</w:t>
      </w:r>
    </w:p>
    <w:p w14:paraId="2DF6E220" w14:textId="77777777" w:rsidR="00F27F39" w:rsidRPr="00CB41BC" w:rsidRDefault="00CB41BC" w:rsidP="00CB41BC">
      <w:pPr>
        <w:pStyle w:val="NormalHanging12a"/>
        <w:ind w:left="570" w:hanging="570"/>
      </w:pPr>
      <w:r w:rsidRPr="00CB41BC">
        <w:t>29.</w:t>
      </w:r>
      <w:r w:rsidRPr="00CB41BC">
        <w:tab/>
      </w:r>
      <w:r w:rsidR="00F27F39" w:rsidRPr="00CB41BC">
        <w:t>συνιστά την ενίσχυση της αποστολής επιτήρησης της ΕΕ στη Γεωργία (EUMM) με αύξηση των πόρων και διεύρυνση της εντολής για την παρακολούθηση των εξωτερικών παρεμβάσεων και της αποσταθεροποίησης των συνόρων· παροτρύνει τα κράτη μέλη να εξασφαλίσουν επαρκή χρηματοδότηση και προσωπικό για την EUMM ώστε να ανταποκριθεί στην τρέχουσα πολιτική κρίση και κρίση ασφάλειας·</w:t>
      </w:r>
    </w:p>
    <w:p w14:paraId="734DBAD1" w14:textId="77777777" w:rsidR="00F27F39" w:rsidRPr="00CB41BC" w:rsidRDefault="00CB41BC" w:rsidP="00CB41BC">
      <w:pPr>
        <w:widowControl/>
        <w:spacing w:after="240"/>
        <w:ind w:left="570" w:hanging="570"/>
      </w:pPr>
      <w:r w:rsidRPr="00CB41BC">
        <w:t>30.</w:t>
      </w:r>
      <w:r w:rsidRPr="00CB41BC">
        <w:tab/>
      </w:r>
      <w:r w:rsidR="00F27F39" w:rsidRPr="00CB41BC">
        <w:t>σημειώνει ότι η στήριξη από τον Ευρωπαϊκό Μηχανισμό για την Ειρήνη, ύψους 30</w:t>
      </w:r>
      <w:r w:rsidR="006D62EB" w:rsidRPr="00CB41BC">
        <w:t> </w:t>
      </w:r>
      <w:r w:rsidR="00F27F39" w:rsidRPr="00CB41BC">
        <w:t xml:space="preserve">εκατομμυρίων EUR, δικαίως ανεστάλη το 2024 ως απάντηση στην οπισθοδρόμηση της δημοκρατίας στη Γεωργία, και ότι δεν έχει προγραμματιστεί στήριξη για το 2025· επισημαίνει ότι η αναστολή αυτή θα έχει αρνητικές επιπτώσεις στην εθνική σταθερότητα και ασφάλεια της Γεωργίας· επαναλαμβάνει ότι οποιαδήποτε μελλοντική χρηματοδοτική στήριξη μπορεί να εγκριθεί μόνο με τον όρο ότι θα εγκαταλείψει την εξουσία το </w:t>
      </w:r>
      <w:proofErr w:type="spellStart"/>
      <w:r w:rsidR="00F27F39" w:rsidRPr="00CB41BC">
        <w:t>αυτοανακηρυχθέν</w:t>
      </w:r>
      <w:proofErr w:type="spellEnd"/>
      <w:r w:rsidR="00F27F39" w:rsidRPr="00CB41BC">
        <w:t xml:space="preserve"> γεωργιανό καθεστώς και θα διεξαχθούν δίκαιες και αμερόληπτες εκλογές·</w:t>
      </w:r>
    </w:p>
    <w:p w14:paraId="0804D1ED" w14:textId="77777777" w:rsidR="00F27F39" w:rsidRPr="00CB41BC" w:rsidRDefault="00F27F39" w:rsidP="006D62EB">
      <w:pPr>
        <w:pStyle w:val="NormalCenter12a"/>
        <w:widowControl/>
        <w:ind w:left="567" w:hanging="567"/>
      </w:pPr>
      <w:r w:rsidRPr="00CB41BC">
        <w:t>°</w:t>
      </w:r>
    </w:p>
    <w:p w14:paraId="3BF61716" w14:textId="77777777" w:rsidR="00F27F39" w:rsidRPr="00CB41BC" w:rsidRDefault="00F27F39" w:rsidP="006D62EB">
      <w:pPr>
        <w:pStyle w:val="NormalCenter12a"/>
        <w:widowControl/>
        <w:ind w:left="567" w:hanging="567"/>
      </w:pPr>
      <w:r w:rsidRPr="00CB41BC">
        <w:t>°</w:t>
      </w:r>
      <w:r w:rsidRPr="00CB41BC">
        <w:tab/>
        <w:t>°</w:t>
      </w:r>
    </w:p>
    <w:p w14:paraId="6AE0845A" w14:textId="77777777" w:rsidR="00E365E1" w:rsidRPr="00CB41BC" w:rsidRDefault="00CB41BC" w:rsidP="00CB41BC">
      <w:pPr>
        <w:widowControl/>
        <w:spacing w:after="240"/>
        <w:ind w:left="567" w:hanging="567"/>
      </w:pPr>
      <w:r w:rsidRPr="00CB41BC">
        <w:t>31.</w:t>
      </w:r>
      <w:r w:rsidRPr="00CB41BC">
        <w:tab/>
      </w:r>
      <w:r w:rsidR="00F27F39" w:rsidRPr="00CB41BC">
        <w:t xml:space="preserve">αναθέτει στην Πρόεδρό του να διαβιβάσει το παρόν ψήφισμα στο Συμβούλιο, στην Αντιπρόεδρο της Επιτροπής / Ύπατη Εκπρόσωπο της Ένωσης για θέματα εξωτερικής πολιτικής και πολιτικής ασφαλείας, στην Επιτροπή, στις κυβερνήσεις και τα κοινοβούλια των κρατών μελών, στο Συμβούλιο της Ευρώπης, στον Οργανισμό για την Ασφάλεια και τη Συνεργασία στην Ευρώπη, στην Πρόεδρο της Γεωργίας, </w:t>
      </w:r>
      <w:proofErr w:type="spellStart"/>
      <w:r w:rsidR="00F27F39" w:rsidRPr="00CB41BC">
        <w:t>Salome</w:t>
      </w:r>
      <w:proofErr w:type="spellEnd"/>
      <w:r w:rsidR="00F27F39" w:rsidRPr="00CB41BC">
        <w:t xml:space="preserve"> </w:t>
      </w:r>
      <w:proofErr w:type="spellStart"/>
      <w:r w:rsidR="00F27F39" w:rsidRPr="00CB41BC">
        <w:t>Zourabichvili</w:t>
      </w:r>
      <w:proofErr w:type="spellEnd"/>
      <w:r w:rsidR="00F27F39" w:rsidRPr="00CB41BC">
        <w:t>, καθώς και στις αυτοδιορισμένες αρχές της Γεωργίας.</w:t>
      </w:r>
    </w:p>
    <w:sectPr w:rsidR="00E365E1" w:rsidRPr="00CB41BC" w:rsidSect="00E9152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F7309" w14:textId="77777777" w:rsidR="00081CB5" w:rsidRPr="00E91523" w:rsidRDefault="00081CB5">
      <w:r w:rsidRPr="00E91523">
        <w:separator/>
      </w:r>
    </w:p>
  </w:endnote>
  <w:endnote w:type="continuationSeparator" w:id="0">
    <w:p w14:paraId="59476E28" w14:textId="77777777" w:rsidR="00081CB5" w:rsidRPr="00E91523" w:rsidRDefault="00081CB5">
      <w:r w:rsidRPr="00E915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217F9" w14:textId="77777777" w:rsidR="00064002" w:rsidRPr="00E9152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DF56A" w14:textId="77777777" w:rsidR="00064002" w:rsidRPr="00E9152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CBC6D" w14:textId="77777777" w:rsidR="00064002" w:rsidRPr="00E915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123D3" w14:textId="77777777" w:rsidR="00081CB5" w:rsidRPr="00E91523" w:rsidRDefault="00081CB5">
      <w:r w:rsidRPr="00E91523">
        <w:separator/>
      </w:r>
    </w:p>
  </w:footnote>
  <w:footnote w:type="continuationSeparator" w:id="0">
    <w:p w14:paraId="4E85CBAD" w14:textId="77777777" w:rsidR="00081CB5" w:rsidRPr="00E91523" w:rsidRDefault="00081CB5">
      <w:r w:rsidRPr="00E91523">
        <w:continuationSeparator/>
      </w:r>
    </w:p>
  </w:footnote>
  <w:footnote w:id="1">
    <w:p w14:paraId="3D44CE42" w14:textId="77777777" w:rsidR="00F27F39" w:rsidRPr="00E91523" w:rsidRDefault="00F27F39" w:rsidP="006D62EB">
      <w:pPr>
        <w:pStyle w:val="FootnoteText"/>
        <w:spacing w:line="240" w:lineRule="auto"/>
        <w:ind w:left="567" w:hanging="567"/>
        <w:rPr>
          <w:sz w:val="24"/>
          <w:lang w:val="el-GR"/>
        </w:rPr>
      </w:pPr>
      <w:r w:rsidRPr="00E91523">
        <w:rPr>
          <w:rStyle w:val="FootnoteReference"/>
          <w:sz w:val="24"/>
          <w:lang w:val="el-GR"/>
        </w:rPr>
        <w:footnoteRef/>
      </w:r>
      <w:r w:rsidR="00E91523" w:rsidRPr="00E91523">
        <w:rPr>
          <w:sz w:val="24"/>
          <w:lang w:val="el-GR"/>
        </w:rPr>
        <w:t xml:space="preserve"> </w:t>
      </w:r>
      <w:r w:rsidR="00E91523" w:rsidRPr="00E91523">
        <w:rPr>
          <w:sz w:val="24"/>
          <w:lang w:val="el-GR"/>
        </w:rPr>
        <w:tab/>
      </w:r>
      <w:r w:rsidRPr="00E91523">
        <w:rPr>
          <w:sz w:val="24"/>
          <w:lang w:val="el-GR"/>
        </w:rPr>
        <w:t xml:space="preserve">ΕΕ L 261 της 30.8.2014, σ. 4, ELI: </w:t>
      </w:r>
      <w:hyperlink r:id="rId1" w:history="1">
        <w:r w:rsidRPr="00E91523">
          <w:rPr>
            <w:rStyle w:val="Hyperlink"/>
            <w:sz w:val="24"/>
            <w:lang w:val="el-GR"/>
          </w:rPr>
          <w:t>http://data.europa.eu/eli/agree_internation/2014/494/oj</w:t>
        </w:r>
      </w:hyperlink>
      <w:r w:rsidRPr="00E91523">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D1807" w14:textId="77777777" w:rsidR="00064002" w:rsidRPr="00E9152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AEE83" w14:textId="77777777" w:rsidR="00064002" w:rsidRPr="00E9152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4C6DE" w14:textId="77777777" w:rsidR="00064002" w:rsidRPr="00E915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3434262"/>
    <w:multiLevelType w:val="hybridMultilevel"/>
    <w:tmpl w:val="808CFCFA"/>
    <w:lvl w:ilvl="0" w:tplc="D42C3F9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887710B"/>
    <w:multiLevelType w:val="hybridMultilevel"/>
    <w:tmpl w:val="1826D6E8"/>
    <w:lvl w:ilvl="0" w:tplc="D42C3F9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C870365"/>
    <w:multiLevelType w:val="hybridMultilevel"/>
    <w:tmpl w:val="EE2A4C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7175202">
    <w:abstractNumId w:val="9"/>
  </w:num>
  <w:num w:numId="2" w16cid:durableId="1340431212">
    <w:abstractNumId w:val="9"/>
  </w:num>
  <w:num w:numId="3" w16cid:durableId="2076735321">
    <w:abstractNumId w:val="7"/>
  </w:num>
  <w:num w:numId="4" w16cid:durableId="362168193">
    <w:abstractNumId w:val="7"/>
  </w:num>
  <w:num w:numId="5" w16cid:durableId="762798857">
    <w:abstractNumId w:val="6"/>
  </w:num>
  <w:num w:numId="6" w16cid:durableId="1814635385">
    <w:abstractNumId w:val="6"/>
  </w:num>
  <w:num w:numId="7" w16cid:durableId="269901612">
    <w:abstractNumId w:val="5"/>
  </w:num>
  <w:num w:numId="8" w16cid:durableId="1647470733">
    <w:abstractNumId w:val="5"/>
  </w:num>
  <w:num w:numId="9" w16cid:durableId="1832863754">
    <w:abstractNumId w:val="4"/>
  </w:num>
  <w:num w:numId="10" w16cid:durableId="951740957">
    <w:abstractNumId w:val="4"/>
  </w:num>
  <w:num w:numId="11" w16cid:durableId="643389137">
    <w:abstractNumId w:val="8"/>
  </w:num>
  <w:num w:numId="12" w16cid:durableId="122114765">
    <w:abstractNumId w:val="8"/>
  </w:num>
  <w:num w:numId="13" w16cid:durableId="1299261560">
    <w:abstractNumId w:val="3"/>
  </w:num>
  <w:num w:numId="14" w16cid:durableId="389967076">
    <w:abstractNumId w:val="3"/>
  </w:num>
  <w:num w:numId="15" w16cid:durableId="2010328416">
    <w:abstractNumId w:val="2"/>
  </w:num>
  <w:num w:numId="16" w16cid:durableId="1367873644">
    <w:abstractNumId w:val="2"/>
  </w:num>
  <w:num w:numId="17" w16cid:durableId="1113548481">
    <w:abstractNumId w:val="1"/>
  </w:num>
  <w:num w:numId="18" w16cid:durableId="1323314917">
    <w:abstractNumId w:val="1"/>
  </w:num>
  <w:num w:numId="19" w16cid:durableId="1666743912">
    <w:abstractNumId w:val="0"/>
  </w:num>
  <w:num w:numId="20" w16cid:durableId="122313901">
    <w:abstractNumId w:val="0"/>
  </w:num>
  <w:num w:numId="21" w16cid:durableId="421798193">
    <w:abstractNumId w:val="9"/>
  </w:num>
  <w:num w:numId="22" w16cid:durableId="794524831">
    <w:abstractNumId w:val="7"/>
  </w:num>
  <w:num w:numId="23" w16cid:durableId="1420374515">
    <w:abstractNumId w:val="6"/>
  </w:num>
  <w:num w:numId="24" w16cid:durableId="88284160">
    <w:abstractNumId w:val="5"/>
  </w:num>
  <w:num w:numId="25" w16cid:durableId="509875405">
    <w:abstractNumId w:val="4"/>
  </w:num>
  <w:num w:numId="26" w16cid:durableId="23217000">
    <w:abstractNumId w:val="8"/>
  </w:num>
  <w:num w:numId="27" w16cid:durableId="87698218">
    <w:abstractNumId w:val="3"/>
  </w:num>
  <w:num w:numId="28" w16cid:durableId="1081949342">
    <w:abstractNumId w:val="2"/>
  </w:num>
  <w:num w:numId="29" w16cid:durableId="984746538">
    <w:abstractNumId w:val="1"/>
  </w:num>
  <w:num w:numId="30" w16cid:durableId="500003100">
    <w:abstractNumId w:val="0"/>
  </w:num>
  <w:num w:numId="31" w16cid:durableId="1151408593">
    <w:abstractNumId w:val="9"/>
  </w:num>
  <w:num w:numId="32" w16cid:durableId="1623532422">
    <w:abstractNumId w:val="7"/>
  </w:num>
  <w:num w:numId="33" w16cid:durableId="666053177">
    <w:abstractNumId w:val="6"/>
  </w:num>
  <w:num w:numId="34" w16cid:durableId="1285044332">
    <w:abstractNumId w:val="5"/>
  </w:num>
  <w:num w:numId="35" w16cid:durableId="1785924348">
    <w:abstractNumId w:val="4"/>
  </w:num>
  <w:num w:numId="36" w16cid:durableId="873157111">
    <w:abstractNumId w:val="8"/>
  </w:num>
  <w:num w:numId="37" w16cid:durableId="1378775046">
    <w:abstractNumId w:val="3"/>
  </w:num>
  <w:num w:numId="38" w16cid:durableId="654070282">
    <w:abstractNumId w:val="2"/>
  </w:num>
  <w:num w:numId="39" w16cid:durableId="492724414">
    <w:abstractNumId w:val="1"/>
  </w:num>
  <w:num w:numId="40" w16cid:durableId="139540142">
    <w:abstractNumId w:val="0"/>
  </w:num>
  <w:num w:numId="41" w16cid:durableId="1234466529">
    <w:abstractNumId w:val="10"/>
  </w:num>
  <w:num w:numId="42" w16cid:durableId="438647884">
    <w:abstractNumId w:val="10"/>
  </w:num>
  <w:num w:numId="43" w16cid:durableId="904878501">
    <w:abstractNumId w:val="10"/>
  </w:num>
  <w:num w:numId="44" w16cid:durableId="948973134">
    <w:abstractNumId w:val="12"/>
  </w:num>
  <w:num w:numId="45" w16cid:durableId="505562961">
    <w:abstractNumId w:val="14"/>
  </w:num>
  <w:num w:numId="46" w16cid:durableId="1647471690">
    <w:abstractNumId w:val="11"/>
  </w:num>
  <w:num w:numId="47" w16cid:durableId="4700147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0/2025"/>
    <w:docVar w:name="dvlangue" w:val="EL"/>
    <w:docVar w:name="dvnumam" w:val="0"/>
    <w:docVar w:name="dvpe" w:val="768.249"/>
    <w:docVar w:name="dvrapporteur" w:val="Εισηγήτρια: "/>
    <w:docVar w:name="dvtitre" w:val="Ψήφισμα του Ευρωπαϊκού Κοινοβουλίου σχετικά με τις εκθέσεις της Επιτροπής, του 2023 και του 2024, για τη Γεωργία(2025/2024(INI))"/>
  </w:docVars>
  <w:rsids>
    <w:rsidRoot w:val="00081CB5"/>
    <w:rsid w:val="00002272"/>
    <w:rsid w:val="00064002"/>
    <w:rsid w:val="000677B9"/>
    <w:rsid w:val="00081CB5"/>
    <w:rsid w:val="000831BA"/>
    <w:rsid w:val="000A42CC"/>
    <w:rsid w:val="000E7DD9"/>
    <w:rsid w:val="0010095E"/>
    <w:rsid w:val="00125B37"/>
    <w:rsid w:val="00187494"/>
    <w:rsid w:val="001F32AE"/>
    <w:rsid w:val="002767FF"/>
    <w:rsid w:val="002839E3"/>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62EB"/>
    <w:rsid w:val="006F74FA"/>
    <w:rsid w:val="00731ADD"/>
    <w:rsid w:val="00734777"/>
    <w:rsid w:val="00747932"/>
    <w:rsid w:val="00751A4A"/>
    <w:rsid w:val="00756632"/>
    <w:rsid w:val="00762C74"/>
    <w:rsid w:val="00771324"/>
    <w:rsid w:val="00786EC0"/>
    <w:rsid w:val="007D1690"/>
    <w:rsid w:val="007E22AD"/>
    <w:rsid w:val="00817416"/>
    <w:rsid w:val="00842779"/>
    <w:rsid w:val="00865F67"/>
    <w:rsid w:val="00881A7B"/>
    <w:rsid w:val="008840E5"/>
    <w:rsid w:val="008843B8"/>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3A65"/>
    <w:rsid w:val="00BE6ADC"/>
    <w:rsid w:val="00BF2ED0"/>
    <w:rsid w:val="00C05BFE"/>
    <w:rsid w:val="00C23CD4"/>
    <w:rsid w:val="00C61C0C"/>
    <w:rsid w:val="00C941CB"/>
    <w:rsid w:val="00CB41BC"/>
    <w:rsid w:val="00CC2357"/>
    <w:rsid w:val="00CF071A"/>
    <w:rsid w:val="00D058B8"/>
    <w:rsid w:val="00D56C11"/>
    <w:rsid w:val="00D834A0"/>
    <w:rsid w:val="00D872DF"/>
    <w:rsid w:val="00D91E21"/>
    <w:rsid w:val="00DA7FCD"/>
    <w:rsid w:val="00DF4533"/>
    <w:rsid w:val="00E365E1"/>
    <w:rsid w:val="00E820A4"/>
    <w:rsid w:val="00E91523"/>
    <w:rsid w:val="00EB006A"/>
    <w:rsid w:val="00EB4772"/>
    <w:rsid w:val="00ED169E"/>
    <w:rsid w:val="00ED4235"/>
    <w:rsid w:val="00F04346"/>
    <w:rsid w:val="00F075DC"/>
    <w:rsid w:val="00F149E9"/>
    <w:rsid w:val="00F27F3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6F6FF8"/>
  <w15:chartTrackingRefBased/>
  <w15:docId w15:val="{29B36F3C-9073-4418-B0A1-1085E6D5F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27F39"/>
    <w:pPr>
      <w:spacing w:before="480" w:after="240"/>
    </w:pPr>
    <w:rPr>
      <w:snapToGrid w:val="0"/>
      <w:lang w:eastAsia="en-US"/>
    </w:rPr>
  </w:style>
  <w:style w:type="paragraph" w:customStyle="1" w:styleId="NormalBold">
    <w:name w:val="NormalBold"/>
    <w:basedOn w:val="Normal"/>
    <w:rsid w:val="00F27F39"/>
    <w:rPr>
      <w:b/>
      <w:snapToGrid w:val="0"/>
      <w:lang w:eastAsia="en-US"/>
    </w:rPr>
  </w:style>
  <w:style w:type="paragraph" w:customStyle="1" w:styleId="NormalHanging12a">
    <w:name w:val="NormalHanging12a"/>
    <w:basedOn w:val="Normal"/>
    <w:link w:val="NormalHanging12aChar"/>
    <w:rsid w:val="00F27F39"/>
    <w:pPr>
      <w:widowControl/>
      <w:spacing w:after="240"/>
      <w:ind w:left="567" w:hanging="567"/>
    </w:pPr>
    <w:rPr>
      <w:snapToGrid w:val="0"/>
      <w:lang w:eastAsia="en-US"/>
    </w:rPr>
  </w:style>
  <w:style w:type="paragraph" w:customStyle="1" w:styleId="NormalCenter12a">
    <w:name w:val="NormalCenter12a"/>
    <w:basedOn w:val="Normal"/>
    <w:rsid w:val="00F27F39"/>
    <w:pPr>
      <w:spacing w:after="240"/>
      <w:jc w:val="center"/>
    </w:pPr>
  </w:style>
  <w:style w:type="character" w:customStyle="1" w:styleId="BoldItalic">
    <w:name w:val="BoldItalic"/>
    <w:uiPriority w:val="1"/>
    <w:rsid w:val="00F27F39"/>
    <w:rPr>
      <w:b/>
      <w:i/>
      <w:u w:val="none"/>
    </w:rPr>
  </w:style>
  <w:style w:type="character" w:customStyle="1" w:styleId="Italic">
    <w:name w:val="Italic"/>
    <w:uiPriority w:val="1"/>
    <w:rsid w:val="00F27F39"/>
    <w:rPr>
      <w:i/>
    </w:rPr>
  </w:style>
  <w:style w:type="paragraph" w:customStyle="1" w:styleId="Normal12a24b">
    <w:name w:val="Normal12a24b"/>
    <w:basedOn w:val="Normal"/>
    <w:rsid w:val="00F27F39"/>
    <w:pPr>
      <w:spacing w:before="360" w:after="240"/>
    </w:pPr>
    <w:rPr>
      <w:snapToGrid w:val="0"/>
      <w:lang w:eastAsia="en-US"/>
    </w:rPr>
  </w:style>
  <w:style w:type="character" w:styleId="Hyperlink">
    <w:name w:val="Hyperlink"/>
    <w:basedOn w:val="DefaultParagraphFont"/>
    <w:rsid w:val="00F27F39"/>
    <w:rPr>
      <w:color w:val="0000FF"/>
      <w:u w:val="single"/>
    </w:rPr>
  </w:style>
  <w:style w:type="character" w:customStyle="1" w:styleId="NormalHanging12aChar">
    <w:name w:val="NormalHanging12a Char"/>
    <w:basedOn w:val="DefaultParagraphFont"/>
    <w:link w:val="NormalHanging12a"/>
    <w:rsid w:val="00F27F39"/>
    <w:rPr>
      <w:snapToGrid w:val="0"/>
      <w:sz w:val="24"/>
      <w:lang w:val="el-GR" w:eastAsia="en-US"/>
    </w:rPr>
  </w:style>
  <w:style w:type="paragraph" w:styleId="ListParagraph">
    <w:name w:val="List Paragraph"/>
    <w:basedOn w:val="Normal"/>
    <w:uiPriority w:val="34"/>
    <w:qFormat/>
    <w:rsid w:val="006D62EB"/>
    <w:pPr>
      <w:ind w:left="720"/>
      <w:contextualSpacing/>
    </w:pPr>
  </w:style>
  <w:style w:type="paragraph" w:styleId="BalloonText">
    <w:name w:val="Balloon Text"/>
    <w:basedOn w:val="Normal"/>
    <w:link w:val="BalloonTextChar"/>
    <w:rsid w:val="006D62EB"/>
    <w:rPr>
      <w:rFonts w:ascii="Segoe UI" w:hAnsi="Segoe UI" w:cs="Segoe UI"/>
      <w:sz w:val="18"/>
      <w:szCs w:val="18"/>
    </w:rPr>
  </w:style>
  <w:style w:type="character" w:customStyle="1" w:styleId="BalloonTextChar">
    <w:name w:val="Balloon Text Char"/>
    <w:basedOn w:val="DefaultParagraphFont"/>
    <w:link w:val="BalloonText"/>
    <w:rsid w:val="006D62EB"/>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1B3A1-6C2F-4484-9130-D4EA5B119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5646</Words>
  <Characters>34245</Characters>
  <Application>Microsoft Office Word</Application>
  <DocSecurity>0</DocSecurity>
  <Lines>285</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STEFOS Stefanos</cp:lastModifiedBy>
  <cp:revision>2</cp:revision>
  <cp:lastPrinted>2004-11-19T15:42:00Z</cp:lastPrinted>
  <dcterms:created xsi:type="dcterms:W3CDTF">2025-08-12T14:11:00Z</dcterms:created>
  <dcterms:modified xsi:type="dcterms:W3CDTF">2025-08-12T14:11:00Z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A10-0110/2025</vt:lpwstr>
  </property>
  <property fmtid="{D5CDD505-2E9C-101B-9397-08002B2CF9AE}" pid="4" name="&lt;Type&gt;">
    <vt:lpwstr>RR</vt:lpwstr>
  </property>
</Properties>
</file>