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14D8" w14:paraId="26FB9D03" w14:textId="77777777" w:rsidTr="0010095E">
        <w:trPr>
          <w:trHeight w:hRule="exact" w:val="1418"/>
        </w:trPr>
        <w:tc>
          <w:tcPr>
            <w:tcW w:w="6804" w:type="dxa"/>
            <w:shd w:val="clear" w:color="auto" w:fill="auto"/>
            <w:vAlign w:val="center"/>
          </w:tcPr>
          <w:p w14:paraId="21AC5D9D" w14:textId="77777777" w:rsidR="00751A4A" w:rsidRPr="006214D8" w:rsidRDefault="006D47C8" w:rsidP="0010095E">
            <w:pPr>
              <w:pStyle w:val="EPName"/>
            </w:pPr>
            <w:r w:rsidRPr="006214D8">
              <w:t>Euroopan parlamentti</w:t>
            </w:r>
          </w:p>
          <w:p w14:paraId="6C900143" w14:textId="77777777" w:rsidR="00751A4A" w:rsidRPr="006214D8" w:rsidRDefault="005F1B17" w:rsidP="005F1B17">
            <w:pPr>
              <w:pStyle w:val="EPTerm"/>
              <w:rPr>
                <w:rStyle w:val="HideTWBExt"/>
                <w:noProof w:val="0"/>
                <w:vanish w:val="0"/>
                <w:color w:val="auto"/>
              </w:rPr>
            </w:pPr>
            <w:r w:rsidRPr="006214D8">
              <w:t>2024</w:t>
            </w:r>
            <w:r w:rsidR="00817416" w:rsidRPr="006214D8">
              <w:t>-202</w:t>
            </w:r>
            <w:r w:rsidRPr="006214D8">
              <w:t>9</w:t>
            </w:r>
          </w:p>
        </w:tc>
        <w:tc>
          <w:tcPr>
            <w:tcW w:w="2268" w:type="dxa"/>
            <w:shd w:val="clear" w:color="auto" w:fill="auto"/>
          </w:tcPr>
          <w:p w14:paraId="6B8D4E24" w14:textId="77777777" w:rsidR="00751A4A" w:rsidRPr="006214D8" w:rsidRDefault="00187494" w:rsidP="0010095E">
            <w:pPr>
              <w:pStyle w:val="EPLogo"/>
            </w:pPr>
            <w:r w:rsidRPr="006214D8">
              <w:rPr>
                <w:noProof/>
                <w:lang w:val="en-GB"/>
              </w:rPr>
              <w:drawing>
                <wp:inline distT="0" distB="0" distL="0" distR="0" wp14:anchorId="577FD2D1" wp14:editId="5DC791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C33F27" w14:textId="77777777" w:rsidR="00D058B8" w:rsidRPr="006214D8" w:rsidRDefault="00D058B8" w:rsidP="004C5D52">
      <w:pPr>
        <w:pStyle w:val="LineTop"/>
      </w:pPr>
    </w:p>
    <w:p w14:paraId="665A8472" w14:textId="77777777" w:rsidR="00680577" w:rsidRPr="006214D8" w:rsidRDefault="006D47C8" w:rsidP="00680577">
      <w:pPr>
        <w:pStyle w:val="EPBodyTA1"/>
      </w:pPr>
      <w:r w:rsidRPr="006214D8">
        <w:t>HYVÄKSYTYT TEKSTIT</w:t>
      </w:r>
    </w:p>
    <w:p w14:paraId="3997FBFB" w14:textId="77777777" w:rsidR="00D058B8" w:rsidRPr="006214D8" w:rsidRDefault="00D058B8" w:rsidP="00D058B8">
      <w:pPr>
        <w:pStyle w:val="LineBottom"/>
      </w:pPr>
    </w:p>
    <w:p w14:paraId="16AA9B9C" w14:textId="0122DAE7" w:rsidR="006D47C8" w:rsidRPr="006214D8" w:rsidRDefault="006D47C8" w:rsidP="006D47C8">
      <w:pPr>
        <w:pStyle w:val="ATHeading1"/>
      </w:pPr>
      <w:bookmarkStart w:id="0" w:name="TANumber"/>
      <w:r w:rsidRPr="006214D8">
        <w:t>P10_TA(2025)0</w:t>
      </w:r>
      <w:r w:rsidR="00582CD7" w:rsidRPr="006214D8">
        <w:t>15</w:t>
      </w:r>
      <w:r w:rsidR="00FE679E" w:rsidRPr="006214D8">
        <w:t>8</w:t>
      </w:r>
      <w:bookmarkEnd w:id="0"/>
    </w:p>
    <w:p w14:paraId="2A2077D4" w14:textId="77777777" w:rsidR="006D47C8" w:rsidRPr="006214D8" w:rsidRDefault="00D75F7A" w:rsidP="006D47C8">
      <w:pPr>
        <w:pStyle w:val="ATHeading2"/>
      </w:pPr>
      <w:bookmarkStart w:id="1" w:name="title"/>
      <w:r w:rsidRPr="006214D8">
        <w:t>Georgiaa koskevat vuosien 2023 ja 2024 kertomukset</w:t>
      </w:r>
      <w:bookmarkEnd w:id="1"/>
    </w:p>
    <w:p w14:paraId="3AA1D6C9" w14:textId="77777777" w:rsidR="006D47C8" w:rsidRPr="006214D8" w:rsidRDefault="006D47C8" w:rsidP="006D47C8">
      <w:pPr>
        <w:rPr>
          <w:i/>
          <w:vanish/>
        </w:rPr>
      </w:pPr>
      <w:r w:rsidRPr="006214D8">
        <w:rPr>
          <w:i/>
        </w:rPr>
        <w:fldChar w:fldCharType="begin"/>
      </w:r>
      <w:r w:rsidRPr="006214D8">
        <w:rPr>
          <w:i/>
        </w:rPr>
        <w:instrText xml:space="preserve"> TC"(</w:instrText>
      </w:r>
      <w:bookmarkStart w:id="2" w:name="DocNumber"/>
      <w:r w:rsidRPr="006214D8">
        <w:rPr>
          <w:i/>
        </w:rPr>
        <w:instrText>A10-0110/2025</w:instrText>
      </w:r>
      <w:bookmarkEnd w:id="2"/>
      <w:r w:rsidRPr="006214D8">
        <w:rPr>
          <w:i/>
        </w:rPr>
        <w:instrText xml:space="preserve"> - Esittelijä: Rasa Juknevičienė)"\l3 \n&gt; \* MERGEFORMAT </w:instrText>
      </w:r>
      <w:r w:rsidRPr="006214D8">
        <w:rPr>
          <w:i/>
        </w:rPr>
        <w:fldChar w:fldCharType="end"/>
      </w:r>
    </w:p>
    <w:p w14:paraId="6DB99D88" w14:textId="77777777" w:rsidR="006D47C8" w:rsidRPr="006214D8" w:rsidRDefault="006D47C8" w:rsidP="006D47C8">
      <w:pPr>
        <w:rPr>
          <w:vanish/>
        </w:rPr>
      </w:pPr>
      <w:bookmarkStart w:id="3" w:name="Commission"/>
      <w:r w:rsidRPr="006214D8">
        <w:rPr>
          <w:vanish/>
        </w:rPr>
        <w:t>Ulkoasiainvaliokunta</w:t>
      </w:r>
      <w:bookmarkEnd w:id="3"/>
    </w:p>
    <w:p w14:paraId="04DD534F" w14:textId="77777777" w:rsidR="006D47C8" w:rsidRPr="006214D8" w:rsidRDefault="006D47C8" w:rsidP="006D47C8">
      <w:pPr>
        <w:rPr>
          <w:vanish/>
        </w:rPr>
      </w:pPr>
      <w:bookmarkStart w:id="4" w:name="PE"/>
      <w:r w:rsidRPr="006214D8">
        <w:rPr>
          <w:vanish/>
        </w:rPr>
        <w:t>PE768.249</w:t>
      </w:r>
      <w:bookmarkEnd w:id="4"/>
    </w:p>
    <w:p w14:paraId="39D1BC91" w14:textId="77777777" w:rsidR="006D47C8" w:rsidRPr="006214D8" w:rsidRDefault="006D47C8" w:rsidP="006D47C8">
      <w:pPr>
        <w:pStyle w:val="ATHeading3"/>
      </w:pPr>
      <w:bookmarkStart w:id="5" w:name="Sujet"/>
      <w:r w:rsidRPr="006214D8">
        <w:t xml:space="preserve">Euroopan parlamentin päätöslauselma </w:t>
      </w:r>
      <w:r w:rsidR="00826009" w:rsidRPr="006214D8">
        <w:t>9</w:t>
      </w:r>
      <w:r w:rsidRPr="006214D8">
        <w:t>. heinäkuuta 2025 Georgiaa koskevista komission vuosien 2023 ja 2024 kertomuksista</w:t>
      </w:r>
      <w:bookmarkEnd w:id="5"/>
      <w:r w:rsidRPr="006214D8">
        <w:t xml:space="preserve"> </w:t>
      </w:r>
      <w:bookmarkStart w:id="6" w:name="References"/>
      <w:r w:rsidRPr="006214D8">
        <w:t>(2025/2024(INI))</w:t>
      </w:r>
      <w:bookmarkEnd w:id="6"/>
    </w:p>
    <w:p w14:paraId="3E3BC95D" w14:textId="77777777" w:rsidR="009E584F" w:rsidRPr="006214D8" w:rsidRDefault="009E584F" w:rsidP="00D75F7A">
      <w:pPr>
        <w:pStyle w:val="EPComma"/>
        <w:widowControl/>
      </w:pPr>
      <w:r w:rsidRPr="006214D8">
        <w:rPr>
          <w:rStyle w:val="Italic"/>
        </w:rPr>
        <w:t>Euroopan parlamentti</w:t>
      </w:r>
      <w:r w:rsidRPr="006214D8">
        <w:t>, joka</w:t>
      </w:r>
    </w:p>
    <w:p w14:paraId="16A8C197" w14:textId="77777777" w:rsidR="009E584F" w:rsidRPr="006214D8" w:rsidRDefault="009E584F" w:rsidP="00D75F7A">
      <w:pPr>
        <w:pStyle w:val="NormalHanging12a"/>
      </w:pPr>
      <w:r w:rsidRPr="006214D8">
        <w:t>–</w:t>
      </w:r>
      <w:r w:rsidRPr="006214D8">
        <w:tab/>
        <w:t>ottaa huomioon 30. lokakuuta 2024 annetun komission tiedonannon ”Vuoden 2024 tiedonanto EU:n laajentumispolitiikasta” (</w:t>
      </w:r>
      <w:hyperlink r:id="rId9" w:history="1">
        <w:r w:rsidRPr="006214D8">
          <w:rPr>
            <w:rStyle w:val="Hyperlink"/>
            <w:color w:val="auto"/>
            <w:u w:val="none"/>
          </w:rPr>
          <w:t>COM(2024)0690</w:t>
        </w:r>
      </w:hyperlink>
      <w:r w:rsidRPr="006214D8">
        <w:t>) ja siihen liittyvän komission yksiköiden valmisteluasiakirjan ”Georgia 2024 Report” (SWD(2024)0697),</w:t>
      </w:r>
    </w:p>
    <w:p w14:paraId="6317784C" w14:textId="77777777" w:rsidR="009E584F" w:rsidRPr="006214D8" w:rsidRDefault="009E584F" w:rsidP="00D75F7A">
      <w:pPr>
        <w:pStyle w:val="NormalHanging12a"/>
      </w:pPr>
      <w:r w:rsidRPr="006214D8">
        <w:t>–</w:t>
      </w:r>
      <w:r w:rsidRPr="006214D8">
        <w:tab/>
        <w:t>ottaa huomioon Euroopan unionin ja Euroopan atomienergiayhteisön ja niiden jäsenvaltioiden sekä Georgian välisen assosiaatiosopimuksen</w:t>
      </w:r>
      <w:r w:rsidRPr="006214D8">
        <w:rPr>
          <w:rStyle w:val="FootnoteReference"/>
        </w:rPr>
        <w:footnoteReference w:id="1"/>
      </w:r>
      <w:r w:rsidRPr="006214D8">
        <w:t>,</w:t>
      </w:r>
    </w:p>
    <w:p w14:paraId="166EEF87" w14:textId="77777777" w:rsidR="009E584F" w:rsidRPr="006214D8" w:rsidRDefault="009E584F" w:rsidP="00D75F7A">
      <w:pPr>
        <w:pStyle w:val="NormalHanging12a"/>
      </w:pPr>
      <w:r w:rsidRPr="006214D8">
        <w:t>–</w:t>
      </w:r>
      <w:r w:rsidRPr="006214D8">
        <w:tab/>
        <w:t>ottaa huomioon Georgian perustuslain 78 pykälän, joka edellyttää panemaan täytäntöön kaikki mahdolliset toimenpiteet, joilla varmistetaan Georgian täydellinen yhdentyminen EU:hun ja Natoon,</w:t>
      </w:r>
    </w:p>
    <w:p w14:paraId="61FD123B" w14:textId="77777777" w:rsidR="00342099" w:rsidRDefault="009E584F" w:rsidP="00D75F7A">
      <w:pPr>
        <w:pStyle w:val="NormalHanging12a"/>
      </w:pPr>
      <w:r w:rsidRPr="006214D8">
        <w:t>–</w:t>
      </w:r>
      <w:r w:rsidRPr="006214D8">
        <w:tab/>
        <w:t>ottaa huomioon 20. joulukuuta 2024 annetun Euroopan turvallisuus- ja yhteistyöjärjestön (Etyj) demokraattisten instituutioiden ja ihmisoikeuksien toimiston (ODIHR) vaalitarkkailuvaltuuskunnan loppuraportin 26. lokakuuta 2024 Georgiassa järjestetyistä parlamenttivaaleista,</w:t>
      </w:r>
    </w:p>
    <w:p w14:paraId="38E7C172" w14:textId="20DBD63C" w:rsidR="009E584F" w:rsidRPr="006214D8" w:rsidRDefault="00342099" w:rsidP="00D75F7A">
      <w:pPr>
        <w:pStyle w:val="NormalHanging12a"/>
      </w:pPr>
      <w:r w:rsidRPr="006214D8">
        <w:t>–</w:t>
      </w:r>
      <w:r w:rsidR="009E584F" w:rsidRPr="006214D8">
        <w:tab/>
        <w:t>ottaa huomioon Georgiasta 27. kesäkuuta 2024 ja laajentumisesta 17. joulukuuta 2024 annetut neuvoston päätelmät,</w:t>
      </w:r>
    </w:p>
    <w:p w14:paraId="2DF4FD1E" w14:textId="77777777" w:rsidR="009E584F" w:rsidRPr="006214D8" w:rsidRDefault="009E584F" w:rsidP="00D75F7A">
      <w:pPr>
        <w:pStyle w:val="NormalHanging12a"/>
      </w:pPr>
      <w:r w:rsidRPr="006214D8">
        <w:t>–</w:t>
      </w:r>
      <w:r w:rsidRPr="006214D8">
        <w:tab/>
        <w:t>ottaa huomioon aiemmat päätöslauselmansa Georgiasta,</w:t>
      </w:r>
    </w:p>
    <w:p w14:paraId="2A9F4569" w14:textId="77777777" w:rsidR="009E584F" w:rsidRPr="006214D8" w:rsidRDefault="009E584F" w:rsidP="00D75F7A">
      <w:pPr>
        <w:pStyle w:val="NormalHanging12a"/>
      </w:pPr>
      <w:r w:rsidRPr="006214D8">
        <w:t>–</w:t>
      </w:r>
      <w:r w:rsidRPr="006214D8">
        <w:tab/>
        <w:t>ottaa huomioon työjärjestyksen 55 artiklan,</w:t>
      </w:r>
    </w:p>
    <w:p w14:paraId="3B369AFF" w14:textId="77777777" w:rsidR="009E584F" w:rsidRPr="006214D8" w:rsidRDefault="009E584F" w:rsidP="00D75F7A">
      <w:pPr>
        <w:pStyle w:val="NormalHanging12a"/>
      </w:pPr>
      <w:r w:rsidRPr="006214D8">
        <w:t>–</w:t>
      </w:r>
      <w:r w:rsidRPr="006214D8">
        <w:tab/>
        <w:t>ottaa huomioon ulkoasiainvaliokunnan mietinnön (A10-0110/2025),</w:t>
      </w:r>
    </w:p>
    <w:p w14:paraId="38E4F7E9" w14:textId="77777777" w:rsidR="009E584F" w:rsidRPr="006214D8" w:rsidRDefault="009E584F" w:rsidP="00D75F7A">
      <w:pPr>
        <w:pStyle w:val="NormalHanging12a"/>
      </w:pPr>
      <w:r w:rsidRPr="006214D8">
        <w:t>A.</w:t>
      </w:r>
      <w:r w:rsidRPr="006214D8">
        <w:tab/>
        <w:t>ottaa huomioon, että Eurooppa-neuvosto myönsi joulukuussa 2023 Georgialle ehdokasmaan aseman edellyttäen, että 8. marraskuuta 2023 annetussa komission suosituksessa esitetyt yhdeksän toimea, jotka liittyvät pääasiassa uudistuksiin demokratian, oikeusvaltion ja perusoikeuksien aloilla, toteutetaan;</w:t>
      </w:r>
    </w:p>
    <w:p w14:paraId="4307863A" w14:textId="77777777" w:rsidR="009E584F" w:rsidRPr="006214D8" w:rsidRDefault="009E584F" w:rsidP="00D75F7A">
      <w:pPr>
        <w:pStyle w:val="NormalHanging12a"/>
      </w:pPr>
      <w:r w:rsidRPr="006214D8">
        <w:lastRenderedPageBreak/>
        <w:t>B.</w:t>
      </w:r>
      <w:r w:rsidRPr="006214D8">
        <w:tab/>
        <w:t>ottaa huomioon, että Georgian tilanne on heikentynyt merkittävästi sen jälkeen, kun maata koskeva komission vuoden 2024 kertomus julkaistiin 30. lokakuuta 2024, erityisesti Georgian hallituksen toteuttamien toimien seurauksena;</w:t>
      </w:r>
    </w:p>
    <w:p w14:paraId="12B53E15" w14:textId="77777777" w:rsidR="009E584F" w:rsidRPr="006214D8" w:rsidRDefault="009E584F" w:rsidP="00D75F7A">
      <w:pPr>
        <w:pStyle w:val="NormalHanging12a"/>
      </w:pPr>
      <w:r w:rsidRPr="006214D8">
        <w:t>C.</w:t>
      </w:r>
      <w:r w:rsidRPr="006214D8">
        <w:tab/>
        <w:t>toteaa, että demokratia on ollut viime vuosina taantumistilassa Georgiassa, etenkin sen jälkeen, kun 26. lokakuuta 2024 pidettiin parlamenttivaalit, jotka eivät olleet kansainvälisten demokraattisten normien ja Georgian Etyj-sitoumusten mukaiset ja joiden seurauksena muodostettu laiton parlamentti koostuu yksinomaan Georgialainen unelma -puolueen jäsenistä; huomauttaa, että Venäjä on järjestelmällisesti puuttunut demokraattisiin prosesseihin Georgiassa; panee merkille, että vilpillisissä vaaleissa esiintyi muun muassa äänestäjien uhkailua, äänten ostamista ja vaalitarkkailijoiden häirintää;</w:t>
      </w:r>
    </w:p>
    <w:p w14:paraId="4E1B6B64" w14:textId="77777777" w:rsidR="009E584F" w:rsidRPr="006214D8" w:rsidRDefault="009E584F" w:rsidP="00D75F7A">
      <w:pPr>
        <w:pStyle w:val="NormalHanging12a"/>
      </w:pPr>
      <w:r w:rsidRPr="006214D8">
        <w:t>D.</w:t>
      </w:r>
      <w:r w:rsidRPr="006214D8">
        <w:tab/>
        <w:t xml:space="preserve">ottaa huomioon, että </w:t>
      </w:r>
      <w:proofErr w:type="spellStart"/>
      <w:r w:rsidRPr="006214D8">
        <w:t>Irakli</w:t>
      </w:r>
      <w:proofErr w:type="spellEnd"/>
      <w:r w:rsidRPr="006214D8">
        <w:t xml:space="preserve"> </w:t>
      </w:r>
      <w:proofErr w:type="spellStart"/>
      <w:r w:rsidRPr="006214D8">
        <w:t>Kobakhidze</w:t>
      </w:r>
      <w:proofErr w:type="spellEnd"/>
      <w:r w:rsidRPr="006214D8">
        <w:t xml:space="preserve"> ilmoitti 28. marraskuuta 2024, että Georgia lykkää liittymisneuvottelujen aloittamista EU:n kanssa ja kieltäytyy sen rahoitustuesta vuoden 2028 loppuun saakka; toteaa, että tämä on vastoin maan perustuslaissa vahvistettua sitoutumista EU:hun yhdentymiseen ja heikentää siten Georgian suvereeneja euroatlanttisia pyrkimyksiä, joilla on takanaan Georgian väestön vahva tuki;</w:t>
      </w:r>
    </w:p>
    <w:p w14:paraId="0CF3CB46" w14:textId="77777777" w:rsidR="009E584F" w:rsidRPr="006214D8" w:rsidRDefault="009E584F" w:rsidP="00D75F7A">
      <w:pPr>
        <w:pStyle w:val="NormalHanging12a"/>
        <w:rPr>
          <w:bCs/>
          <w:iCs/>
        </w:rPr>
      </w:pPr>
      <w:r w:rsidRPr="006214D8">
        <w:t>E.</w:t>
      </w:r>
      <w:r w:rsidRPr="006214D8">
        <w:tab/>
        <w:t>ottaa huomioon, että huoli siitä, mihin suuntaan maa on menossa, ja päätös keskeyttää toimet liittymisneuvotteluiden aloittamiseksi synnyttivät laajoja mielenosoituksia kaikkialla maassa ja että mielenosoittajat vaativat uusia, vapaita ja oikeudenmukaisia vaaleja, maan paluuta tielle kohti EU-jäsenyyttä, poliittisen väkivallan ja sortotoimien lopettamista, lainvalvontaviranomaisten mielenosoittajia vastaan tekemien vakavien ihmisoikeusloukkausten tutkimista ja niihin liittyvää vastuuvelvollisuutta sekä poliittisten vankien vapauttamista; ottaa huomioon, että mielenosoituksia on järjestetty päivittäin lakkaamatta 28. marraskuuta 2024 lähtien; ottaa huomioon, että EU</w:t>
      </w:r>
      <w:r w:rsidRPr="006214D8">
        <w:noBreakHyphen/>
        <w:t>myönteiset mielenosoitukset ovat lisääntyneet merkittävästi kaikkialla Georgiassa vuoden 2025 kuluessa ja että kymmenet tuhannet mielenosoittajat ovat vastustaneet hallituksen ilmeistä perääntymistä EU:hun yhdentymisestä; panee merkille, että nämä omaehtoiset ja spontaanit mielenosoitukset, joissa on ollut osallistujia kaikista yhteiskunnan osista, tuovat selkeästi esiin, että georgialaiset ovat vahvasti sitoutuneet eurooppalaisiin arvoihin ja demokraattiseen hallintoon;</w:t>
      </w:r>
    </w:p>
    <w:p w14:paraId="7FC9FE23" w14:textId="77777777" w:rsidR="009E584F" w:rsidRPr="006214D8" w:rsidRDefault="009E584F" w:rsidP="00EC19D3">
      <w:pPr>
        <w:pStyle w:val="NormalHanging12a"/>
      </w:pPr>
      <w:r w:rsidRPr="006214D8">
        <w:t>F.</w:t>
      </w:r>
      <w:r w:rsidRPr="006214D8">
        <w:tab/>
        <w:t>ottaa huomioon, että Georgian viranomaiset vastasivat rauhanomaisiin mielenosoituksiin ennennäkemättömin väkivaltaisin tukahduttamistoimin, joihin yhdistyi tosiasiallisesti valtaa pitävien viranomaisten harjoittamaa laitonta voimankäyttöä, kidutusta ja muuta huonoa kohtelua; ottaa huomioon, että marraskuusta 2024 lähtien ainakin 62 ihmistä on asetettu syytteeseen osallistumisesta Eurooppa</w:t>
      </w:r>
      <w:r w:rsidRPr="006214D8">
        <w:noBreakHyphen/>
        <w:t>myönteisiin mielenosoituksiin ja 54 henkilöä on edelleen tutkintavankeudessa; panee merkille, että yli 500 henkilöä on pidätetty hallinnollisia menettelyjä noudattaen ja heistä noin 300 on tietojen mukaan joutunut kidutuksen tai muun epäinhimillisen ja halventavan kohtelun kohteeksi ja ainakin 157:llä on todettavissa merkkejä vakavista ruumiillisista vammoista;</w:t>
      </w:r>
    </w:p>
    <w:p w14:paraId="03279063" w14:textId="77777777" w:rsidR="00EC19D3" w:rsidRPr="006214D8" w:rsidRDefault="009E584F" w:rsidP="00EC19D3">
      <w:pPr>
        <w:pStyle w:val="NormalHanging12a"/>
      </w:pPr>
      <w:r w:rsidRPr="006214D8">
        <w:t>G.</w:t>
      </w:r>
      <w:r w:rsidRPr="006214D8">
        <w:tab/>
        <w:t xml:space="preserve">ottaa huomioon, että kansalaisyhteiskunta ja riippumattomat tiedotusvälineet kärsivät Georgialainen unelma -puolueen tosiasiallisesti valtaa pitävien viranomaisten niihin kohdistamasta järjestelmällisestä painostuksesta, oikeudellisista rajoituksista ja fyysisestä väkivallasta; ottaa huomioon, että marraskuusta 2024 lähtien on dokumentoitu ainakin 138 tiedotusvälineiden vapauden loukkausta Eurooppa-myönteisten mielenosoitusten tai niihin liittyvien tapahtumien yhteydessä ja että </w:t>
      </w:r>
      <w:r w:rsidRPr="006214D8">
        <w:lastRenderedPageBreak/>
        <w:t xml:space="preserve">yhteensä 174 media-alan ammattilaista on joutunut valtion sortotoimien kohteeksi; ottaa huomioon, että ainakin 30 toimittajaa on joutunut kärsimään toistuvista heihin kohdistetuista rikkomuksista, kuten fyysisestä väkivallasta, </w:t>
      </w:r>
      <w:proofErr w:type="spellStart"/>
      <w:r w:rsidRPr="006214D8">
        <w:t>ammattinharjoittamisvälineiden</w:t>
      </w:r>
      <w:proofErr w:type="spellEnd"/>
      <w:r w:rsidRPr="006214D8">
        <w:t xml:space="preserve"> vahingoittamisesta, hallinnollisista sakoista, rikossyytteistä ja oikeudellisesta häirinnästä; ottaa huomioon, että toimittaja </w:t>
      </w:r>
      <w:proofErr w:type="spellStart"/>
      <w:r w:rsidRPr="006214D8">
        <w:t>Mzia</w:t>
      </w:r>
      <w:proofErr w:type="spellEnd"/>
      <w:r w:rsidRPr="006214D8">
        <w:t xml:space="preserve"> </w:t>
      </w:r>
      <w:proofErr w:type="spellStart"/>
      <w:r w:rsidRPr="006214D8">
        <w:t>Amaglobeli</w:t>
      </w:r>
      <w:proofErr w:type="spellEnd"/>
      <w:r w:rsidRPr="006214D8">
        <w:t xml:space="preserve"> istuu tutkintavankeudessa tekaistujen syytteiden perusteella;</w:t>
      </w:r>
    </w:p>
    <w:p w14:paraId="1FDAC942" w14:textId="77777777" w:rsidR="00EC19D3" w:rsidRPr="006214D8" w:rsidRDefault="009E584F" w:rsidP="00EC19D3">
      <w:pPr>
        <w:pStyle w:val="NormalHanging12a"/>
      </w:pPr>
      <w:r w:rsidRPr="006214D8">
        <w:t>H.</w:t>
      </w:r>
      <w:r w:rsidRPr="006214D8">
        <w:tab/>
        <w:t>ottaa huomioon, että Georgian viranomaiset ovat uudistaneet Georgian virkamieskunnan Eurooppa-myönteisistä uudistuksista vastaavia rakenteita tai poistaneet niitä kokonaan sekä irtisanoneet joukoittain erityisesti sellaisia asiantuntijoita ja virkamiehiä, jotka ovat arvostelleet hallituksen politiikkaa, ovat olleet näkemyksissään avoimen Eurooppa-myönteisiä ja tuominneet rauhanomaisiin mielenosoittajiin kohdistuvan väkivallan;</w:t>
      </w:r>
    </w:p>
    <w:p w14:paraId="2767B1A9" w14:textId="0AFF539A" w:rsidR="009E584F" w:rsidRPr="006214D8" w:rsidRDefault="009E584F" w:rsidP="00EC19D3">
      <w:pPr>
        <w:pStyle w:val="NormalHanging12a"/>
      </w:pPr>
      <w:r w:rsidRPr="006214D8">
        <w:t>I.</w:t>
      </w:r>
      <w:r w:rsidRPr="006214D8">
        <w:tab/>
        <w:t xml:space="preserve">ottaa huomioon, että Georgian laiton parlamentti on perustanut väliaikaisen parlamentaarisen tutkintavaliokunnan, jonka tehtävänä on käsitellä hallinnon ja poliittisten henkilöiden toimintaa vuosina 2003–2012, jolloin presidentti </w:t>
      </w:r>
      <w:proofErr w:type="spellStart"/>
      <w:r w:rsidRPr="006214D8">
        <w:t>Mikheil</w:t>
      </w:r>
      <w:proofErr w:type="spellEnd"/>
      <w:r w:rsidRPr="006214D8">
        <w:t xml:space="preserve"> </w:t>
      </w:r>
      <w:proofErr w:type="spellStart"/>
      <w:r w:rsidRPr="006214D8">
        <w:t>Saakašvili</w:t>
      </w:r>
      <w:proofErr w:type="spellEnd"/>
      <w:r w:rsidRPr="006214D8">
        <w:t xml:space="preserve"> oli vallassa ja tasoitti tietä Georgian euroatlanttisille tavoitteille; ottaa huomioon, että tutkintavaliokunta on keino jatkaa poliittisten vastustajien, erityisesti oppositioliikkeiden johtajien, vainoa; ottaa huomioon, että </w:t>
      </w:r>
      <w:r w:rsidR="00FB6F8C" w:rsidRPr="006214D8">
        <w:t xml:space="preserve">niin kutsutun parlamentaarisen valiokunnan perustamisen jälkeen Georgian poliittisen tilanteen heikentyminen on ollut entistä merkittävämpää mielivaltaisten pidätysten, oikeudellisen vainon sekä nimekkäitä oppositiojohtajia, kuten </w:t>
      </w:r>
      <w:proofErr w:type="spellStart"/>
      <w:r w:rsidR="00FB6F8C" w:rsidRPr="006214D8">
        <w:t>Zurab</w:t>
      </w:r>
      <w:proofErr w:type="spellEnd"/>
      <w:r w:rsidR="00FB6F8C" w:rsidRPr="006214D8">
        <w:t xml:space="preserve"> </w:t>
      </w:r>
      <w:proofErr w:type="spellStart"/>
      <w:r w:rsidR="00FB6F8C" w:rsidRPr="006214D8">
        <w:t>Japaridzea</w:t>
      </w:r>
      <w:proofErr w:type="spellEnd"/>
      <w:r w:rsidR="00FB6F8C" w:rsidRPr="006214D8">
        <w:t xml:space="preserve">, </w:t>
      </w:r>
      <w:proofErr w:type="spellStart"/>
      <w:r w:rsidR="00FB6F8C" w:rsidRPr="006214D8">
        <w:t>Mamuka</w:t>
      </w:r>
      <w:proofErr w:type="spellEnd"/>
      <w:r w:rsidR="00FB6F8C" w:rsidRPr="006214D8">
        <w:t xml:space="preserve"> </w:t>
      </w:r>
      <w:proofErr w:type="spellStart"/>
      <w:r w:rsidR="00FB6F8C" w:rsidRPr="006214D8">
        <w:t>Khazaradzea</w:t>
      </w:r>
      <w:proofErr w:type="spellEnd"/>
      <w:r w:rsidR="00FB6F8C" w:rsidRPr="006214D8">
        <w:t xml:space="preserve">, </w:t>
      </w:r>
      <w:proofErr w:type="spellStart"/>
      <w:r w:rsidR="00FB6F8C" w:rsidRPr="006214D8">
        <w:t>Badri</w:t>
      </w:r>
      <w:proofErr w:type="spellEnd"/>
      <w:r w:rsidR="00FB6F8C" w:rsidRPr="006214D8">
        <w:t xml:space="preserve"> </w:t>
      </w:r>
      <w:proofErr w:type="spellStart"/>
      <w:r w:rsidR="00FB6F8C" w:rsidRPr="006214D8">
        <w:t>Japaridzea</w:t>
      </w:r>
      <w:proofErr w:type="spellEnd"/>
      <w:r w:rsidR="00FB6F8C" w:rsidRPr="006214D8">
        <w:t xml:space="preserve">, </w:t>
      </w:r>
      <w:proofErr w:type="spellStart"/>
      <w:r w:rsidR="00FB6F8C" w:rsidRPr="006214D8">
        <w:t>Giorgi</w:t>
      </w:r>
      <w:proofErr w:type="spellEnd"/>
      <w:r w:rsidR="00FB6F8C" w:rsidRPr="006214D8">
        <w:t xml:space="preserve"> </w:t>
      </w:r>
      <w:proofErr w:type="spellStart"/>
      <w:r w:rsidR="00FB6F8C" w:rsidRPr="006214D8">
        <w:t>Vashadzea</w:t>
      </w:r>
      <w:proofErr w:type="spellEnd"/>
      <w:r w:rsidR="00FB6F8C" w:rsidRPr="006214D8">
        <w:t xml:space="preserve">, Nika </w:t>
      </w:r>
      <w:proofErr w:type="spellStart"/>
      <w:r w:rsidR="00FB6F8C" w:rsidRPr="006214D8">
        <w:t>Gvaramiaa</w:t>
      </w:r>
      <w:proofErr w:type="spellEnd"/>
      <w:r w:rsidR="00FB6F8C" w:rsidRPr="006214D8">
        <w:t xml:space="preserve"> </w:t>
      </w:r>
      <w:r w:rsidR="00FB6F8C" w:rsidRPr="006214D8">
        <w:rPr>
          <w:bCs/>
          <w:iCs/>
        </w:rPr>
        <w:t>ja Nika</w:t>
      </w:r>
      <w:r w:rsidR="00FB6F8C" w:rsidRPr="006214D8">
        <w:t xml:space="preserve"> Meliaa, vastaan </w:t>
      </w:r>
      <w:r w:rsidR="00FB6F8C" w:rsidRPr="006214D8">
        <w:rPr>
          <w:bCs/>
          <w:iCs/>
        </w:rPr>
        <w:t>poliittisin perustein</w:t>
      </w:r>
      <w:r w:rsidR="00FB6F8C" w:rsidRPr="006214D8">
        <w:t xml:space="preserve"> nostettujen syytteiden myötä;</w:t>
      </w:r>
    </w:p>
    <w:p w14:paraId="50177237" w14:textId="77777777" w:rsidR="00EC19D3" w:rsidRPr="006214D8" w:rsidRDefault="009E584F" w:rsidP="00EC19D3">
      <w:pPr>
        <w:pStyle w:val="NormalHanging12a"/>
      </w:pPr>
      <w:r w:rsidRPr="006214D8">
        <w:t>J.</w:t>
      </w:r>
      <w:r w:rsidRPr="006214D8">
        <w:tab/>
        <w:t>ottaa huomioon, että pysyäkseen vallankahvassa ja kiristääkseen otetaan siitä valtaapitävä Georgialainen unelma -puolue on yksipuolisesti ja muita tahoja kuulematta hyväksynyt muutoksia kunnallisvaalijärjestelmään lokakuussa 2025 pidettävien kaupunginvaltuustojen vaaleja ennakoiden; ottaa huomioon, että Euroopan neuvoston Venetsian komissio on suosittanut näiden muutosten kumoamista ja tärkeimpien oppositiopuolueiden johtajat ovat ilmoittaneet, että niiden puolueet eivät aio osallistua kyseisiin vaaleihin; ottaa huomioon, että keskusvaalilautakunnan muodostamisprosessin uudistukset heikentävät entisestään vaalien luotettavuutta, rajoittavat kansalaisvaikuttamista ja vähentävät tarkkailijoiden ja tiedotusvälineiden mahdollisuuksia valvoa vaaliprosessia tehokkaasti;</w:t>
      </w:r>
    </w:p>
    <w:p w14:paraId="2E858F4F" w14:textId="77777777" w:rsidR="00EC19D3" w:rsidRPr="006214D8" w:rsidRDefault="009E584F" w:rsidP="00EC19D3">
      <w:pPr>
        <w:pStyle w:val="NormalHanging12a"/>
      </w:pPr>
      <w:r w:rsidRPr="006214D8">
        <w:t>K.</w:t>
      </w:r>
      <w:r w:rsidRPr="006214D8">
        <w:tab/>
        <w:t xml:space="preserve">ottaa huomioon, että vaikka yhteiskunta on muuttunut tasa-arvoisemmaksi ja osallistavammaksi, syvään juurtunut eriarvoisuus ja stereotypiat ovat edelleen voimissaan, mistä johtuen </w:t>
      </w:r>
      <w:proofErr w:type="spellStart"/>
      <w:r w:rsidRPr="006214D8">
        <w:t>sukupuolistunut</w:t>
      </w:r>
      <w:proofErr w:type="spellEnd"/>
      <w:r w:rsidRPr="006214D8">
        <w:t xml:space="preserve"> väkivalta, vammaisiin henkilöihin kohdistuvat vakavat rajoitukset sekä </w:t>
      </w:r>
      <w:proofErr w:type="spellStart"/>
      <w:r w:rsidRPr="006214D8">
        <w:t>hlbti</w:t>
      </w:r>
      <w:proofErr w:type="spellEnd"/>
      <w:r w:rsidRPr="006214D8">
        <w:t xml:space="preserve">-yhteisöön kohdistuva väkivalta ja häirintä ovat erittäin yleisiä; ottaa huomioon, että maassa vallitsevan turvattomuuden vuoksi monet </w:t>
      </w:r>
      <w:proofErr w:type="spellStart"/>
      <w:r w:rsidRPr="006214D8">
        <w:t>hlbti</w:t>
      </w:r>
      <w:proofErr w:type="spellEnd"/>
      <w:r w:rsidRPr="006214D8">
        <w:t>-henkilöt pakenevat ulkomaille; ottaa huomioon, että raiskauksen oikeudellinen määritelmä ei ole Istanbulin yleissopimuksessa vahvistettujen normien mukainen;</w:t>
      </w:r>
    </w:p>
    <w:p w14:paraId="54D78FAE" w14:textId="77777777" w:rsidR="009E584F" w:rsidRPr="006214D8" w:rsidRDefault="009E584F" w:rsidP="00EC19D3">
      <w:pPr>
        <w:pStyle w:val="NormalHanging12a"/>
        <w:keepNext/>
      </w:pPr>
      <w:r w:rsidRPr="006214D8">
        <w:rPr>
          <w:rStyle w:val="BoldItalic"/>
        </w:rPr>
        <w:t>Georgian EU:hun yhdentymisen keskeyttäminen</w:t>
      </w:r>
    </w:p>
    <w:p w14:paraId="6CAFF913" w14:textId="77777777" w:rsidR="009E584F" w:rsidRPr="006214D8" w:rsidRDefault="009E584F" w:rsidP="00EC19D3">
      <w:pPr>
        <w:pStyle w:val="NormalHanging12a"/>
      </w:pPr>
      <w:r w:rsidRPr="006214D8">
        <w:t>1.</w:t>
      </w:r>
      <w:r w:rsidRPr="006214D8">
        <w:tab/>
        <w:t xml:space="preserve">tuo jälleen julki solidaarisuutensa Georgian väestölle ja horjumattoman tukensa sen oikeutetuille EU:hun liittymistä koskeville ja euroatlanttisille pyrkimyksille ja ihmisten toiveelle elää vauraassa ja demokraattisessa maassa, joista osoituksena ovat viranomaisten raaoista tukahduttamistoimista huolimatta jatkuvat </w:t>
      </w:r>
      <w:r w:rsidRPr="006214D8">
        <w:lastRenderedPageBreak/>
        <w:t>joukkomielenosoitukset; on edelleen valmis auttamaan georgialaisia näiden tavoitteiden saavuttamisessa; tuomitsee jyrkästi väkivaltaisen sorron, mielivaltaiset ja poliittisin perustein toteutetut pidätykset, joille ei ole riittäviä laillisia perusteita, ja tietoon tulleen rauhanomaisten mielenosoittajien, kansalaisyhteiskunnan toimijoiden, poliittisten vastustajien ja tiedotusvälineiden edustajien järjestelmällisen kidutuksen; vaatii Georgian viranomaisia pidättymään voimankäytöstä, kunnioittamaan kokoontumis- ja sananvapautta ja kumoamaan äskettäin hyväksytyn ankaran lainsäädännön, jolla pyritään tukahduttamaan laajat mielenosoitukset erityisesti määräämällä kohtuuttomia sakkoja; on erityisen huolissaan poliittisten vankien määrän kasvusta ja kehottaa jälleen kerran vapauttamaan jok’ikisen heistä välittömästi ja ehdoitta; vaatii, että kaikki väkivallanteot tutkitaan tehokkaasti ja uskottavalla tavalla ja että syylliset saatetaan vastuuseen teoistaan; on huolissaan oikeuslaitoksen riippumattomuuden puutteesta ja toteaa, että korkeassa asemassa olevat tuomarit, joilla on yhteyksiä Georgialainen unelma -puolueeseen, valvovat poliittisin perustein rauhanomaisia mielenosoittajia ja hallituksen arvostelijoita vastaan käytäviä oikeudenkäyntejä;</w:t>
      </w:r>
    </w:p>
    <w:p w14:paraId="35F33933" w14:textId="77777777" w:rsidR="00EC19D3" w:rsidRPr="006214D8" w:rsidRDefault="009E584F" w:rsidP="00EC19D3">
      <w:pPr>
        <w:pStyle w:val="NormalHanging12a"/>
      </w:pPr>
      <w:r w:rsidRPr="006214D8">
        <w:t>2.</w:t>
      </w:r>
      <w:r w:rsidRPr="006214D8">
        <w:tab/>
        <w:t xml:space="preserve">pitää erittäin valitettavana, että valtaapitävä Georgialainen unelma -puolue ei hyödyntänyt Georgialle ehdokasvaltiona annettua historiallista tilaisuutta edetä kohti EU:hun yhdentymistä, ja toteaa, että väestön ylivoimainen enemmistö kannattaa edelleen Eurooppaan yhdentymistä; muistuttaa, että ehdokasmaan aseman myöntäminen Georgialle oli ratkaisu, joka tehtiin hakijamaan eduksi epäilyksistä huolimatta, sillä jo tuolloin Georgialainen unelma -puolueen muodostaman hallituksen toteuttamat toimet olivat lähteneet huolestuttaville urille, jotka olivat enenevissä määrin ristiriidassa eurooppalaisten arvojen ja demokratian periaatteiden kanssa; korostaa, että Georgia ei ole Georgialainen unelma -puolueen toimikaudella edistynyt ja on jopa taantunut komission sille osoittamien yhdeksän toimen keskeisten kohtien osalta, vaikka viranomaiset väittävät päinvastaista; korostaa, että Georgian yhdentymisprosessi EU:hun on käytännössä keskeytynyt maassa edelleen jatkuvan demokratian taantumisen vuoksi ja lokakuussa 2024 pidettyjen vilpillisten parlamenttivaalien seurauksena, ja toteaa, että vaalit olivat selkeä käännekohta maan siirtymisessä autoritaariseen hallintoon, joka on ottanut laittomasti haltuunsa valtion instituutiot ja demokraattiset takeet ja hyväksynyt demokratian vastaisia lakeja, jotka ovat vastoin EU:n perustana olevia arvoja ja periaatteita; yhtyy Eurooppa-neuvoston 27. kesäkuuta 2024 antamiin päätelmiin, joiden mukaan nykyinen kehityssuunta, jollei sitä pystytä kääntämään, vaarantaa Georgian etenemisen kohti EU-jäsenyyttä, ja kehottaa Georgialainen unelma </w:t>
      </w:r>
      <w:r w:rsidRPr="006214D8">
        <w:noBreakHyphen/>
        <w:t>puoluetta palauttamaan maan demokraattisten uudistusten ja euroatlanttisen yhdentymisen tielle;</w:t>
      </w:r>
    </w:p>
    <w:p w14:paraId="6ED8680E" w14:textId="77777777" w:rsidR="00A97D98" w:rsidRPr="006214D8" w:rsidRDefault="009E584F" w:rsidP="00EC19D3">
      <w:pPr>
        <w:pStyle w:val="NormalHanging12a"/>
      </w:pPr>
      <w:r w:rsidRPr="006214D8">
        <w:t>3.</w:t>
      </w:r>
      <w:r w:rsidRPr="006214D8">
        <w:tab/>
        <w:t xml:space="preserve">pitää valitettavana, että noin 700 virkahenkilöä on irtisanottu joulukuun 2024 jälkeen osallistumisesta Eurooppa-myönteisiin mielenosoituksiin tai niiden tukemisesta; korostaa, että tällaiset vastatoimet murentavat yleistä luottamusta demokraattisiin instituutioihin, loukkaavat sanan- ja yhdistymisvapautta ja vievät nykyistä hallintoa entistä autoritaarisempaan suuntaan; kehottaa Georgian viranomaisia noudattamaan työlainsäädännön normeja ja sallimaan sen, että virkamiehet voivat rekisteröidä ammattiliiton, jotta heitä voidaan suojella heille kuuluvien työelämäoikeuksien perusteettomalta rajoittamiselta; on huolissaan virkamiesnimitysten lisääntyvästä politisoitumisesta ja kehottaa kumoamaan julkishallinnosta joulukuussa 2024 annettuun lakiin tehdyt muutokset, joilla poistetaan virkamiesten nimittämistä koskeva kilpailusääntö ja sen sijaan myönnetään julkisten laitosten johtajille suora nimitysvalta; muistuttaa, että nämä muutokset merkitsevät huolestuttavaa taantumista onnistuneesta julkishallinnon uudistuksesta, jonka Georgia toteutti EU:n ja Georgian assosiaatiosopimuksen nojalla, ja kehottaa kumoamaan ne; </w:t>
      </w:r>
    </w:p>
    <w:p w14:paraId="3657AA3A" w14:textId="1B557101" w:rsidR="00512454" w:rsidRPr="006214D8" w:rsidRDefault="009E584F" w:rsidP="00EC19D3">
      <w:pPr>
        <w:pStyle w:val="NormalHanging12a"/>
      </w:pPr>
      <w:r w:rsidRPr="006214D8">
        <w:lastRenderedPageBreak/>
        <w:t>4.</w:t>
      </w:r>
      <w:r w:rsidRPr="006214D8">
        <w:tab/>
        <w:t>painottaa, että EU:n Georgiaa koskevaa politiikkaa on tarkasteltava uudelleen välittömästi ja kattavasti, kun otetaan huomioon meneillään oleva demokratian taantuminen sekä poliittinen ja lainsäädännöllinen toimintaympäristö, joka on käymässä entistä tukahduttavammaksi ja joka vie pohjaa monilta Georgian demokraattisilta saavutuksilta ja onnistuneilta EU</w:t>
      </w:r>
      <w:r w:rsidRPr="006214D8">
        <w:noBreakHyphen/>
        <w:t>uudistuksilta, heikentää perustavanlaatuisesti demokraattisia instituutioita ja vahvistaa entisestään valtapuolueen käsissä olevaa valtaa; kehottaa tämän vuoksi komissiota arvioimaan EU:n ja Georgian assosiaatiosopimuksen täytäntöönpanoa ottaen huomioon, että Georgia rikkoo räikeästi 2 artiklassa vahvistettuja yleisiä periaatteita koskevia velvoitteitaan eli demokratian periaatteiden, ihmisoikeuksien ja perusvapauksien kunnioittamista; muistuttaa, että kyseisten velvoitteiden täyttämättä jättäminen voi johtaa taloudellisen yhteistyön ja sopimuksella myönnettyjen erioikeuksien ehdolliseen keskeyttämiseen;</w:t>
      </w:r>
      <w:r w:rsidR="00512454" w:rsidRPr="006214D8">
        <w:t xml:space="preserve"> kehottaa 2 artiklassa vahvistettujen periaatteiden räikeän rikkomisen huomioon ottaen soveltamaan EU:n ja Georgian välisen assosiaatiosopimuksen 422 artiklaa velvollisuuksien täyttämättä jättämis</w:t>
      </w:r>
      <w:r w:rsidR="000C7AF6" w:rsidRPr="006214D8">
        <w:t>es</w:t>
      </w:r>
      <w:r w:rsidR="00512454" w:rsidRPr="006214D8">
        <w:t>tä</w:t>
      </w:r>
      <w:r w:rsidR="00343C5C" w:rsidRPr="006214D8">
        <w:t>;</w:t>
      </w:r>
    </w:p>
    <w:p w14:paraId="70EE6793" w14:textId="77777777" w:rsidR="00EC19D3" w:rsidRPr="006214D8" w:rsidRDefault="009E584F" w:rsidP="00EC19D3">
      <w:pPr>
        <w:pStyle w:val="NormalHanging12a"/>
      </w:pPr>
      <w:r w:rsidRPr="006214D8">
        <w:t>5.</w:t>
      </w:r>
      <w:r w:rsidRPr="006214D8">
        <w:tab/>
        <w:t>pitää valitettavana, että valtapuolueen korkean tason virkailijat, parlamentin jäsenet ja hallitukseen sidoksissa olevat tiedotusvälineet levittävät säännöllisesti manipuloivia narratiiveja, disinformaatiota ja salaliittoteorioita EU:sta, sen jäsenvaltioista, johtajista ja poliitikoista sekä Euroopan yhdentymisestä; painottaa, että valtaapitävä puolue jatkaa tarkoituksellisesti harhaanjohtavan ja monitulkintaisen retoriikkansa levittämistä, millä se pyrkii pitämään osan georgialaisista siinä luulossa, että se kannattaa edelleen EU:hun yhdentymistä; pitää valitettavana, että media- ja tiedotusympäristöä hallitsevat ja tukahduttavat Georgialainen unelma -puolueen tukemat televisiokanavat ja tiedotusvälineet, jotka levittävät vääriä narratiiveja EU:hun yhdentymisestä, mikä jäljittelee Venäjän propagandaa ja edistää sitä ja vahvistaa näin yhteiskunnan kahtiajakoa;</w:t>
      </w:r>
    </w:p>
    <w:p w14:paraId="0DABD74B" w14:textId="748C831D" w:rsidR="00A97D98" w:rsidRPr="006214D8" w:rsidRDefault="009E584F" w:rsidP="00EC19D3">
      <w:pPr>
        <w:pStyle w:val="NormalHanging12a"/>
      </w:pPr>
      <w:r w:rsidRPr="006214D8">
        <w:t>6.</w:t>
      </w:r>
      <w:r w:rsidRPr="006214D8">
        <w:tab/>
        <w:t xml:space="preserve">korostaa </w:t>
      </w:r>
      <w:proofErr w:type="spellStart"/>
      <w:r w:rsidRPr="006214D8">
        <w:t>Bidzina</w:t>
      </w:r>
      <w:proofErr w:type="spellEnd"/>
      <w:r w:rsidRPr="006214D8">
        <w:t xml:space="preserve"> </w:t>
      </w:r>
      <w:proofErr w:type="spellStart"/>
      <w:r w:rsidRPr="006214D8">
        <w:t>Ivanišvilin</w:t>
      </w:r>
      <w:proofErr w:type="spellEnd"/>
      <w:r w:rsidRPr="006214D8">
        <w:t xml:space="preserve"> ja muiden virkahenkilöiden ja poliittisten johtajien, kuten </w:t>
      </w:r>
      <w:proofErr w:type="spellStart"/>
      <w:r w:rsidRPr="006214D8">
        <w:t>Irakli</w:t>
      </w:r>
      <w:proofErr w:type="spellEnd"/>
      <w:r w:rsidRPr="006214D8">
        <w:t xml:space="preserve"> </w:t>
      </w:r>
      <w:proofErr w:type="spellStart"/>
      <w:r w:rsidRPr="006214D8">
        <w:t>Kobakhidzen</w:t>
      </w:r>
      <w:proofErr w:type="spellEnd"/>
      <w:r w:rsidRPr="006214D8">
        <w:t xml:space="preserve">, </w:t>
      </w:r>
      <w:proofErr w:type="spellStart"/>
      <w:r w:rsidRPr="006214D8">
        <w:t>Šalva</w:t>
      </w:r>
      <w:proofErr w:type="spellEnd"/>
      <w:r w:rsidRPr="006214D8">
        <w:t xml:space="preserve"> </w:t>
      </w:r>
      <w:proofErr w:type="spellStart"/>
      <w:r w:rsidRPr="006214D8">
        <w:t>Papuašvilin</w:t>
      </w:r>
      <w:proofErr w:type="spellEnd"/>
      <w:r w:rsidRPr="006214D8">
        <w:t xml:space="preserve">, </w:t>
      </w:r>
      <w:proofErr w:type="spellStart"/>
      <w:r w:rsidRPr="006214D8">
        <w:t>Vakhtang</w:t>
      </w:r>
      <w:proofErr w:type="spellEnd"/>
      <w:r w:rsidRPr="006214D8">
        <w:t xml:space="preserve"> </w:t>
      </w:r>
      <w:proofErr w:type="spellStart"/>
      <w:r w:rsidRPr="006214D8">
        <w:t>Gomelaurin</w:t>
      </w:r>
      <w:proofErr w:type="spellEnd"/>
      <w:r w:rsidRPr="006214D8">
        <w:t xml:space="preserve">, Tbilisin pormestarin ja Georgialainen unelma -puolueen pääsihteerin </w:t>
      </w:r>
      <w:proofErr w:type="spellStart"/>
      <w:r w:rsidRPr="006214D8">
        <w:t>Kakha</w:t>
      </w:r>
      <w:proofErr w:type="spellEnd"/>
      <w:r w:rsidRPr="006214D8">
        <w:t xml:space="preserve"> </w:t>
      </w:r>
      <w:proofErr w:type="spellStart"/>
      <w:r w:rsidRPr="006214D8">
        <w:t>Kaladzen</w:t>
      </w:r>
      <w:proofErr w:type="spellEnd"/>
      <w:r w:rsidRPr="006214D8">
        <w:t xml:space="preserve"> ja puolueen entisen puheenjohtajan </w:t>
      </w:r>
      <w:proofErr w:type="spellStart"/>
      <w:r w:rsidRPr="006214D8">
        <w:t>Irakli</w:t>
      </w:r>
      <w:proofErr w:type="spellEnd"/>
      <w:r w:rsidRPr="006214D8">
        <w:t xml:space="preserve"> </w:t>
      </w:r>
      <w:proofErr w:type="spellStart"/>
      <w:r w:rsidRPr="006214D8">
        <w:t>Garibašvilin</w:t>
      </w:r>
      <w:proofErr w:type="spellEnd"/>
      <w:r w:rsidRPr="006214D8">
        <w:t xml:space="preserve"> vastuuta Georgian poliittisen prosessin heikkenemisestä, sillä he ovat mahdollistaneet demokratian taantumisen, joka on johtanut vallan autoritaariseen vakiinnuttamiseen, ja toimineet vastoin maan euroatlanttista yhdentymistä koskevaa perustuslaillista tavoitetta; kehottaa siksi määräämään välittömiä ja kohdennettuja henkilöpakotteita </w:t>
      </w:r>
      <w:proofErr w:type="spellStart"/>
      <w:r w:rsidRPr="006214D8">
        <w:t>Bidzina</w:t>
      </w:r>
      <w:proofErr w:type="spellEnd"/>
      <w:r w:rsidRPr="006214D8">
        <w:t xml:space="preserve"> </w:t>
      </w:r>
      <w:proofErr w:type="spellStart"/>
      <w:r w:rsidRPr="006214D8">
        <w:t>Ivanišvilia</w:t>
      </w:r>
      <w:proofErr w:type="spellEnd"/>
      <w:r w:rsidRPr="006214D8">
        <w:t xml:space="preserve">, hänen perheenjäseniään ja hänen yrityksiään vastaan ja kehottaa myös EU:ta, yhteistyössä muiden lainkäyttöalueiden, ja erityisesti Yhdistyneen kuningaskunnan, kanssa jäädyttämään hänen varansa; </w:t>
      </w:r>
      <w:r w:rsidR="00A97D98" w:rsidRPr="006214D8">
        <w:t xml:space="preserve">muistuttaa Unkarin ja Slovakian hallituksia vilpittömän yhteistyön periaatteesta, jonka mukaan jäsenvaltioiden on pidätyttävä kaikista toimenpiteistä, jotka voisivat vaarantaa EU:n tavoitteiden saavuttamisen; patistaa siksi </w:t>
      </w:r>
      <w:r w:rsidRPr="006214D8">
        <w:t xml:space="preserve">Unkarin ja Slovakian </w:t>
      </w:r>
      <w:r w:rsidR="00A97D98" w:rsidRPr="006214D8">
        <w:t xml:space="preserve">hallituksia sovittamaan ulkopolitiikkansa EU:n kantoihin ja periaatteisiin ja olemaan käyttämättä veto-oikeuttaan pakotteiden määräämiseen </w:t>
      </w:r>
      <w:r w:rsidRPr="006214D8">
        <w:t>niitä yksityishenkilöitä vastaan, jotka ovat vastuussa demokratian taantumisesta Georgiassa</w:t>
      </w:r>
      <w:r w:rsidR="00A97D98" w:rsidRPr="006214D8">
        <w:t xml:space="preserve"> sekä oikeutettujen mielenosoitusten tukahduttamisesta; </w:t>
      </w:r>
      <w:r w:rsidRPr="006214D8">
        <w:t>tuomitsee Unkarin hallituksen yksipuoliset toimet Georgialainen unelma -puolueen legitimoimiseksi;</w:t>
      </w:r>
    </w:p>
    <w:p w14:paraId="2FF937DE" w14:textId="77777777" w:rsidR="009E584F" w:rsidRPr="006214D8" w:rsidRDefault="009E584F" w:rsidP="00EC19D3">
      <w:pPr>
        <w:keepNext/>
        <w:widowControl/>
        <w:spacing w:after="240"/>
        <w:rPr>
          <w:b/>
          <w:bCs/>
          <w:i/>
        </w:rPr>
      </w:pPr>
      <w:r w:rsidRPr="006214D8">
        <w:rPr>
          <w:rStyle w:val="BoldItalic"/>
        </w:rPr>
        <w:t>Demokratian ja oikeusvaltion jatkuva taantuminen</w:t>
      </w:r>
      <w:r w:rsidRPr="006214D8">
        <w:rPr>
          <w:b/>
          <w:i/>
        </w:rPr>
        <w:t xml:space="preserve"> ja vallan </w:t>
      </w:r>
      <w:r w:rsidR="00EC19D3" w:rsidRPr="006214D8">
        <w:rPr>
          <w:b/>
          <w:i/>
        </w:rPr>
        <w:t>autoritaarinen vakiinnuttaminen</w:t>
      </w:r>
    </w:p>
    <w:p w14:paraId="06E10CFA" w14:textId="77777777" w:rsidR="009E584F" w:rsidRPr="006214D8" w:rsidRDefault="009E584F" w:rsidP="00D75F7A">
      <w:pPr>
        <w:pStyle w:val="NormalHanging12a"/>
      </w:pPr>
      <w:r w:rsidRPr="006214D8">
        <w:t>7.</w:t>
      </w:r>
      <w:r w:rsidRPr="006214D8">
        <w:tab/>
        <w:t xml:space="preserve">toistaa jo aiemmin esittämänsä kannan, jonka mukaan Georgian nykyinen poliittinen ja perustuslaillinen kriisi voidaan ratkaista vain järjestämällä lähikuukausina, kun </w:t>
      </w:r>
      <w:r w:rsidRPr="006214D8">
        <w:lastRenderedPageBreak/>
        <w:t>vaaliolosuhteita on parannettu, uudet parlamenttivaalit riippumattoman ja puolueettoman vaalihallinnon valvonnassa sekä tiukassa kansainvälisessä tarkkailussa ja riippumattomassa kansallisessa tarkkailussa, jotta voidaan taata aidosti oikeudenmukainen, vapaa ja avoin prosessi, joka ilmentää georgialaisten todellista tahtoa;</w:t>
      </w:r>
    </w:p>
    <w:p w14:paraId="02BB97AF" w14:textId="77777777" w:rsidR="009E584F" w:rsidRPr="006214D8" w:rsidRDefault="009E584F" w:rsidP="00D75F7A">
      <w:pPr>
        <w:pStyle w:val="NormalHanging12a"/>
      </w:pPr>
      <w:r w:rsidRPr="006214D8">
        <w:t>8.</w:t>
      </w:r>
      <w:r w:rsidRPr="006214D8">
        <w:tab/>
        <w:t xml:space="preserve">korostaa, että se ei tunnusta niitä Georgialainen unelma -puolueen perustamia viranomaisia, jotka julistautuivat omalla ilmoituksellaan viranomaisiksi 26. lokakuuta 2024 järjestettyjen vilpillisten parlamenttivaalien jälkeen, ja katsoo, että Georgialainen unelma -puolue on kaapannut vallan laittomasti Georgiassa; torjuu näin olleen maassa määräysvallan ottaneen elimen tekemät päätökset, kuten päätöksen hyväksyä kiireellisesti hallinnollisia rikkomuksia koskevan lain, rikoslain ja kokoontumis- ja mielenosoituslain muutokset; pitää valitettavana, että Georgian parlamentti on vilpillisten vaalien perusteella muodostettu yksipuolueparlamentti, mikä ei ole moniarvoisen parlamentaarisen demokratian eikä niiden normien mukaista, jotka EU:n ehdokasmaan odotetaan täyttävän; pitää myönteisenä sitä, että Georgialainen unelma </w:t>
      </w:r>
      <w:r w:rsidRPr="006214D8">
        <w:noBreakHyphen/>
        <w:t>puolueen valtuudet hylättiin Euroopan neuvoston parlamentaarisessa yleiskokouksessa, mikä johti Georgian valtuuskunnan vetäytymiseen;</w:t>
      </w:r>
    </w:p>
    <w:p w14:paraId="71B6C546" w14:textId="77777777" w:rsidR="00EC19D3" w:rsidRPr="006214D8" w:rsidRDefault="009E584F" w:rsidP="00EC19D3">
      <w:pPr>
        <w:pStyle w:val="NormalHanging12a"/>
      </w:pPr>
      <w:r w:rsidRPr="006214D8">
        <w:t>9.</w:t>
      </w:r>
      <w:r w:rsidRPr="006214D8">
        <w:tab/>
        <w:t xml:space="preserve">pitää valitettavina hallitsevan </w:t>
      </w:r>
      <w:proofErr w:type="gramStart"/>
      <w:r w:rsidRPr="006214D8">
        <w:t>Georgialainen</w:t>
      </w:r>
      <w:proofErr w:type="gramEnd"/>
      <w:r w:rsidRPr="006214D8">
        <w:t xml:space="preserve"> unelma -puolueen jatkuvia yrityksiä vainota poliittisia vastustajia muun muassa heidän laittomilla pidätyksillään ja vangitsemisillaan, uhkailuilla ja fyysisellä väkivallalla; palauttaa mieliin aiemman kehotuksensa lopettaa poliittisesti motivoidut vihollisuudet, parantaa poliittista toimintaympäristöä, rakentaa luottamusta ja kehittää puolueiden välistä vuoropuhelua;</w:t>
      </w:r>
    </w:p>
    <w:p w14:paraId="78391209" w14:textId="65D01CB3" w:rsidR="00C23F70" w:rsidRPr="006214D8" w:rsidRDefault="009E584F" w:rsidP="00EC19D3">
      <w:pPr>
        <w:pStyle w:val="NormalHanging12a"/>
      </w:pPr>
      <w:r w:rsidRPr="006214D8">
        <w:t>10.</w:t>
      </w:r>
      <w:r w:rsidRPr="006214D8">
        <w:tab/>
        <w:t xml:space="preserve">tuomitsee poliittisten vastustajien laittoman syytteeseenpanon, jota Georgian tosiasiallisen parlamentin tutkintakomitea toteuttaa Georgialainen unelma -puolueen johdolla, sillä se kohdistuu suhteettomasti yli 12 vuotta sitten toimikautensa päättäneen hallituksen toimiin; korostaa ”tutkinnan” poliittista luonnetta ja toteaa, että Georgialainen unelma -puolue on ollut vallassa vuodesta 2012 mutta tutkintakomitean se perusti vasta, kun se aloitti toimet varteenotettavien oppositiopuolueiden kieltämiseksi; panee huolestuneena merkille tutkintavaliokunnan puheenjohtajan Tea </w:t>
      </w:r>
      <w:proofErr w:type="spellStart"/>
      <w:r w:rsidRPr="006214D8">
        <w:t>Tsulukianin</w:t>
      </w:r>
      <w:proofErr w:type="spellEnd"/>
      <w:r w:rsidRPr="006214D8">
        <w:t xml:space="preserve"> lausunnot, joilla hän levittää Venäjän narratiiveja; tuomitsee </w:t>
      </w:r>
      <w:r w:rsidR="00C23F70" w:rsidRPr="006214D8">
        <w:t xml:space="preserve">ehdottoman jyrkästi </w:t>
      </w:r>
      <w:proofErr w:type="spellStart"/>
      <w:r w:rsidR="00C23F70" w:rsidRPr="006214D8">
        <w:t>Zurab</w:t>
      </w:r>
      <w:proofErr w:type="spellEnd"/>
      <w:r w:rsidR="00C23F70" w:rsidRPr="006214D8">
        <w:t xml:space="preserve"> </w:t>
      </w:r>
      <w:proofErr w:type="spellStart"/>
      <w:r w:rsidR="00C23F70" w:rsidRPr="006214D8">
        <w:t>Japaridzen</w:t>
      </w:r>
      <w:proofErr w:type="spellEnd"/>
      <w:r w:rsidR="00C23F70" w:rsidRPr="006214D8">
        <w:t xml:space="preserve">, </w:t>
      </w:r>
      <w:proofErr w:type="spellStart"/>
      <w:r w:rsidR="00C23F70" w:rsidRPr="006214D8">
        <w:t>Mamuka</w:t>
      </w:r>
      <w:proofErr w:type="spellEnd"/>
      <w:r w:rsidR="00C23F70" w:rsidRPr="006214D8">
        <w:t xml:space="preserve"> </w:t>
      </w:r>
      <w:proofErr w:type="spellStart"/>
      <w:r w:rsidR="00C23F70" w:rsidRPr="006214D8">
        <w:t>Khazaradzen</w:t>
      </w:r>
      <w:proofErr w:type="spellEnd"/>
      <w:r w:rsidR="00C23F70" w:rsidRPr="006214D8">
        <w:t xml:space="preserve">, </w:t>
      </w:r>
      <w:proofErr w:type="spellStart"/>
      <w:r w:rsidR="00C23F70" w:rsidRPr="006214D8">
        <w:t>Badri</w:t>
      </w:r>
      <w:proofErr w:type="spellEnd"/>
      <w:r w:rsidR="00C23F70" w:rsidRPr="006214D8">
        <w:t xml:space="preserve"> </w:t>
      </w:r>
      <w:proofErr w:type="spellStart"/>
      <w:r w:rsidR="00C23F70" w:rsidRPr="006214D8">
        <w:t>Japaridzen</w:t>
      </w:r>
      <w:proofErr w:type="spellEnd"/>
      <w:r w:rsidR="00C23F70" w:rsidRPr="006214D8">
        <w:t xml:space="preserve">, </w:t>
      </w:r>
      <w:proofErr w:type="spellStart"/>
      <w:r w:rsidR="00C23F70" w:rsidRPr="006214D8">
        <w:t>Giorgi</w:t>
      </w:r>
      <w:proofErr w:type="spellEnd"/>
      <w:r w:rsidR="00C23F70" w:rsidRPr="006214D8">
        <w:t xml:space="preserve"> </w:t>
      </w:r>
      <w:proofErr w:type="spellStart"/>
      <w:r w:rsidR="00C23F70" w:rsidRPr="006214D8">
        <w:t>Vasadzen</w:t>
      </w:r>
      <w:proofErr w:type="spellEnd"/>
      <w:r w:rsidR="00C23F70" w:rsidRPr="006214D8">
        <w:t xml:space="preserve">, Nika Melian, Nika </w:t>
      </w:r>
      <w:proofErr w:type="spellStart"/>
      <w:r w:rsidR="00C23F70" w:rsidRPr="006214D8">
        <w:t>Gvaramian</w:t>
      </w:r>
      <w:proofErr w:type="spellEnd"/>
      <w:r w:rsidR="00C23F70" w:rsidRPr="006214D8">
        <w:t xml:space="preserve"> ja muiden oppositiopoliitikkojen pidätykset ja tuomitsemisen poliittisin perustein</w:t>
      </w:r>
      <w:r w:rsidRPr="006214D8">
        <w:t xml:space="preserve"> ja katsoo näiden henkilöiden olevan poliittisia vankeja;</w:t>
      </w:r>
    </w:p>
    <w:p w14:paraId="228F0122" w14:textId="77777777" w:rsidR="009E584F" w:rsidRPr="006214D8" w:rsidRDefault="009E584F" w:rsidP="00EC19D3">
      <w:pPr>
        <w:pStyle w:val="NormalHanging12a"/>
      </w:pPr>
      <w:r w:rsidRPr="006214D8">
        <w:t>11.</w:t>
      </w:r>
      <w:r w:rsidRPr="006214D8">
        <w:tab/>
        <w:t>on erittäin huolestunut valtaapitävän Georgialainen unelma -puolueen johtajien viimeaikaisista julkilausumista, joissa he ilmoittavat aikovansa julistaa oppositiopuolueet – ensisijaisesti Yhdistyneen kansallisen liikkeen – perustuslain vastaisiksi; muistuttaa, että Yhdistynyt kansallinen liike oli keskeinen vaikuttaja Georgian EU:hun yhdentymistä koskevan prosessin käynnistämisessä ja edistämisessä; panee merkille Georgialainen unelma -puolueen tosiasiallisesti valtaa pitävien viranomaisten toiminnan ja Venäjän nykyhallinnon väliset yhtäläisyydet ottaen huomioon, että jälkimmäinen vahvisti valtansa kieltämällä oppositiopuolueet; tuomitsee 13. toukokuuta 2025 annetun kansalaisten poliittisia yhdistyksiä koskevan orgaanisen lain ja perustuslakituomioistuinta koskevan lain muutosluonnoksen, joka antaisi perustuslakituomioistuimelle valtuudet kieltää tosiasiallisesti ja mielivaltaisesti kaikki oppositiopuolueet;</w:t>
      </w:r>
    </w:p>
    <w:p w14:paraId="632B2CA6" w14:textId="77777777" w:rsidR="00EC19D3" w:rsidRPr="006214D8" w:rsidRDefault="009E584F" w:rsidP="00EC19D3">
      <w:pPr>
        <w:pStyle w:val="NormalHanging12a"/>
      </w:pPr>
      <w:r w:rsidRPr="006214D8">
        <w:lastRenderedPageBreak/>
        <w:t>12.</w:t>
      </w:r>
      <w:r w:rsidRPr="006214D8">
        <w:tab/>
        <w:t xml:space="preserve">esittää jälleen vaatimuksensa vapauttaa entinen presidentti </w:t>
      </w:r>
      <w:proofErr w:type="spellStart"/>
      <w:r w:rsidRPr="006214D8">
        <w:t>Mikheil</w:t>
      </w:r>
      <w:proofErr w:type="spellEnd"/>
      <w:r w:rsidRPr="006214D8">
        <w:t xml:space="preserve"> </w:t>
      </w:r>
      <w:proofErr w:type="spellStart"/>
      <w:r w:rsidRPr="006214D8">
        <w:t>Saakašvili</w:t>
      </w:r>
      <w:proofErr w:type="spellEnd"/>
      <w:r w:rsidRPr="006214D8">
        <w:t xml:space="preserve"> humanitaarisista syistä, jotta hän voisi hakeutua välttämättömään lääketieteelliseen hoitoon ulkomaille; korostaa, että Georgian viranomaiset ovat kaikilta osin vastuussa </w:t>
      </w:r>
      <w:proofErr w:type="spellStart"/>
      <w:r w:rsidRPr="006214D8">
        <w:t>Saakašvilin</w:t>
      </w:r>
      <w:proofErr w:type="spellEnd"/>
      <w:r w:rsidRPr="006214D8">
        <w:t xml:space="preserve"> terveydestä ja hyvinvoinnista ja että heidät on saatettava vastuuseen kaikesta hänelle aiheutuvasta vahingosta; kehottaa lisäksi Georgialainen unelma </w:t>
      </w:r>
      <w:r w:rsidRPr="006214D8">
        <w:noBreakHyphen/>
        <w:t xml:space="preserve">puolueen viranomaisia varmistamaan, että Euroopan parlamentin jäsenet pääsevät vierailemaan esteettä </w:t>
      </w:r>
      <w:proofErr w:type="spellStart"/>
      <w:r w:rsidRPr="006214D8">
        <w:t>Saakašvilin</w:t>
      </w:r>
      <w:proofErr w:type="spellEnd"/>
      <w:r w:rsidRPr="006214D8">
        <w:t xml:space="preserve"> luona;</w:t>
      </w:r>
    </w:p>
    <w:p w14:paraId="0A5CB818" w14:textId="77777777" w:rsidR="00EC19D3" w:rsidRPr="006214D8" w:rsidRDefault="009E584F" w:rsidP="00EC19D3">
      <w:pPr>
        <w:pStyle w:val="NormalHanging12a"/>
      </w:pPr>
      <w:r w:rsidRPr="006214D8">
        <w:t>13.</w:t>
      </w:r>
      <w:r w:rsidRPr="006214D8">
        <w:tab/>
        <w:t xml:space="preserve">korostaa, että politiikkaa, jonka mukaan yksipuolueparlamentin ja sen nimittämän presidentin legitimiteettiä ei tunnusteta, olisi jatkettava, kunnes Georgian poliittinen suunta muuttuu konkreettisesti ja pidetään uudet vapaat ja oikeudenmukaiset parlamenttivaalit; kehottaa EU:n ja jäsenvaltioiden edustajia ja parlamentin jäseniä pidättymään tapaamisista hallinnon edustajien kanssa, alkaen nykyisestä valtaapitävästä presidentistä; tunnustaa edelleen </w:t>
      </w:r>
      <w:proofErr w:type="spellStart"/>
      <w:r w:rsidRPr="006214D8">
        <w:t>Salome</w:t>
      </w:r>
      <w:proofErr w:type="spellEnd"/>
      <w:r w:rsidRPr="006214D8">
        <w:t xml:space="preserve"> </w:t>
      </w:r>
      <w:proofErr w:type="spellStart"/>
      <w:r w:rsidRPr="006214D8">
        <w:t>Zurabišvilin</w:t>
      </w:r>
      <w:proofErr w:type="spellEnd"/>
      <w:r w:rsidRPr="006214D8">
        <w:t xml:space="preserve"> lailliseksi Georgian presidentiksi ja Georgian kansan edustajaksi; arvostaa hänen pyrkimyksiään ohjata maa rauhanomaisin keinoin takaisin demokraattiselle ja Eurooppa-myönteiselle kehityspolulle;</w:t>
      </w:r>
    </w:p>
    <w:p w14:paraId="220F37C1" w14:textId="40F119AB" w:rsidR="009E584F" w:rsidRPr="006214D8" w:rsidRDefault="009E584F" w:rsidP="00EC19D3">
      <w:pPr>
        <w:pStyle w:val="NormalHanging12a"/>
      </w:pPr>
      <w:r w:rsidRPr="006214D8">
        <w:t>14.</w:t>
      </w:r>
      <w:r w:rsidRPr="006214D8">
        <w:tab/>
      </w:r>
      <w:r w:rsidR="00EA074E" w:rsidRPr="006214D8">
        <w:t>huomauttaa, että syksyllä 2025 pidettävät kunnallisvaalit pidetään alati heikentyvässä lainsäädäntöympäristössä, mikä on seurausta Georgian orgaaniseen lakiin ja maan vaalilakiin joulukuussa 2024 tehtyjen muutosten hyväksymisestä, ja olosuhteissa, joissa Georgian hallitus turvautuu entistä hanakammin poliittista oppositiota edustavien toisinajattelijoiden sortamiseen ja vainoamiseen; katsoo, että nykyisissä poliittisissa ja oikeudellisissa olosuhteissa kunnallisvaalit asettavat valtavia haasteita kaikille niille vaaleihin osallistujille, jotka odottavat vaaleilta vapaata ja oikeudenmukaista kilpailua, ja että lisäksi on odotettavissa, että itse itsensä nimittäneet viranomaiset käyttävät tällaisten äänestäjien vaaleihin osallistumista tunnustuksena siitä, että uusi valtatilanne nauttii yleistä hyväksyntää; katsoo, että tulevat vaalit eivät tarjoa georgialaisille mahdollisuutta demokraattiseen valintaan, paitsi jos vangitut ja pidätetyt poliittisen opposition johtajat vapautetaan ja vaalit pidetään parannetuissa vaaliolosuhteissa riippumattoman ja puolueettoman vaalihallinnon valvonnassa ja tiukassa kansainvälisessä tarkkailussa, jotta voidaan taata aidosti oikeudenmukainen, vapaa ja avoin prosessi;</w:t>
      </w:r>
    </w:p>
    <w:p w14:paraId="5EC3C57F" w14:textId="622BFFF1" w:rsidR="009E584F" w:rsidRPr="006214D8" w:rsidRDefault="00FB6F8C" w:rsidP="00D75F7A">
      <w:pPr>
        <w:pStyle w:val="NormalHanging12a"/>
      </w:pPr>
      <w:r w:rsidRPr="006214D8">
        <w:t>15</w:t>
      </w:r>
      <w:r w:rsidR="009E584F" w:rsidRPr="006214D8">
        <w:t>.</w:t>
      </w:r>
      <w:r w:rsidR="009E584F" w:rsidRPr="006214D8">
        <w:tab/>
        <w:t xml:space="preserve">tuomitsee </w:t>
      </w:r>
      <w:r w:rsidR="00FC559D" w:rsidRPr="006214D8">
        <w:t xml:space="preserve">jyrkästi </w:t>
      </w:r>
      <w:r w:rsidR="009E584F" w:rsidRPr="006214D8">
        <w:t>sen, että Georgian elinvoimaisen kansalaisyhteiskunnan toimintaedellytyksiä edelleen heikennetään tahallisesti useiden rajoittavien Venäjän mallin mukaisten lakien hyväksymisen (kuten ulkomaisen vaikuttamisen avoimuutta koskeva laki), uhkailun ja viranomaisten harjoittaman leimaamisen myötä; tuomitsee jyrkästi uuden lainsäädäntöaloitteen, jossa edellytetään kaikkien kansalaisjärjestöjen avustusten rekisteröintiä hallitukselle ja joka velvoittaa ulkomaiset avunantajat hankkimaan toimeenpanevan elimen hyväksynnän avustusten maksamiseksi paikallisille järjestöille; pitää valitettavana viranomaisten äskettäistä päätöstä jäädyttää poliittisten vankien ja heidän perheidensä tukemiseen tarkoitetut joukkorahoitusaloitteiden ja -kampanjoiden pankkitilit; kehottaa viranomaisia lopettamaan välittömästi Georgian kansalaisyhteiskunnan edustajiin, poliittisiin johtajiin, kansalaisaktivisteihin, toimittajiin ja media-alan työntekijöihin kohdistuvan pelottelun, uhkailun, poliittisiin syihin perustuvan syytteeseenpanon ja pahoinpitelyn; pitää tuomittavana sitä, että monilta eurooppalaisilta toimittajilta on mielivaltaisesti ja perusteettomasti evätty pääsy Georgiaan;</w:t>
      </w:r>
      <w:r w:rsidR="00E63F22" w:rsidRPr="006214D8">
        <w:t xml:space="preserve"> kehottaa jälleen kerran vapauttamaan </w:t>
      </w:r>
      <w:proofErr w:type="spellStart"/>
      <w:r w:rsidR="00E63F22" w:rsidRPr="006214D8">
        <w:t>Mzia</w:t>
      </w:r>
      <w:proofErr w:type="spellEnd"/>
      <w:r w:rsidR="00E63F22" w:rsidRPr="006214D8">
        <w:t xml:space="preserve"> </w:t>
      </w:r>
      <w:proofErr w:type="spellStart"/>
      <w:r w:rsidR="00E63F22" w:rsidRPr="006214D8">
        <w:t>Amaghlobelin</w:t>
      </w:r>
      <w:proofErr w:type="spellEnd"/>
      <w:r w:rsidR="00E63F22" w:rsidRPr="006214D8">
        <w:t xml:space="preserve"> välittömästi ja ehdoitta ja luopumaan kaikista häntä vastaan nostetuista syytteistä, jotka ovat poliitti</w:t>
      </w:r>
      <w:r w:rsidR="00A90C8F" w:rsidRPr="006214D8">
        <w:t>siin syihin perustuvia</w:t>
      </w:r>
      <w:r w:rsidR="00E63F22" w:rsidRPr="006214D8">
        <w:t>, sekä tuo esille syvän huolen hänen</w:t>
      </w:r>
      <w:r w:rsidR="00A90C8F" w:rsidRPr="006214D8">
        <w:t xml:space="preserve"> </w:t>
      </w:r>
      <w:r w:rsidR="00A90C8F" w:rsidRPr="006214D8">
        <w:lastRenderedPageBreak/>
        <w:t>näkönsä</w:t>
      </w:r>
      <w:r w:rsidR="00E63F22" w:rsidRPr="006214D8">
        <w:t xml:space="preserve"> kriittisestä</w:t>
      </w:r>
      <w:r w:rsidR="00A90C8F" w:rsidRPr="006214D8">
        <w:t xml:space="preserve"> </w:t>
      </w:r>
      <w:r w:rsidR="00E63F22" w:rsidRPr="006214D8">
        <w:t xml:space="preserve">heikkenemisestä </w:t>
      </w:r>
      <w:r w:rsidR="00952F41" w:rsidRPr="006214D8">
        <w:t>vankeudessa</w:t>
      </w:r>
      <w:r w:rsidR="00A0489E" w:rsidRPr="006214D8">
        <w:t xml:space="preserve"> ja kehottaa</w:t>
      </w:r>
      <w:r w:rsidR="00E63F22" w:rsidRPr="006214D8">
        <w:t xml:space="preserve"> järjestämään kiireellise</w:t>
      </w:r>
      <w:r w:rsidR="00952F41" w:rsidRPr="006214D8">
        <w:t>sti</w:t>
      </w:r>
      <w:r w:rsidR="00E63F22" w:rsidRPr="006214D8">
        <w:t xml:space="preserve"> pääsyn luotettavaan sairaanhoitoon;</w:t>
      </w:r>
    </w:p>
    <w:p w14:paraId="177C8CD4" w14:textId="4D06BB95" w:rsidR="00EC19D3" w:rsidRPr="006214D8" w:rsidRDefault="00FB6F8C" w:rsidP="00EC19D3">
      <w:pPr>
        <w:pStyle w:val="NormalHanging12a"/>
      </w:pPr>
      <w:r w:rsidRPr="006214D8">
        <w:t>16</w:t>
      </w:r>
      <w:r w:rsidR="009E584F" w:rsidRPr="006214D8">
        <w:t>.</w:t>
      </w:r>
      <w:r w:rsidR="009E584F" w:rsidRPr="006214D8">
        <w:tab/>
        <w:t>tuomitsee äskettäin ilman asianmukaisen julkisen kuulemisen järjestämistä hyväksytyn lainsäädännön, joka mahdollistaa pidemmälle menevän poliittisen vainon, rajoittaa kokoontumisoikeutta ja kaventaa entisestään kansalaisyhteiskunnan, riippumattomien tiedotusvälineiden ja opposition mahdollisuuksia toimia vapaasti, mukaan lukien Venäjän mallin mukainen ulkomaisia agentteja koskeva laki, julkishallinnosta annettuun lakiin tehdyt muutokset, avustuksista annettuun lakiin tehdyt muutokset, ulkomaisten agenttien rekisteröintiä koskeva laki ja yleisradiotoimintaa koskevaan lakiin tehdyt uudet rajoittavat muutokset; kehottaa Georgian viranomaisia kumoamaan nämä lainsäädäntömuutokset; korostaa, että Georgialainen unelma -puolueen poliittiset toimet, mukaan lukien sen strateginen mukautuminen Venäjän politiikkaan sekä autoritaarisille hallinnoille ominaisten keinojen nopeutettu käyttöönotto, jäljittelee vastaavaa kehitystä Venäjällä;</w:t>
      </w:r>
      <w:r w:rsidRPr="006214D8">
        <w:t xml:space="preserve"> on huolissaan valtiosta riippumattomiin järjestöihin kohdistetusta viimeisimmästä hyökkäysaallosta ja siitä, että tietyt valtion instituutiot, kuten korruptiontorjuntavirasto, ovat vaatineet valtiosta riippumattomia järjestöjä toimittamaan yksityiskohtaisia taloudellisia, oikeudellisia ja operatiivisia tietoja viimeisen puolentoista vuoden ajalta kolmen työpäivän kuluessa; korostaa, että vaatimus on lähtökohtaisesti mahdoton ja uhkaa näin ollen lamauttaa kyseisten järjestöjen työn ja keskeyttää niiden toiminnan;</w:t>
      </w:r>
    </w:p>
    <w:p w14:paraId="203365E1" w14:textId="165726B6" w:rsidR="009E584F" w:rsidRPr="006214D8" w:rsidRDefault="00FB6F8C" w:rsidP="00EC19D3">
      <w:pPr>
        <w:pStyle w:val="NormalHanging12a"/>
      </w:pPr>
      <w:r w:rsidRPr="006214D8">
        <w:t>17</w:t>
      </w:r>
      <w:r w:rsidR="009E584F" w:rsidRPr="006214D8">
        <w:t>.</w:t>
      </w:r>
      <w:r w:rsidR="009E584F" w:rsidRPr="006214D8">
        <w:tab/>
        <w:t>antaa tunnustusta Georgian kansalaisyhteiskunnan viime kuukausien työlle, sillä se on tarjonnut maksutonta oikeusapua, dokumentoinut vakavia ihmisoikeusloukkauksia ja omaksunut johtoaseman kotimaisissa ja kansainvälisissä oikeudenkäynneissä oikeuden ja vastuuvelvollisuuden hakemiseksi tilanteessa, jossa se kamppailee jatkuvia hyökkäyksiä, kansalaisyhteiskunnan toimintamahdollisuuksien kriminalisointia ja kansalaisyhteiskunnan työtä koskevia disinformaatiokampanjoita vastaan;</w:t>
      </w:r>
    </w:p>
    <w:p w14:paraId="6ED81970" w14:textId="2874D6F4" w:rsidR="00EC19D3" w:rsidRPr="006214D8" w:rsidRDefault="00FB6F8C" w:rsidP="00EC19D3">
      <w:pPr>
        <w:pStyle w:val="NormalHanging12a"/>
      </w:pPr>
      <w:r w:rsidRPr="006214D8">
        <w:t>18</w:t>
      </w:r>
      <w:r w:rsidR="009E584F" w:rsidRPr="006214D8">
        <w:t>.</w:t>
      </w:r>
      <w:r w:rsidR="009E584F" w:rsidRPr="006214D8">
        <w:tab/>
        <w:t>korostaa, että Georgian kansalaisyhteiskuntaa ja riippumattomia tiedotusvälineitä on tuettava kiireellisesti, kun otetaan huomioon lisääntyvät sortotoimet ja Yhdysvaltain kehitysyhteistyöviraston (USAID) toiminnan keskeyttäminen, ja pyytää siksi komissiota lisäämään taloudellista tukea ja maksamaan sitä ilman lisäviivästyksiä; kehottaa mukauttamaan EU:n rahoitusmekanismeja niin, että niissä otetaan huomioon vihamielisemmäksi ja epädemokraattisemmaksi muuttuneessa toimintaympäristössä esiin tulevat tarpeet, ja kohdentamaan varat uudelleen siten, että niillä voidaan tukea suoraan kansalaisjärjestöjä, riippumattomia tiedotusvälineitä ja ihmisoikeuksien puolustajia korostaa tässä yhteydessä lisäksi, että jäsenvaltioiden olisi oltava valmiita vastaanottamaan ja tukemaan Georgian kansalaisjärjestöjen ja riippumattomien tiedotusvälineiden edustajia niin, että he voivat jatkaa työtään myös maanpaossa;</w:t>
      </w:r>
    </w:p>
    <w:p w14:paraId="7354E06F" w14:textId="25672961" w:rsidR="009E584F" w:rsidRPr="006214D8" w:rsidRDefault="00FB6F8C" w:rsidP="00EC19D3">
      <w:pPr>
        <w:pStyle w:val="NormalHanging12a"/>
      </w:pPr>
      <w:r w:rsidRPr="006214D8">
        <w:t>19</w:t>
      </w:r>
      <w:r w:rsidR="009E584F" w:rsidRPr="006214D8">
        <w:t>.</w:t>
      </w:r>
      <w:r w:rsidR="009E584F" w:rsidRPr="006214D8">
        <w:tab/>
        <w:t xml:space="preserve">korostaa, että sen lisäksi, että Georgialainen unelma on hylännyt Georgian EU:hun yhdentymisen, se torjuu yleisemmällä tasolla ihmisoikeuksia koskevan kansainvälisen oikeuden ja demokraattiset normit ja seuraa vauhdilla Venäjällä aiemmin nähtyä kielteistä kehityssuuntaa; on syvästi huolissaan erityisesti siitä, että tämä kehitys heikentää entisestään naisten, vähemmistöjen, maahanmuuttajien, vammaisten henkilöiden, </w:t>
      </w:r>
      <w:proofErr w:type="spellStart"/>
      <w:r w:rsidR="009E584F" w:rsidRPr="006214D8">
        <w:t>hlbti</w:t>
      </w:r>
      <w:proofErr w:type="spellEnd"/>
      <w:r w:rsidR="009E584F" w:rsidRPr="006214D8">
        <w:t xml:space="preserve">-henkilöiden, köyhyysrajan alapuolella elävien ja muiden haavoittuvassa asemassa olevien tai vaarassa olevien ryhmien oikeuksia ja hyvinvointia; tuomitsee jyrkästi sen, että Georgian parlamentti hyväksyi lokakuussa 2024 </w:t>
      </w:r>
      <w:proofErr w:type="spellStart"/>
      <w:r w:rsidR="009E584F" w:rsidRPr="006214D8">
        <w:t>hlbti</w:t>
      </w:r>
      <w:proofErr w:type="spellEnd"/>
      <w:r w:rsidR="009E584F" w:rsidRPr="006214D8">
        <w:noBreakHyphen/>
        <w:t xml:space="preserve">henkilöiden vastaista lainsäädäntöä, joka heijastelee autoritaarista ja Venäjän mallin mukaista politiikkaa ja rikkoo EU:n perusoikeuskirjaa, ja kehottaa kumoamaan sen; kehottaa palauttamaan sukupuolikiintiöt, jotka Georgian parlamentti lakkautti </w:t>
      </w:r>
      <w:r w:rsidR="009E584F" w:rsidRPr="006214D8">
        <w:lastRenderedPageBreak/>
        <w:t xml:space="preserve">huhtikuussa 2024; kehottaa EU:n jäsenvaltioita ottamaan turvapaikkahakemuksia arvioidessaan asianmukaisesti huomioon sen, että Georgialla on nyt käytössä yksi Euroopan sortavimmista </w:t>
      </w:r>
      <w:proofErr w:type="spellStart"/>
      <w:r w:rsidR="009E584F" w:rsidRPr="006214D8">
        <w:t>hlbti</w:t>
      </w:r>
      <w:proofErr w:type="spellEnd"/>
      <w:r w:rsidR="009E584F" w:rsidRPr="006214D8">
        <w:t>-henkilöiden vastaisista laeista; on huolissaan Georgian etnisten ja uskonnollisten vähemmistöjen puutteellisesta suojelusta;</w:t>
      </w:r>
    </w:p>
    <w:p w14:paraId="1A33012E" w14:textId="01AB46CF" w:rsidR="009E584F" w:rsidRPr="006214D8" w:rsidRDefault="00FB6F8C" w:rsidP="00D75F7A">
      <w:pPr>
        <w:pStyle w:val="NormalHanging12a"/>
      </w:pPr>
      <w:r w:rsidRPr="006214D8">
        <w:t>20</w:t>
      </w:r>
      <w:r w:rsidR="009E584F" w:rsidRPr="006214D8">
        <w:t>.</w:t>
      </w:r>
      <w:r w:rsidR="009E584F" w:rsidRPr="006214D8">
        <w:tab/>
        <w:t>toteaa jälleen, että toimet, joita EU on tähän mennessä toteuttanut vastauksena räikeään demokratian taantumiseen ja aiempien sitoumusten rikkomiseen, eivät vastaa Georgian tilanteen vakavuutta ja sen seurauksia koko alueeseen; pitää valitettavana, että neuvosto ja komissio eivät ole toteuttaneet ennakoivia toimenpiteitä ja että niiden toiminta on muutenkin ollut vähäistä ja jälkijättöistä tässä asiassa; korostaa, että jäsenvaltioiden yksimielisyyden puute ei saisi estää niitä, jotka haluavat toteuttaa asianmukaisia ja tehokkaita toimenpiteitä, ryhtymästä toimeen; kehottaa EU:n johtoa tuomaan samanmieliset jäsenvaltiot kiireellisesti yhteen, jotta voidaan ryhtyä koordinoituihin toimiin ja poistaa näin poliittiset esteet EU:n laajuisten pakotteiden hyväksymiselle;</w:t>
      </w:r>
    </w:p>
    <w:p w14:paraId="31C1091E" w14:textId="22C81B23" w:rsidR="00EC19D3" w:rsidRPr="006214D8" w:rsidRDefault="00FB6F8C" w:rsidP="00EC19D3">
      <w:pPr>
        <w:pStyle w:val="NormalHanging12a"/>
      </w:pPr>
      <w:r w:rsidRPr="006214D8">
        <w:t>21</w:t>
      </w:r>
      <w:r w:rsidR="009E584F" w:rsidRPr="006214D8">
        <w:t>.</w:t>
      </w:r>
      <w:r w:rsidR="009E584F" w:rsidRPr="006214D8">
        <w:tab/>
        <w:t xml:space="preserve">kehottaa EU:ta ja sen jäsenvaltioita ottamaan kahdenvälisesti ja koordinoidusti käyttöön henkilöpakotteita keskeisiä Georgialainen unelma -puolueen poliittisia johtajia, viranhaltijoita ja niitä henkilöitä vastaan, jotka toimivat hallinnossa, yritysmaailmassa, tiedotusvälineissä, oikeuslaitoksessa, lainvalvontaviranomaisissa ja vaalilautakunnassa hallituksen toimien mahdollistajina, sillä he ovat vastuussa demokratian taantumisesta, vaalipetoksista, ihmisoikeusloukkauksista sekä poliittisten vastustajien ja aktivistien vainoamisesta; kehottaa lisäksi ulottamaan pakotteet koskemaan keski- ja alemman tason virkamiehiä, jotka ovat vastuussa sortotoimien toteuttamisesta hallinnon vastustajia vastaan, ja pitämään ne voimassa, kunnes Georgian demokratian tila on asianmukaisesti palautettu ennalleen; pitää myönteisenä, että Liettua, Viro, Latvia, Tšekki, Saksa ja Puola sekä samanmieliset kumppanit, kuten Yhdysvallat, Yhdistynyt kuningaskunta, Kanada ja Ukraina, ovat asettaneet kahdenvälisiä pakotteita, ja kannustaa muita jäsenvaltioita seuraamaan esimerkkiä; kehottaa harkitsemaan uusia rajoittavia toimenpiteitä, kuten SWIFT-järjestelmän ulkopuolelle sulkemista tai alakohtaisia pakotteita, ja pyrkimään näin tyrehdyttämään Georgialainen unelma </w:t>
      </w:r>
      <w:r w:rsidR="009E584F" w:rsidRPr="006214D8">
        <w:noBreakHyphen/>
        <w:t>puolueen hallinnon rahavirrat ja tulonlähteet;</w:t>
      </w:r>
    </w:p>
    <w:p w14:paraId="5587A1B5" w14:textId="71C5E06F" w:rsidR="009E584F" w:rsidRPr="006214D8" w:rsidRDefault="00FB6F8C" w:rsidP="00D75F7A">
      <w:pPr>
        <w:pStyle w:val="NormalHanging12a"/>
      </w:pPr>
      <w:r w:rsidRPr="006214D8">
        <w:t>22</w:t>
      </w:r>
      <w:r w:rsidR="009E584F" w:rsidRPr="006214D8">
        <w:t>.</w:t>
      </w:r>
      <w:r w:rsidR="009E584F" w:rsidRPr="006214D8">
        <w:tab/>
        <w:t>pitää myönteisenä neuvoston päätöstä keskeyttää Georgian diplomaattien ja virkamiesten viisumivapaa matkustaminen ensimmäisenä reaktiona siihen, että tilanne Georgiassa heikkenee jatkuvasti; kehottaa jälleen komissiota ja neuvostoa arvioimaan Georgian viisumivapausasemaa ja mahdollisesti keskeyttämään viisumivapauden, jos edellytetyt vertailuarvot eivät täyty ja demokraattista hallintoa ja vapauksia koskevia normeja ei noudateta valtaapitävän puolueen toimien vuoksi; korostaa, että Georgialainen unelma -puolue on täysin vastuussa seurauksista, joita aiheutuu, jos georgialaisia koskeva viisumivapausjärjestelmä keskeytetään; korostaa, että Georgian kansalaisyhteiskunnan toimijoille, ihmisoikeusaktivisteille ja toimittajille on tärkeää voida matkustaa viisumivapaasti, jotta he voivat päästä EU:hun ja tiedottaa eurooppalaisille toimijoille Georgian tapahtumista mutta myös poistua maasta nopeasti ottaen huomioon, että monia heistä uhkaa viranomaisten harjoittama poliittinen vaino;</w:t>
      </w:r>
    </w:p>
    <w:p w14:paraId="4F53867A" w14:textId="77777777" w:rsidR="009E584F" w:rsidRPr="006214D8" w:rsidRDefault="009E584F" w:rsidP="00EC19D3">
      <w:pPr>
        <w:keepNext/>
        <w:widowControl/>
        <w:spacing w:after="240"/>
      </w:pPr>
      <w:r w:rsidRPr="006214D8">
        <w:rPr>
          <w:rStyle w:val="BoldItalic"/>
        </w:rPr>
        <w:t>Yhdenmukaistaminen ulkopolitiikan alalla</w:t>
      </w:r>
    </w:p>
    <w:p w14:paraId="525ADB79" w14:textId="4F40078C" w:rsidR="00EC19D3" w:rsidRPr="006214D8" w:rsidRDefault="00FB6F8C" w:rsidP="00D75F7A">
      <w:pPr>
        <w:pStyle w:val="NormalHanging12a"/>
      </w:pPr>
      <w:r w:rsidRPr="006214D8">
        <w:t>23</w:t>
      </w:r>
      <w:r w:rsidR="009E584F" w:rsidRPr="006214D8">
        <w:t>.</w:t>
      </w:r>
      <w:r w:rsidR="009E584F" w:rsidRPr="006214D8">
        <w:tab/>
        <w:t xml:space="preserve">pitää valitettavana, että Georgialainen unelma -puolue on tekemässä tyhjäksi vuosikymmeniä jatkuneen edistyksen kohti demokratiaa, oikeusvaltiota ja euroatlanttista yhdentymistä ja etääntyy liittolaisistaan, jotka ovat tukeneet sitä koko prosessin ajan, pitää valitettavana, että Georgia ei ole edistynyt ulko-, turvallisuus- ja puolustuspolitiikkaa koskevien EU:n suositusten täytäntöönpanossa ja että 49 prosentin </w:t>
      </w:r>
      <w:r w:rsidR="009E584F" w:rsidRPr="006214D8">
        <w:lastRenderedPageBreak/>
        <w:t>tasolla Georgian mukautuminen EU:n yhteiseen ulko- ja turvallisuuspolitiikkaan (YUTP) on edelleen huomattavan heikkoa, mikä on osoitus siitä, että Georgia ei ole sitoutunut EU:hun yhdentymiseen; tähdentää, että edistyminen EU:hun liittymistä koskevassa prosessissa edellyttää täyttä mukautumista EU:n YUTP:hen, mikä on kaikille ehdokasmaille asetettujen odotusten mukaista; pitää valitettavana, että Georgia ei osallistu yhteisen turvallisuus- ja puolustuspolitiikan puitteissa toteutettaviin EU:n kriisinhallintaoperaatioihin; pitää valitettavana, että Georgian poikkeava ulkopoliittinen linja johtaa eristäytymiseen ja että Georgialainen unelma -puolueen sortohallinto lisää Etelä-Kaukasian ja Mustanmeren alueen epävakautta;</w:t>
      </w:r>
    </w:p>
    <w:p w14:paraId="02A2930B" w14:textId="666E5E33" w:rsidR="00EC19D3" w:rsidRPr="006214D8" w:rsidRDefault="00FB6F8C" w:rsidP="00EC19D3">
      <w:pPr>
        <w:pStyle w:val="NormalHanging12a"/>
      </w:pPr>
      <w:r w:rsidRPr="006214D8">
        <w:t>24</w:t>
      </w:r>
      <w:r w:rsidR="009E584F" w:rsidRPr="006214D8">
        <w:t>.</w:t>
      </w:r>
      <w:r w:rsidR="009E584F" w:rsidRPr="006214D8">
        <w:tab/>
        <w:t>panee merkille, että Georgia etenee nykyisen hallituksen alaisuudessa sellaiseen suuntaan, jossa vaarana on, että maa ajautuu Valko-Venäjän kaltaiseksi Venäjän vasallivaltioksi; pitää valitettavana, että aikana, jona demokraattinen maailma tukee voimakkaasti Ukrainaa Venäjän provosoimatonta hyökkäyssotaa vastaan, Georgian nykyiset viranomaiset myötäilevät yhä enemmän Venäjän politiikkaa ja retoriikkaa ja edistävät siten historiallista revisionismia; panee merkille, että Georgia ei ole noudattanut suurinta osaa Venäjän, Valko-Venäjän ja Iranin vastaisista pakotteista, mutta se on väittänyt tehneensä yhteistyötä EU:n kanssa estääkseen pakotteiden kiertämisen; on kuitenkin huolissaan tiedoista, joiden mukaan Georgia helpottaa Venäjän vastaisten EU:n pakotteiden kiertämistä; kehottaa siksi komissiota tutkimaan perusteellisesti tällaiset väitteet;</w:t>
      </w:r>
    </w:p>
    <w:p w14:paraId="31EFB78E" w14:textId="3320AA49" w:rsidR="009E584F" w:rsidRPr="006214D8" w:rsidRDefault="00FB6F8C" w:rsidP="00EC19D3">
      <w:pPr>
        <w:pStyle w:val="NormalHanging12a"/>
      </w:pPr>
      <w:r w:rsidRPr="006214D8">
        <w:t>25</w:t>
      </w:r>
      <w:r w:rsidR="009E584F" w:rsidRPr="006214D8">
        <w:t>.</w:t>
      </w:r>
      <w:r w:rsidR="009E584F" w:rsidRPr="006214D8">
        <w:tab/>
        <w:t xml:space="preserve">panee myös huolestuneena merkille Georgialainen unelma -puolueen muodostaman hallituksen äskettäisen strategisen suunnanmuutoksen Kiinan suuntaan ja sen lisääntyvän yhteistyön Iranin kanssa; panee merkille Georgialainen unelma -puolueen julkisen tuen Kiinan </w:t>
      </w:r>
      <w:proofErr w:type="spellStart"/>
      <w:r w:rsidR="009E584F" w:rsidRPr="006214D8">
        <w:t>geostrategisille</w:t>
      </w:r>
      <w:proofErr w:type="spellEnd"/>
      <w:r w:rsidR="009E584F" w:rsidRPr="006214D8">
        <w:t xml:space="preserve"> aloitteille ja kahdenvälisten taloussuhteiden lujittamisen, mukaan lukien </w:t>
      </w:r>
      <w:proofErr w:type="spellStart"/>
      <w:r w:rsidR="009E584F" w:rsidRPr="006214D8">
        <w:t>Anaklian</w:t>
      </w:r>
      <w:proofErr w:type="spellEnd"/>
      <w:r w:rsidR="009E584F" w:rsidRPr="006214D8">
        <w:t xml:space="preserve"> syväsatamaa koskevan rakennushankkeen myöntäminen kiinalaisjohtoiselle yhteenliittymälle; painottaa, että tällainen käänne on yhteensopimaton Georgian julkituoman euroatlanttista yhdentymistä koskevan sitoumuksen kanssa; tähdentää, että </w:t>
      </w:r>
      <w:proofErr w:type="spellStart"/>
      <w:r w:rsidR="009E584F" w:rsidRPr="006214D8">
        <w:t>Anaklian</w:t>
      </w:r>
      <w:proofErr w:type="spellEnd"/>
      <w:r w:rsidR="009E584F" w:rsidRPr="006214D8">
        <w:t xml:space="preserve"> hankkeeseen liittyy riski siitä, että Kiina voi alkaa käyttää sitä omiin tarkoitusperiinsä lisätäkseen poliittista, rahoituksellista ja taloudellista vaikutusvaltaansa alueella, mikä ajaa Georgian entistä loitommalle sen läntisistä strategisista kumppaneista; kehottaa tässä yhteydessä komissiota ja jäsenvaltioita tarkistamaan ja tarvittaessa suuntaamaan uudelleen alueellisia yhteyksiä koskevien hankkeiden rahoitusta tai keskeyttämään rahoituksen; on erittäin huolissaan Georgian lisääntyneestä monitahoisesta yhteistyöstä Iranin kanssa, mikä voi johtaa siihen, että Georgia joutuu entistä enemmän eristyksiin;</w:t>
      </w:r>
    </w:p>
    <w:p w14:paraId="5461A305" w14:textId="0731919B" w:rsidR="00EC19D3" w:rsidRPr="006214D8" w:rsidRDefault="00FB6F8C" w:rsidP="00EC19D3">
      <w:pPr>
        <w:pStyle w:val="NormalHanging12a"/>
      </w:pPr>
      <w:r w:rsidRPr="006214D8">
        <w:t>26</w:t>
      </w:r>
      <w:r w:rsidR="009E584F" w:rsidRPr="006214D8">
        <w:t>.</w:t>
      </w:r>
      <w:r w:rsidR="009E584F" w:rsidRPr="006214D8">
        <w:tab/>
        <w:t xml:space="preserve">varoittaa, että Georgian meneillään oleva kääntyminen kohti autoritaarista hallintomuotoa sekä jatkuva lähentyminen Venäjään ovat kasvava uhka Euroopan turvallisuudelle, erityisesti kun otetaan huomioon Georgian strateginen sijainti ja suora yhteys </w:t>
      </w:r>
      <w:proofErr w:type="spellStart"/>
      <w:r w:rsidR="009E584F" w:rsidRPr="006214D8">
        <w:t>Mustallemerelle</w:t>
      </w:r>
      <w:proofErr w:type="spellEnd"/>
      <w:r w:rsidR="009E584F" w:rsidRPr="006214D8">
        <w:t>, mikä on ratkaisevan tärkeää Venäjän pyrkimyksille lisätä vaikutusvaltaansa alueella; korostaa, että valtaapitävän Georgialainen unelma -puolueen strategia voidaan toistaa muualla ja se voi toimia esimerkkinä hybridivallankaappauksesta; on huolissaan alueellisista vaikutuksista ja varoittaa, että EU:n toimien uskottavuus Etelä-Kaukasian laajemmalla alueella on uhattuna erityisesti, kun ajatellaan EU:n tulevaa Mustanmeren strategiaa;</w:t>
      </w:r>
    </w:p>
    <w:p w14:paraId="40B7DEE4" w14:textId="13ABAE0B" w:rsidR="009E584F" w:rsidRPr="006214D8" w:rsidRDefault="00FB6F8C" w:rsidP="00D75F7A">
      <w:pPr>
        <w:pStyle w:val="NormalHanging12a"/>
      </w:pPr>
      <w:r w:rsidRPr="006214D8">
        <w:t>27</w:t>
      </w:r>
      <w:r w:rsidR="009E584F" w:rsidRPr="006214D8">
        <w:t>.</w:t>
      </w:r>
      <w:r w:rsidR="009E584F" w:rsidRPr="006214D8">
        <w:tab/>
        <w:t xml:space="preserve">on syvästi huolissaan siitä, että Georgialainen unelma -puolue tekee yhteistyötä ja lähentyy, myös ideologisesti, Venäjän ja muiden autoritaaristen hallintojen kanssa huolimatta siitä, että Venäjä harjoittaa miehitystoimia Georgian alueella; pitää tuomittavana sitä, että Georgialainen unelma -puolue edistää Venäjän disinformaatiota </w:t>
      </w:r>
      <w:r w:rsidR="009E584F" w:rsidRPr="006214D8">
        <w:lastRenderedPageBreak/>
        <w:t>ja manipulointia, mukaan lukien Venäjän Ukrainaa vastaan käymän hyökkäyssodan käyttäminen propagandavälineenä, ja osallistuu niihin, mikä on ristiriidassa maan euroatlanttiselle yhdentymiselle annetun ennallaan pysyneen ja poikkeuksellisen suuren julkisen tuen kanssa; pitää valitettavana yhteistyön puutetta EU:n kanssa ulkomaisen tiedonmanipuloinnin ja häirinnän torjunnassa;</w:t>
      </w:r>
    </w:p>
    <w:p w14:paraId="68EEB621" w14:textId="3C40A175" w:rsidR="00EC19D3" w:rsidRPr="006214D8" w:rsidRDefault="00FB6F8C" w:rsidP="00D75F7A">
      <w:pPr>
        <w:pStyle w:val="NormalHanging12a"/>
      </w:pPr>
      <w:r w:rsidRPr="006214D8">
        <w:t>28</w:t>
      </w:r>
      <w:r w:rsidR="009E584F" w:rsidRPr="006214D8">
        <w:t>.</w:t>
      </w:r>
      <w:r w:rsidR="009E584F" w:rsidRPr="006214D8">
        <w:tab/>
        <w:t xml:space="preserve">tuomitsee jälleen jyrkästi sen, että Venäjä jatkaa Georgian </w:t>
      </w:r>
      <w:proofErr w:type="spellStart"/>
      <w:r w:rsidR="009E584F" w:rsidRPr="006214D8">
        <w:t>Abhasian</w:t>
      </w:r>
      <w:proofErr w:type="spellEnd"/>
      <w:r w:rsidR="009E584F" w:rsidRPr="006214D8">
        <w:t xml:space="preserve"> ja Etelä-Ossetian alueiden miehittämistä ja ”rajanmääritystoimintaansa”, joka loukkaa Georgian suvereniteettia ja alueellista koskemattomuutta; kehottaa Georgian hallitusta säilyttämään selkeän ja johdonmukaisen kannan Venäjän hyökkäykseen ja kehottaa EU:ta osallistumaan edelleen aktiivisesti konfliktin ratkaisemiseen, ihmisoikeuksien seurantaan ja asianomaisten yhteisöjen tukemiseen;</w:t>
      </w:r>
    </w:p>
    <w:p w14:paraId="28CE0002" w14:textId="167EC798" w:rsidR="009E584F" w:rsidRPr="006214D8" w:rsidRDefault="00FB6F8C" w:rsidP="00D75F7A">
      <w:pPr>
        <w:pStyle w:val="NormalHanging12a"/>
      </w:pPr>
      <w:r w:rsidRPr="006214D8">
        <w:t>29</w:t>
      </w:r>
      <w:r w:rsidR="009E584F" w:rsidRPr="006214D8">
        <w:t>.</w:t>
      </w:r>
      <w:r w:rsidR="009E584F" w:rsidRPr="006214D8">
        <w:tab/>
        <w:t>suosittaa Georgiassa toteutettavan EU:n tarkkailuoperaation vahvistamista lisäämällä resursseja ja laajentamalla toimeksiantoa, jotta voidaan seurata ulkomaista sekaantumista ja rajojen pysyvyyden koettelemista; patistaa jäsenvaltioita huolehtimaan operaation riittävästä rahoituksesta ja henkilöstöstä, jotta sillä voidaan vastata meneillään olevaan poliittiseen ja turvallisuuskriisiin;</w:t>
      </w:r>
    </w:p>
    <w:p w14:paraId="01E31569" w14:textId="18BBCDA4" w:rsidR="009E584F" w:rsidRPr="006214D8" w:rsidRDefault="00FB6F8C" w:rsidP="00EC19D3">
      <w:pPr>
        <w:pStyle w:val="NormalHanging12a"/>
      </w:pPr>
      <w:r w:rsidRPr="006214D8">
        <w:t>30</w:t>
      </w:r>
      <w:r w:rsidR="009E584F" w:rsidRPr="006214D8">
        <w:t>.</w:t>
      </w:r>
      <w:r w:rsidR="009E584F" w:rsidRPr="006214D8">
        <w:tab/>
        <w:t>panee merkille, että Euroopan rauhanrahaston 30 miljoonan euron suuruinen tuki keskeytettiin oikeutetusti vuonna 2024 vastauksena demokratian taantumiseen Georgiassa ja että vuodeksi 2025 ei ole suunnitteilla tukea; korostaa, että keskeyttäminen vaikuttaa haitallisesti Georgian kansalliseen vakauteen ja turvallisuuteen; toteaa jälleen, että mahdollinen tulevaisuudessa annettava taloudellinen tuki voidaan hyväksyä ainoastaan sillä ehdolla, että Georgian itse itsensä valtaan julistanut hallinto luopuu vallasta ja maassa järjestetään oikeudenmukaiset ja puolueettomat vaalit;</w:t>
      </w:r>
    </w:p>
    <w:p w14:paraId="7FB917F6" w14:textId="77777777" w:rsidR="009E584F" w:rsidRPr="006214D8" w:rsidRDefault="009E584F" w:rsidP="00D75F7A">
      <w:pPr>
        <w:pStyle w:val="NormalCenter12a"/>
        <w:widowControl/>
      </w:pPr>
      <w:r w:rsidRPr="006214D8">
        <w:t>°</w:t>
      </w:r>
    </w:p>
    <w:p w14:paraId="7AD928C2" w14:textId="77777777" w:rsidR="009E584F" w:rsidRPr="006214D8" w:rsidRDefault="009E584F" w:rsidP="00D75F7A">
      <w:pPr>
        <w:pStyle w:val="NormalCenter12a"/>
        <w:widowControl/>
      </w:pPr>
      <w:r w:rsidRPr="006214D8">
        <w:t>°</w:t>
      </w:r>
      <w:r w:rsidRPr="006214D8">
        <w:tab/>
        <w:t>°</w:t>
      </w:r>
    </w:p>
    <w:p w14:paraId="77FD9D13" w14:textId="77CCC1A0" w:rsidR="00A113C4" w:rsidRPr="001C436F" w:rsidRDefault="00FB6F8C" w:rsidP="00D75F7A">
      <w:pPr>
        <w:pStyle w:val="NormalHanging12a"/>
      </w:pPr>
      <w:r w:rsidRPr="006214D8">
        <w:t>31</w:t>
      </w:r>
      <w:r w:rsidR="009E584F" w:rsidRPr="006214D8">
        <w:t>.</w:t>
      </w:r>
      <w:r w:rsidR="009E584F" w:rsidRPr="006214D8">
        <w:tab/>
        <w:t xml:space="preserve">kehottaa puhemiestä välittämään tämän päätöslauselman neuvostolle, komission varapuheenjohtajalle / unionin ulkoasioiden ja turvallisuuspolitiikan korkealle edustajalle, komissiolle, jäsenvaltioiden hallituksille ja parlamenteille, Euroopan neuvostolle, Euroopan turvallisuus- ja yhteistyöjärjestölle, Georgian presidentille </w:t>
      </w:r>
      <w:proofErr w:type="spellStart"/>
      <w:r w:rsidR="009E584F" w:rsidRPr="006214D8">
        <w:t>Salome</w:t>
      </w:r>
      <w:proofErr w:type="spellEnd"/>
      <w:r w:rsidR="009E584F" w:rsidRPr="006214D8">
        <w:t xml:space="preserve"> </w:t>
      </w:r>
      <w:proofErr w:type="spellStart"/>
      <w:r w:rsidR="009E584F" w:rsidRPr="006214D8">
        <w:t>Zurabišvilille</w:t>
      </w:r>
      <w:proofErr w:type="spellEnd"/>
      <w:r w:rsidR="009E584F" w:rsidRPr="006214D8">
        <w:t xml:space="preserve"> sekä itse itsensä nimittäneille Georgian viranomaisille.</w:t>
      </w:r>
    </w:p>
    <w:sectPr w:rsidR="00A113C4" w:rsidRPr="001C436F" w:rsidSect="00A113C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A8802" w14:textId="77777777" w:rsidR="006D47C8" w:rsidRPr="00A113C4" w:rsidRDefault="006D47C8">
      <w:r w:rsidRPr="00A113C4">
        <w:separator/>
      </w:r>
    </w:p>
  </w:endnote>
  <w:endnote w:type="continuationSeparator" w:id="0">
    <w:p w14:paraId="2EDE731B" w14:textId="77777777" w:rsidR="006D47C8" w:rsidRPr="00A113C4" w:rsidRDefault="006D47C8">
      <w:r w:rsidRPr="00A113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EB8AD" w14:textId="77777777" w:rsidR="006D47C8" w:rsidRPr="00A113C4" w:rsidRDefault="006D47C8">
      <w:r w:rsidRPr="00A113C4">
        <w:separator/>
      </w:r>
    </w:p>
  </w:footnote>
  <w:footnote w:type="continuationSeparator" w:id="0">
    <w:p w14:paraId="44065E89" w14:textId="77777777" w:rsidR="006D47C8" w:rsidRPr="00A113C4" w:rsidRDefault="006D47C8">
      <w:r w:rsidRPr="00A113C4">
        <w:continuationSeparator/>
      </w:r>
    </w:p>
  </w:footnote>
  <w:footnote w:id="1">
    <w:p w14:paraId="5ACA5843" w14:textId="35286686" w:rsidR="009E584F" w:rsidRPr="00A113C4" w:rsidRDefault="009E584F" w:rsidP="00A113C4">
      <w:pPr>
        <w:pStyle w:val="FootnoteText"/>
        <w:ind w:left="567" w:hanging="567"/>
        <w:rPr>
          <w:sz w:val="24"/>
          <w:lang w:val="fi-FI"/>
        </w:rPr>
      </w:pPr>
      <w:r w:rsidRPr="00A113C4">
        <w:rPr>
          <w:rStyle w:val="FootnoteReference"/>
          <w:sz w:val="24"/>
          <w:lang w:val="fi-FI"/>
        </w:rPr>
        <w:footnoteRef/>
      </w:r>
      <w:r w:rsidR="00A113C4" w:rsidRPr="00A113C4">
        <w:rPr>
          <w:sz w:val="24"/>
          <w:lang w:val="fi-FI"/>
        </w:rPr>
        <w:t xml:space="preserve"> </w:t>
      </w:r>
      <w:r w:rsidR="00A113C4" w:rsidRPr="00A113C4">
        <w:rPr>
          <w:sz w:val="24"/>
          <w:lang w:val="fi-FI"/>
        </w:rPr>
        <w:tab/>
      </w:r>
      <w:r w:rsidRPr="00A113C4">
        <w:rPr>
          <w:sz w:val="24"/>
          <w:lang w:val="fi-FI"/>
        </w:rPr>
        <w:t xml:space="preserve">EUVL L 261, 30.8.2014, s. 4, </w:t>
      </w:r>
      <w:r w:rsidR="00347249" w:rsidRPr="006C663E">
        <w:rPr>
          <w:sz w:val="24"/>
          <w:lang w:val="fi-FI"/>
        </w:rPr>
        <w:t xml:space="preserve">ELI: </w:t>
      </w:r>
      <w:hyperlink r:id="rId1" w:history="1">
        <w:r w:rsidR="00347249" w:rsidRPr="006C663E">
          <w:rPr>
            <w:rStyle w:val="Hyperlink"/>
            <w:sz w:val="24"/>
            <w:lang w:val="fi-FI"/>
          </w:rPr>
          <w:t>http://data.europa.eu/eli/agree_internation/2014/494/oj</w:t>
        </w:r>
      </w:hyperlink>
      <w:r w:rsidRPr="00A113C4">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7832988">
    <w:abstractNumId w:val="9"/>
  </w:num>
  <w:num w:numId="2" w16cid:durableId="1980063037">
    <w:abstractNumId w:val="9"/>
  </w:num>
  <w:num w:numId="3" w16cid:durableId="283271378">
    <w:abstractNumId w:val="7"/>
  </w:num>
  <w:num w:numId="4" w16cid:durableId="358746813">
    <w:abstractNumId w:val="7"/>
  </w:num>
  <w:num w:numId="5" w16cid:durableId="555045127">
    <w:abstractNumId w:val="6"/>
  </w:num>
  <w:num w:numId="6" w16cid:durableId="841701062">
    <w:abstractNumId w:val="6"/>
  </w:num>
  <w:num w:numId="7" w16cid:durableId="137310402">
    <w:abstractNumId w:val="5"/>
  </w:num>
  <w:num w:numId="8" w16cid:durableId="988480226">
    <w:abstractNumId w:val="5"/>
  </w:num>
  <w:num w:numId="9" w16cid:durableId="571354841">
    <w:abstractNumId w:val="4"/>
  </w:num>
  <w:num w:numId="10" w16cid:durableId="432824400">
    <w:abstractNumId w:val="4"/>
  </w:num>
  <w:num w:numId="11" w16cid:durableId="650794426">
    <w:abstractNumId w:val="8"/>
  </w:num>
  <w:num w:numId="12" w16cid:durableId="603071095">
    <w:abstractNumId w:val="8"/>
  </w:num>
  <w:num w:numId="13" w16cid:durableId="1092747648">
    <w:abstractNumId w:val="3"/>
  </w:num>
  <w:num w:numId="14" w16cid:durableId="2101944845">
    <w:abstractNumId w:val="3"/>
  </w:num>
  <w:num w:numId="15" w16cid:durableId="151456434">
    <w:abstractNumId w:val="2"/>
  </w:num>
  <w:num w:numId="16" w16cid:durableId="494733530">
    <w:abstractNumId w:val="2"/>
  </w:num>
  <w:num w:numId="17" w16cid:durableId="1592165">
    <w:abstractNumId w:val="1"/>
  </w:num>
  <w:num w:numId="18" w16cid:durableId="620036577">
    <w:abstractNumId w:val="1"/>
  </w:num>
  <w:num w:numId="19" w16cid:durableId="138615232">
    <w:abstractNumId w:val="0"/>
  </w:num>
  <w:num w:numId="20" w16cid:durableId="755979982">
    <w:abstractNumId w:val="0"/>
  </w:num>
  <w:num w:numId="21" w16cid:durableId="557400019">
    <w:abstractNumId w:val="9"/>
  </w:num>
  <w:num w:numId="22" w16cid:durableId="895049678">
    <w:abstractNumId w:val="7"/>
  </w:num>
  <w:num w:numId="23" w16cid:durableId="1340692549">
    <w:abstractNumId w:val="6"/>
  </w:num>
  <w:num w:numId="24" w16cid:durableId="1596674641">
    <w:abstractNumId w:val="5"/>
  </w:num>
  <w:num w:numId="25" w16cid:durableId="1962569709">
    <w:abstractNumId w:val="4"/>
  </w:num>
  <w:num w:numId="26" w16cid:durableId="2014212495">
    <w:abstractNumId w:val="8"/>
  </w:num>
  <w:num w:numId="27" w16cid:durableId="1909462068">
    <w:abstractNumId w:val="3"/>
  </w:num>
  <w:num w:numId="28" w16cid:durableId="787236738">
    <w:abstractNumId w:val="2"/>
  </w:num>
  <w:num w:numId="29" w16cid:durableId="1320765084">
    <w:abstractNumId w:val="1"/>
  </w:num>
  <w:num w:numId="30" w16cid:durableId="540942187">
    <w:abstractNumId w:val="0"/>
  </w:num>
  <w:num w:numId="31" w16cid:durableId="175392037">
    <w:abstractNumId w:val="9"/>
  </w:num>
  <w:num w:numId="32" w16cid:durableId="1510754978">
    <w:abstractNumId w:val="7"/>
  </w:num>
  <w:num w:numId="33" w16cid:durableId="83890722">
    <w:abstractNumId w:val="6"/>
  </w:num>
  <w:num w:numId="34" w16cid:durableId="770664708">
    <w:abstractNumId w:val="5"/>
  </w:num>
  <w:num w:numId="35" w16cid:durableId="1853034150">
    <w:abstractNumId w:val="4"/>
  </w:num>
  <w:num w:numId="36" w16cid:durableId="2037808001">
    <w:abstractNumId w:val="8"/>
  </w:num>
  <w:num w:numId="37" w16cid:durableId="654069510">
    <w:abstractNumId w:val="3"/>
  </w:num>
  <w:num w:numId="38" w16cid:durableId="1423722729">
    <w:abstractNumId w:val="2"/>
  </w:num>
  <w:num w:numId="39" w16cid:durableId="1113551473">
    <w:abstractNumId w:val="1"/>
  </w:num>
  <w:num w:numId="40" w16cid:durableId="857502288">
    <w:abstractNumId w:val="0"/>
  </w:num>
  <w:num w:numId="41" w16cid:durableId="71317787">
    <w:abstractNumId w:val="10"/>
  </w:num>
  <w:num w:numId="42" w16cid:durableId="1329483563">
    <w:abstractNumId w:val="10"/>
  </w:num>
  <w:num w:numId="43" w16cid:durableId="1809469310">
    <w:abstractNumId w:val="10"/>
  </w:num>
  <w:num w:numId="44" w16cid:durableId="10375061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0/2025"/>
    <w:docVar w:name="dvlangue" w:val="FI"/>
    <w:docVar w:name="dvnumam" w:val="0"/>
    <w:docVar w:name="dvpe" w:val="768.249"/>
    <w:docVar w:name="dvrapporteur" w:val="Esittelijä: "/>
    <w:docVar w:name="dvtitre" w:val="Euroopan parlamentin päätöslauselma xx. heinäkuuta 2025 Georgiaa koskevista komission vuosien 2023 ja 2024 kertomuksista(2025/2024(INI))"/>
  </w:docVars>
  <w:rsids>
    <w:rsidRoot w:val="006D47C8"/>
    <w:rsid w:val="00002272"/>
    <w:rsid w:val="00064002"/>
    <w:rsid w:val="000677B9"/>
    <w:rsid w:val="000831BA"/>
    <w:rsid w:val="000A42CC"/>
    <w:rsid w:val="000C7AF6"/>
    <w:rsid w:val="000E7DD9"/>
    <w:rsid w:val="0010095E"/>
    <w:rsid w:val="00112932"/>
    <w:rsid w:val="00125B37"/>
    <w:rsid w:val="00187494"/>
    <w:rsid w:val="001C436F"/>
    <w:rsid w:val="001F32AE"/>
    <w:rsid w:val="002767FF"/>
    <w:rsid w:val="002B18FE"/>
    <w:rsid w:val="002B5493"/>
    <w:rsid w:val="00342099"/>
    <w:rsid w:val="00343214"/>
    <w:rsid w:val="00343C5C"/>
    <w:rsid w:val="00347249"/>
    <w:rsid w:val="00361C00"/>
    <w:rsid w:val="00395FA1"/>
    <w:rsid w:val="003E0709"/>
    <w:rsid w:val="003E15D4"/>
    <w:rsid w:val="00411CCE"/>
    <w:rsid w:val="0041666E"/>
    <w:rsid w:val="00421060"/>
    <w:rsid w:val="00471C19"/>
    <w:rsid w:val="004867E3"/>
    <w:rsid w:val="00494A28"/>
    <w:rsid w:val="004C0004"/>
    <w:rsid w:val="004C5D52"/>
    <w:rsid w:val="0050519A"/>
    <w:rsid w:val="005072A1"/>
    <w:rsid w:val="00512454"/>
    <w:rsid w:val="00514517"/>
    <w:rsid w:val="00545827"/>
    <w:rsid w:val="00560270"/>
    <w:rsid w:val="00582CD7"/>
    <w:rsid w:val="005C2568"/>
    <w:rsid w:val="005F1B17"/>
    <w:rsid w:val="006037C0"/>
    <w:rsid w:val="006214D8"/>
    <w:rsid w:val="006631B6"/>
    <w:rsid w:val="00680577"/>
    <w:rsid w:val="006D47C8"/>
    <w:rsid w:val="006F74FA"/>
    <w:rsid w:val="00700BE9"/>
    <w:rsid w:val="00731ADD"/>
    <w:rsid w:val="00734777"/>
    <w:rsid w:val="00747932"/>
    <w:rsid w:val="00751A4A"/>
    <w:rsid w:val="00756632"/>
    <w:rsid w:val="00762C74"/>
    <w:rsid w:val="00786EC0"/>
    <w:rsid w:val="007D1690"/>
    <w:rsid w:val="007E22AD"/>
    <w:rsid w:val="00817416"/>
    <w:rsid w:val="00826009"/>
    <w:rsid w:val="00842779"/>
    <w:rsid w:val="00865F67"/>
    <w:rsid w:val="00875548"/>
    <w:rsid w:val="00881A7B"/>
    <w:rsid w:val="008840E5"/>
    <w:rsid w:val="00887B3E"/>
    <w:rsid w:val="008C2AC6"/>
    <w:rsid w:val="00930C23"/>
    <w:rsid w:val="0093193B"/>
    <w:rsid w:val="009509D8"/>
    <w:rsid w:val="00950B64"/>
    <w:rsid w:val="00952F41"/>
    <w:rsid w:val="00981893"/>
    <w:rsid w:val="009E584F"/>
    <w:rsid w:val="00A0489E"/>
    <w:rsid w:val="00A113C4"/>
    <w:rsid w:val="00A1687D"/>
    <w:rsid w:val="00A43E52"/>
    <w:rsid w:val="00A4678D"/>
    <w:rsid w:val="00A778C7"/>
    <w:rsid w:val="00A90C8F"/>
    <w:rsid w:val="00A97D98"/>
    <w:rsid w:val="00AB441E"/>
    <w:rsid w:val="00AB6293"/>
    <w:rsid w:val="00AE0928"/>
    <w:rsid w:val="00AF3B82"/>
    <w:rsid w:val="00B12E95"/>
    <w:rsid w:val="00B22876"/>
    <w:rsid w:val="00B558F0"/>
    <w:rsid w:val="00BD48FE"/>
    <w:rsid w:val="00BD7BD8"/>
    <w:rsid w:val="00BE6ADC"/>
    <w:rsid w:val="00C05BFE"/>
    <w:rsid w:val="00C23CD4"/>
    <w:rsid w:val="00C23F70"/>
    <w:rsid w:val="00C61C0C"/>
    <w:rsid w:val="00C67150"/>
    <w:rsid w:val="00C941CB"/>
    <w:rsid w:val="00CC2357"/>
    <w:rsid w:val="00CF071A"/>
    <w:rsid w:val="00D058B8"/>
    <w:rsid w:val="00D56C11"/>
    <w:rsid w:val="00D75F7A"/>
    <w:rsid w:val="00D834A0"/>
    <w:rsid w:val="00D872DF"/>
    <w:rsid w:val="00D91E21"/>
    <w:rsid w:val="00DA7FCD"/>
    <w:rsid w:val="00E365E1"/>
    <w:rsid w:val="00E63F22"/>
    <w:rsid w:val="00E820A4"/>
    <w:rsid w:val="00EA074E"/>
    <w:rsid w:val="00EB006A"/>
    <w:rsid w:val="00EB4772"/>
    <w:rsid w:val="00EC19D3"/>
    <w:rsid w:val="00ED169E"/>
    <w:rsid w:val="00ED4235"/>
    <w:rsid w:val="00F04346"/>
    <w:rsid w:val="00F075DC"/>
    <w:rsid w:val="00F149E9"/>
    <w:rsid w:val="00F5134D"/>
    <w:rsid w:val="00F74202"/>
    <w:rsid w:val="00F87713"/>
    <w:rsid w:val="00FB4360"/>
    <w:rsid w:val="00FB6F8C"/>
    <w:rsid w:val="00FC559D"/>
    <w:rsid w:val="00FD0C70"/>
    <w:rsid w:val="00FE67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773C93"/>
  <w15:chartTrackingRefBased/>
  <w15:docId w15:val="{85A80720-89FB-498E-81A5-B956E734C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E584F"/>
    <w:pPr>
      <w:spacing w:before="480" w:after="240"/>
    </w:pPr>
    <w:rPr>
      <w:snapToGrid w:val="0"/>
      <w:lang w:eastAsia="en-US"/>
    </w:rPr>
  </w:style>
  <w:style w:type="paragraph" w:customStyle="1" w:styleId="NormalHanging12a">
    <w:name w:val="NormalHanging12a"/>
    <w:basedOn w:val="Normal"/>
    <w:link w:val="NormalHanging12aChar"/>
    <w:rsid w:val="009E584F"/>
    <w:pPr>
      <w:widowControl/>
      <w:spacing w:after="240"/>
      <w:ind w:left="567" w:hanging="567"/>
    </w:pPr>
    <w:rPr>
      <w:snapToGrid w:val="0"/>
      <w:lang w:eastAsia="en-US"/>
    </w:rPr>
  </w:style>
  <w:style w:type="paragraph" w:customStyle="1" w:styleId="NormalCenter12a">
    <w:name w:val="NormalCenter12a"/>
    <w:basedOn w:val="Normal"/>
    <w:rsid w:val="009E584F"/>
    <w:pPr>
      <w:spacing w:after="240"/>
      <w:jc w:val="center"/>
    </w:pPr>
  </w:style>
  <w:style w:type="character" w:customStyle="1" w:styleId="BoldItalic">
    <w:name w:val="BoldItalic"/>
    <w:uiPriority w:val="1"/>
    <w:rsid w:val="009E584F"/>
    <w:rPr>
      <w:b/>
      <w:i/>
      <w:u w:val="none"/>
    </w:rPr>
  </w:style>
  <w:style w:type="character" w:customStyle="1" w:styleId="Italic">
    <w:name w:val="Italic"/>
    <w:uiPriority w:val="1"/>
    <w:rsid w:val="009E584F"/>
    <w:rPr>
      <w:i/>
    </w:rPr>
  </w:style>
  <w:style w:type="paragraph" w:customStyle="1" w:styleId="Normal12a24b">
    <w:name w:val="Normal12a24b"/>
    <w:basedOn w:val="Normal"/>
    <w:rsid w:val="009E584F"/>
    <w:pPr>
      <w:spacing w:before="360" w:after="240"/>
    </w:pPr>
    <w:rPr>
      <w:snapToGrid w:val="0"/>
      <w:lang w:eastAsia="en-US"/>
    </w:rPr>
  </w:style>
  <w:style w:type="character" w:styleId="Hyperlink">
    <w:name w:val="Hyperlink"/>
    <w:basedOn w:val="DefaultParagraphFont"/>
    <w:rsid w:val="009E584F"/>
    <w:rPr>
      <w:color w:val="0000FF"/>
      <w:u w:val="single"/>
    </w:rPr>
  </w:style>
  <w:style w:type="character" w:customStyle="1" w:styleId="NormalHanging12aChar">
    <w:name w:val="NormalHanging12a Char"/>
    <w:basedOn w:val="DefaultParagraphFont"/>
    <w:link w:val="NormalHanging12a"/>
    <w:rsid w:val="009E584F"/>
    <w:rPr>
      <w:snapToGrid w:val="0"/>
      <w:sz w:val="24"/>
      <w:lang w:val="fi-FI" w:eastAsia="en-US"/>
    </w:rPr>
  </w:style>
  <w:style w:type="paragraph" w:styleId="Footer">
    <w:name w:val="footer"/>
    <w:basedOn w:val="Normal"/>
    <w:link w:val="FooterChar"/>
    <w:rsid w:val="00D75F7A"/>
    <w:pPr>
      <w:tabs>
        <w:tab w:val="center" w:pos="4513"/>
        <w:tab w:val="right" w:pos="9026"/>
      </w:tabs>
    </w:pPr>
  </w:style>
  <w:style w:type="character" w:customStyle="1" w:styleId="FooterChar">
    <w:name w:val="Footer Char"/>
    <w:basedOn w:val="DefaultParagraphFont"/>
    <w:link w:val="Footer"/>
    <w:rsid w:val="00D75F7A"/>
    <w:rPr>
      <w:sz w:val="24"/>
      <w:lang w:val="fi-FI"/>
    </w:rPr>
  </w:style>
  <w:style w:type="paragraph" w:styleId="BalloonText">
    <w:name w:val="Balloon Text"/>
    <w:basedOn w:val="Normal"/>
    <w:link w:val="BalloonTextChar"/>
    <w:rsid w:val="00E63F22"/>
    <w:rPr>
      <w:rFonts w:ascii="Segoe UI" w:hAnsi="Segoe UI" w:cs="Segoe UI"/>
      <w:sz w:val="18"/>
      <w:szCs w:val="18"/>
    </w:rPr>
  </w:style>
  <w:style w:type="character" w:customStyle="1" w:styleId="BalloonTextChar">
    <w:name w:val="Balloon Text Char"/>
    <w:basedOn w:val="DefaultParagraphFont"/>
    <w:link w:val="BalloonText"/>
    <w:rsid w:val="00E63F22"/>
    <w:rPr>
      <w:rFonts w:ascii="Segoe UI" w:hAnsi="Segoe UI" w:cs="Segoe UI"/>
      <w:sz w:val="18"/>
      <w:szCs w:val="18"/>
      <w:lang w:val="fi-FI"/>
    </w:rPr>
  </w:style>
  <w:style w:type="character" w:styleId="CommentReference">
    <w:name w:val="annotation reference"/>
    <w:basedOn w:val="DefaultParagraphFont"/>
    <w:rsid w:val="00E63F22"/>
    <w:rPr>
      <w:sz w:val="16"/>
      <w:szCs w:val="16"/>
    </w:rPr>
  </w:style>
  <w:style w:type="paragraph" w:styleId="CommentText">
    <w:name w:val="annotation text"/>
    <w:basedOn w:val="Normal"/>
    <w:link w:val="CommentTextChar"/>
    <w:rsid w:val="00E63F22"/>
    <w:rPr>
      <w:sz w:val="20"/>
    </w:rPr>
  </w:style>
  <w:style w:type="character" w:customStyle="1" w:styleId="CommentTextChar">
    <w:name w:val="Comment Text Char"/>
    <w:basedOn w:val="DefaultParagraphFont"/>
    <w:link w:val="CommentText"/>
    <w:rsid w:val="00E63F22"/>
    <w:rPr>
      <w:lang w:val="fi-FI"/>
    </w:rPr>
  </w:style>
  <w:style w:type="paragraph" w:styleId="CommentSubject">
    <w:name w:val="annotation subject"/>
    <w:basedOn w:val="CommentText"/>
    <w:next w:val="CommentText"/>
    <w:link w:val="CommentSubjectChar"/>
    <w:rsid w:val="00E63F22"/>
    <w:rPr>
      <w:b/>
      <w:bCs/>
    </w:rPr>
  </w:style>
  <w:style w:type="character" w:customStyle="1" w:styleId="CommentSubjectChar">
    <w:name w:val="Comment Subject Char"/>
    <w:basedOn w:val="CommentTextChar"/>
    <w:link w:val="CommentSubject"/>
    <w:rsid w:val="00E63F22"/>
    <w:rPr>
      <w:b/>
      <w:bCs/>
      <w:lang w:val="fi-FI"/>
    </w:rPr>
  </w:style>
  <w:style w:type="paragraph" w:styleId="Header">
    <w:name w:val="header"/>
    <w:basedOn w:val="Normal"/>
    <w:link w:val="HeaderChar"/>
    <w:rsid w:val="00FB6F8C"/>
    <w:pPr>
      <w:tabs>
        <w:tab w:val="center" w:pos="4513"/>
        <w:tab w:val="right" w:pos="9026"/>
      </w:tabs>
    </w:pPr>
  </w:style>
  <w:style w:type="character" w:customStyle="1" w:styleId="HeaderChar">
    <w:name w:val="Header Char"/>
    <w:basedOn w:val="DefaultParagraphFont"/>
    <w:link w:val="Header"/>
    <w:rsid w:val="00FB6F8C"/>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7531037">
      <w:bodyDiv w:val="1"/>
      <w:marLeft w:val="0"/>
      <w:marRight w:val="0"/>
      <w:marTop w:val="0"/>
      <w:marBottom w:val="0"/>
      <w:divBdr>
        <w:top w:val="none" w:sz="0" w:space="0" w:color="auto"/>
        <w:left w:val="none" w:sz="0" w:space="0" w:color="auto"/>
        <w:bottom w:val="none" w:sz="0" w:space="0" w:color="auto"/>
        <w:right w:val="none" w:sz="0" w:space="0" w:color="auto"/>
      </w:divBdr>
    </w:div>
    <w:div w:id="1557163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FI/ALL/?uri=CELEX:52024DC069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7BA38-D6DD-4BEB-AB81-E2DB3B36D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11</Pages>
  <Words>3930</Words>
  <Characters>34182</Characters>
  <Application>Microsoft Office Word</Application>
  <DocSecurity>0</DocSecurity>
  <Lines>284</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RUOKOKOSKI Katri</cp:lastModifiedBy>
  <cp:revision>2</cp:revision>
  <cp:lastPrinted>2004-11-19T15:42:00Z</cp:lastPrinted>
  <dcterms:created xsi:type="dcterms:W3CDTF">2025-08-18T09:16:00Z</dcterms:created>
  <dcterms:modified xsi:type="dcterms:W3CDTF">2025-08-18T09:16:00Z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A10-0110/2025</vt:lpwstr>
  </property>
  <property fmtid="{D5CDD505-2E9C-101B-9397-08002B2CF9AE}" pid="4" name="&lt;Type&gt;">
    <vt:lpwstr>RR</vt:lpwstr>
  </property>
</Properties>
</file>