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54B3" w:rsidTr="0010095E">
        <w:trPr>
          <w:trHeight w:hRule="exact" w:val="1418"/>
        </w:trPr>
        <w:tc>
          <w:tcPr>
            <w:tcW w:w="6804" w:type="dxa"/>
            <w:shd w:val="clear" w:color="auto" w:fill="auto"/>
            <w:vAlign w:val="center"/>
          </w:tcPr>
          <w:p w:rsidR="00751A4A" w:rsidRPr="008B54B3" w:rsidRDefault="0074675C" w:rsidP="0010095E">
            <w:pPr>
              <w:pStyle w:val="EPName"/>
            </w:pPr>
            <w:r w:rsidRPr="008B54B3">
              <w:t>Europees Parlement</w:t>
            </w:r>
          </w:p>
          <w:p w:rsidR="00751A4A" w:rsidRPr="008B54B3" w:rsidRDefault="005F1B17" w:rsidP="005F1B17">
            <w:pPr>
              <w:pStyle w:val="EPTerm"/>
              <w:rPr>
                <w:rStyle w:val="HideTWBExt"/>
                <w:noProof w:val="0"/>
                <w:vanish w:val="0"/>
                <w:color w:val="auto"/>
              </w:rPr>
            </w:pPr>
            <w:r w:rsidRPr="008B54B3">
              <w:t>2024</w:t>
            </w:r>
            <w:r w:rsidR="00817416" w:rsidRPr="008B54B3">
              <w:t>-202</w:t>
            </w:r>
            <w:r w:rsidRPr="008B54B3">
              <w:t>9</w:t>
            </w:r>
          </w:p>
        </w:tc>
        <w:tc>
          <w:tcPr>
            <w:tcW w:w="2268" w:type="dxa"/>
            <w:shd w:val="clear" w:color="auto" w:fill="auto"/>
          </w:tcPr>
          <w:p w:rsidR="00751A4A" w:rsidRPr="008B54B3" w:rsidRDefault="00187494" w:rsidP="0010095E">
            <w:pPr>
              <w:pStyle w:val="EPLogo"/>
            </w:pPr>
            <w:r w:rsidRPr="008B54B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B54B3" w:rsidRDefault="00D058B8" w:rsidP="004C5D52">
      <w:pPr>
        <w:pStyle w:val="LineTop"/>
      </w:pPr>
    </w:p>
    <w:p w:rsidR="00680577" w:rsidRPr="008B54B3" w:rsidRDefault="0074675C" w:rsidP="00680577">
      <w:pPr>
        <w:pStyle w:val="EPBodyTA1"/>
      </w:pPr>
      <w:r w:rsidRPr="008B54B3">
        <w:t>AANGENOMEN TEKSTEN</w:t>
      </w:r>
    </w:p>
    <w:p w:rsidR="00D058B8" w:rsidRPr="008B54B3" w:rsidRDefault="00D058B8" w:rsidP="00D058B8">
      <w:pPr>
        <w:pStyle w:val="LineBottom"/>
      </w:pPr>
    </w:p>
    <w:p w:rsidR="0074675C" w:rsidRPr="008B54B3" w:rsidRDefault="0074675C" w:rsidP="0074675C">
      <w:pPr>
        <w:pStyle w:val="ATHeading1"/>
      </w:pPr>
      <w:bookmarkStart w:id="0" w:name="TANumber"/>
      <w:r w:rsidRPr="008B54B3">
        <w:t>P10_</w:t>
      </w:r>
      <w:proofErr w:type="gramStart"/>
      <w:r w:rsidRPr="008B54B3">
        <w:t>TA(</w:t>
      </w:r>
      <w:proofErr w:type="gramEnd"/>
      <w:r w:rsidRPr="008B54B3">
        <w:t>2025)</w:t>
      </w:r>
      <w:bookmarkEnd w:id="0"/>
      <w:r w:rsidR="000F44EB" w:rsidRPr="008B54B3">
        <w:t>0158</w:t>
      </w:r>
    </w:p>
    <w:p w:rsidR="0074675C" w:rsidRPr="008B54B3" w:rsidRDefault="0074675C" w:rsidP="0074675C">
      <w:pPr>
        <w:pStyle w:val="ATHeading2"/>
      </w:pPr>
      <w:bookmarkStart w:id="1" w:name="title"/>
      <w:r w:rsidRPr="008B54B3">
        <w:t>Commissieverslagen van 2023 en 2024 over Georgië</w:t>
      </w:r>
      <w:bookmarkEnd w:id="1"/>
    </w:p>
    <w:p w:rsidR="0074675C" w:rsidRPr="008B54B3" w:rsidRDefault="0074675C" w:rsidP="0074675C">
      <w:pPr>
        <w:rPr>
          <w:i/>
          <w:vanish/>
        </w:rPr>
      </w:pPr>
      <w:r w:rsidRPr="008B54B3">
        <w:rPr>
          <w:i/>
        </w:rPr>
        <w:fldChar w:fldCharType="begin"/>
      </w:r>
      <w:r w:rsidRPr="008B54B3">
        <w:rPr>
          <w:i/>
        </w:rPr>
        <w:instrText xml:space="preserve"> TC"(</w:instrText>
      </w:r>
      <w:bookmarkStart w:id="2" w:name="DocNumber"/>
      <w:r w:rsidRPr="008B54B3">
        <w:rPr>
          <w:i/>
        </w:rPr>
        <w:instrText>A10-0110/2025</w:instrText>
      </w:r>
      <w:bookmarkEnd w:id="2"/>
      <w:r w:rsidRPr="008B54B3">
        <w:rPr>
          <w:i/>
        </w:rPr>
        <w:instrText xml:space="preserve"> - Rapporteur: Rasa Juknevičienė)"\l3 \n&gt; \* MERGEFORMAT </w:instrText>
      </w:r>
      <w:r w:rsidRPr="008B54B3">
        <w:rPr>
          <w:i/>
        </w:rPr>
        <w:fldChar w:fldCharType="end"/>
      </w:r>
    </w:p>
    <w:p w:rsidR="0074675C" w:rsidRPr="008B54B3" w:rsidRDefault="0074675C" w:rsidP="0074675C">
      <w:pPr>
        <w:rPr>
          <w:vanish/>
        </w:rPr>
      </w:pPr>
      <w:bookmarkStart w:id="3" w:name="Commission"/>
      <w:r w:rsidRPr="008B54B3">
        <w:rPr>
          <w:vanish/>
        </w:rPr>
        <w:t>Commissie buitenlandse zaken</w:t>
      </w:r>
      <w:bookmarkEnd w:id="3"/>
    </w:p>
    <w:p w:rsidR="0074675C" w:rsidRPr="008B54B3" w:rsidRDefault="0074675C" w:rsidP="0074675C">
      <w:pPr>
        <w:rPr>
          <w:vanish/>
        </w:rPr>
      </w:pPr>
      <w:bookmarkStart w:id="4" w:name="PE"/>
      <w:r w:rsidRPr="008B54B3">
        <w:rPr>
          <w:vanish/>
        </w:rPr>
        <w:t>PE768.249</w:t>
      </w:r>
      <w:bookmarkStart w:id="5" w:name="_GoBack"/>
      <w:bookmarkEnd w:id="4"/>
      <w:bookmarkEnd w:id="5"/>
    </w:p>
    <w:p w:rsidR="0074675C" w:rsidRPr="008B54B3" w:rsidRDefault="0074675C" w:rsidP="0074675C">
      <w:pPr>
        <w:pStyle w:val="ATHeading3"/>
      </w:pPr>
      <w:bookmarkStart w:id="6" w:name="Sujet"/>
      <w:r w:rsidRPr="008B54B3">
        <w:t xml:space="preserve">Resolutie van het Europees Parlement van </w:t>
      </w:r>
      <w:r w:rsidR="001704D2" w:rsidRPr="008B54B3">
        <w:t>9</w:t>
      </w:r>
      <w:r w:rsidRPr="008B54B3">
        <w:t xml:space="preserve"> juli 2025 over de Commissieverslagen van 2023 en 2024 over Georgië</w:t>
      </w:r>
      <w:bookmarkEnd w:id="6"/>
      <w:r w:rsidRPr="008B54B3">
        <w:t xml:space="preserve"> </w:t>
      </w:r>
      <w:bookmarkStart w:id="7" w:name="References"/>
      <w:r w:rsidRPr="008B54B3">
        <w:t>(2025/2024(INI))</w:t>
      </w:r>
      <w:bookmarkEnd w:id="7"/>
    </w:p>
    <w:p w:rsidR="0033520D" w:rsidRPr="008B54B3" w:rsidRDefault="0033520D" w:rsidP="0033520D">
      <w:pPr>
        <w:pStyle w:val="EPComma"/>
        <w:widowControl/>
      </w:pPr>
      <w:r w:rsidRPr="008B54B3">
        <w:rPr>
          <w:rStyle w:val="Italic"/>
        </w:rPr>
        <w:t>Het Europees Parlement</w:t>
      </w:r>
      <w:r w:rsidRPr="008B54B3">
        <w:t>,</w:t>
      </w:r>
    </w:p>
    <w:p w:rsidR="0033520D" w:rsidRPr="008B54B3" w:rsidRDefault="0033520D" w:rsidP="0033520D">
      <w:pPr>
        <w:pStyle w:val="NormalHanging12a"/>
      </w:pPr>
      <w:r w:rsidRPr="008B54B3">
        <w:t>–</w:t>
      </w:r>
      <w:r w:rsidRPr="008B54B3">
        <w:tab/>
        <w:t>gezien de mededeling van de Commissie van 30 oktober 2024 getiteld “Mededeling inzake het uitbreidingsbeleid van de EU voor 2024” (COM(2024)0690) en het bijbehorend werkdocument van de diensten van de Commissie getiteld “Georgia 2024 Report” (Verslag over Georgië 2024) (SWD(2024)0697),</w:t>
      </w:r>
    </w:p>
    <w:p w:rsidR="0033520D" w:rsidRPr="008B54B3" w:rsidRDefault="0033520D" w:rsidP="0033520D">
      <w:pPr>
        <w:pStyle w:val="NormalHanging12a"/>
      </w:pPr>
      <w:r w:rsidRPr="008B54B3">
        <w:t>–</w:t>
      </w:r>
      <w:r w:rsidRPr="008B54B3">
        <w:tab/>
        <w:t>gezien de associatieovereenkomst tussen de Europese Unie en de Europese Gemeenschap voor Atoomenergie en hun lidstaten, enerzijds, en Georgië, anderzijds</w:t>
      </w:r>
      <w:r w:rsidRPr="008B54B3">
        <w:rPr>
          <w:rStyle w:val="FootnoteReference"/>
        </w:rPr>
        <w:footnoteReference w:id="1"/>
      </w:r>
      <w:r w:rsidRPr="008B54B3">
        <w:t>,</w:t>
      </w:r>
    </w:p>
    <w:p w:rsidR="0033520D" w:rsidRPr="008B54B3" w:rsidRDefault="0033520D" w:rsidP="0033520D">
      <w:pPr>
        <w:pStyle w:val="NormalHanging12a"/>
      </w:pPr>
      <w:r w:rsidRPr="008B54B3">
        <w:t>–</w:t>
      </w:r>
      <w:r w:rsidRPr="008B54B3">
        <w:tab/>
        <w:t>gezien artikel 78 van de Georgische grondwet, waarin is bepaald dat alle mogelijke maatregelen moeten worden genomen om de volledige integratie van Georgië in de EU en de NAVO te waarborgen,</w:t>
      </w:r>
    </w:p>
    <w:p w:rsidR="0033520D" w:rsidRPr="008B54B3" w:rsidRDefault="0033520D" w:rsidP="0033520D">
      <w:pPr>
        <w:pStyle w:val="NormalHanging12a"/>
      </w:pPr>
      <w:r w:rsidRPr="008B54B3">
        <w:t>–</w:t>
      </w:r>
      <w:r w:rsidRPr="008B54B3">
        <w:tab/>
        <w:t>gezien het eindverslag van de verkiezingswaarnemingsmissie van het Bureau voor Democratische Instellingen en Mensenrechten (ODIHR) van de Organisatie voor Veiligheid en Samenwerking in Europa (OVSE) van 20 december 2024 over de parlementsverkiezingen in Georgië van 26 oktober 2024,</w:t>
      </w:r>
    </w:p>
    <w:p w:rsidR="0033520D" w:rsidRPr="008B54B3" w:rsidRDefault="0033520D" w:rsidP="0033520D">
      <w:pPr>
        <w:pStyle w:val="NormalHanging12a"/>
      </w:pPr>
      <w:r w:rsidRPr="008B54B3">
        <w:t>–</w:t>
      </w:r>
      <w:r w:rsidRPr="008B54B3">
        <w:tab/>
        <w:t>gezien de conclusies van de Raad van 27 juni 2024 over Georgië en van 17 december 2024 over uitbreiding,</w:t>
      </w:r>
    </w:p>
    <w:p w:rsidR="0033520D" w:rsidRPr="008B54B3" w:rsidRDefault="0033520D" w:rsidP="0033520D">
      <w:pPr>
        <w:pStyle w:val="NormalHanging12a"/>
      </w:pPr>
      <w:r w:rsidRPr="008B54B3">
        <w:t>–</w:t>
      </w:r>
      <w:r w:rsidRPr="008B54B3">
        <w:tab/>
        <w:t>gezien zijn eerdere resoluties over Georgië,</w:t>
      </w:r>
    </w:p>
    <w:p w:rsidR="0033520D" w:rsidRPr="008B54B3" w:rsidRDefault="0033520D" w:rsidP="0033520D">
      <w:pPr>
        <w:pStyle w:val="NormalHanging12a"/>
      </w:pPr>
      <w:r w:rsidRPr="008B54B3">
        <w:t>–</w:t>
      </w:r>
      <w:r w:rsidRPr="008B54B3">
        <w:tab/>
        <w:t>gezien artikel 55 van zijn Reglement,</w:t>
      </w:r>
    </w:p>
    <w:p w:rsidR="0033520D" w:rsidRPr="008B54B3" w:rsidRDefault="0033520D" w:rsidP="0033520D">
      <w:pPr>
        <w:pStyle w:val="NormalHanging12a"/>
      </w:pPr>
      <w:r w:rsidRPr="008B54B3">
        <w:t>–</w:t>
      </w:r>
      <w:r w:rsidRPr="008B54B3">
        <w:tab/>
        <w:t>gezien het verslag van de Commissie buitenlandse zaken (A10‑0110/2025),</w:t>
      </w:r>
    </w:p>
    <w:p w:rsidR="0033520D" w:rsidRPr="008B54B3" w:rsidRDefault="0033520D" w:rsidP="0033520D">
      <w:pPr>
        <w:pStyle w:val="NormalHanging12a"/>
      </w:pPr>
      <w:r w:rsidRPr="008B54B3">
        <w:lastRenderedPageBreak/>
        <w:t>A.</w:t>
      </w:r>
      <w:r w:rsidRPr="008B54B3">
        <w:tab/>
        <w:t>overwegende dat de Europese Raad in december 2023 de status van kandidaat-lidstaat heeft toegekend aan Georgië, met dien verstande dat het land de negen relevante stappen uit de aanbeveling van de Commissie van 8 november 2023 zou nemen, die voornamelijk hervormingen op het gebied van democratie, de rechtsstaat en grondrechten omvatten;</w:t>
      </w:r>
    </w:p>
    <w:p w:rsidR="0033520D" w:rsidRPr="008B54B3" w:rsidRDefault="0033520D" w:rsidP="0033520D">
      <w:pPr>
        <w:pStyle w:val="NormalHanging12a"/>
      </w:pPr>
      <w:r w:rsidRPr="008B54B3">
        <w:t>B.</w:t>
      </w:r>
      <w:r w:rsidRPr="008B54B3">
        <w:tab/>
        <w:t>overwegende dat de situatie in Georgië aanzienlijk is verslechterd sinds de publicatie op 30 oktober 2024 van het verslag van de Commissie van 2024 over het land, met name als gevolg van het optreden van de Georgische regering;</w:t>
      </w:r>
    </w:p>
    <w:p w:rsidR="0033520D" w:rsidRPr="008B54B3" w:rsidRDefault="0033520D" w:rsidP="0033520D">
      <w:pPr>
        <w:pStyle w:val="NormalHanging12a"/>
      </w:pPr>
      <w:r w:rsidRPr="008B54B3">
        <w:t>C.</w:t>
      </w:r>
      <w:r w:rsidRPr="008B54B3">
        <w:tab/>
        <w:t>overwegende dat de democratie in Georgië de afgelopen jaren is afgebrokkeld en met name sinds de parlementsverkiezingen van 26 oktober 2024, die niet voldeden aan de internationale democratische normen en de toezeggingen van Georgië in het kader van de OVSE en hebben geleid tot de vorming van een onwettig parlement, dat uit slechts één politieke partij, Georgische Droom, bestaat; overwegende dat Rusland zich systematisch heeft gemengd in de democratische processen in Georgië; overwegende dat de frauduleuze verkiezingen gepaard gingen met intimidatie van kiezers, het kopen van stemmen en het lastigvallen van verkiezingswaarnemers;</w:t>
      </w:r>
    </w:p>
    <w:p w:rsidR="0033520D" w:rsidRPr="008B54B3" w:rsidRDefault="0033520D" w:rsidP="0033520D">
      <w:pPr>
        <w:pStyle w:val="NormalHanging12a"/>
      </w:pPr>
      <w:r w:rsidRPr="008B54B3">
        <w:t>D.</w:t>
      </w:r>
      <w:r w:rsidRPr="008B54B3">
        <w:tab/>
        <w:t>overwegende dat Irakli Kobachidze op 28 november 2024 heeft aangekondigd dat Georgië de start van de toetredingsonderhandelingen met de EU zou opschorten en de financiële steun van de EU tot eind 2028 zou afwijzen, waarmee het in de grondwet verankerde streven van het land naar Europese integratie wordt genegeerd en de soevereine Euro-Atlantische aspiraties van Georgië, die door het Georgische volk krachtig worden gesteund, daadwerkelijk worden ondermijnd;</w:t>
      </w:r>
    </w:p>
    <w:p w:rsidR="0033520D" w:rsidRPr="008B54B3" w:rsidRDefault="0033520D" w:rsidP="0033520D">
      <w:pPr>
        <w:pStyle w:val="NormalHanging12a"/>
        <w:rPr>
          <w:bCs/>
          <w:iCs/>
        </w:rPr>
      </w:pPr>
      <w:r w:rsidRPr="008B54B3">
        <w:t>E.</w:t>
      </w:r>
      <w:r w:rsidRPr="008B54B3">
        <w:tab/>
        <w:t>overwegende dat de bezorgdheid over de richting waarin het land zich beweegt en het besluit om de inspanningen voor het starten van toetredingsonderhandelingen op te schorten hebben geleid tot grootschalige protesten in het hele land, waarbij demonstranten nieuwe, vrije en eerlijke verkiezingen eisen, alsook de terugkeer van het land naar zijn Europese traject, de beëindiging van het politieke geweld en de onderdrukking, onderzoeken naar de ernstige schendingen van de mensenrechten van demonstranten door rechtshandhavingsinstanties, het ter verantwoording roepen van de betreffende instanties voor die schendingen, en de vrijlating van politieke gevangenen; overwegende dat de protesten sinds 28 november 2024 elke dag ononderbroken doorgaan; overwegende dat het aantal pro-EU-protesten in Georgië in 2025 aanzienlijk is toegenomen, waarbij tienduizenden burgers demonstreren tegen de vermeende koerswijziging van de regering weg van EU-integratie; overwegende dat deze zelfgeorganiseerde en spontane protesten waarbij alle geledingen van de Georgische samenleving betrokken zijn, de sterke gehechtheid van het Georgische volk aan de Europese waarden en democratisch bestuur onderstrepen;</w:t>
      </w:r>
    </w:p>
    <w:p w:rsidR="0033520D" w:rsidRPr="008B54B3" w:rsidRDefault="0033520D" w:rsidP="00093F18">
      <w:pPr>
        <w:pStyle w:val="NormalHanging12a"/>
      </w:pPr>
      <w:r w:rsidRPr="008B54B3">
        <w:t>F.</w:t>
      </w:r>
      <w:r w:rsidRPr="008B54B3">
        <w:tab/>
        <w:t xml:space="preserve">overwegende dat de Georgische autoriteiten op de vreedzame protesten reageerden met een ongekend gewelddadig optreden tegen demonstraties, die gepaard ging met het onrechtmatig gebruik van geweld, foltering en andere vormen van mishandeling door de facto autoriteiten; overwegende dat sinds november 2024 ten minste 62 personen strafrechtelijk zijn aangeklaagd wegens deelname aan pro-Europese protesten en 54 personen nog altijd in voorlopige hechtenis worden gehouden; overwegende dat meer dan 500 personen op grond van administratieve procedures worden vastgehouden, van wie naar verluidt ongeveer 300 personen zijn gefolterd of aan andere vormen van </w:t>
      </w:r>
      <w:r w:rsidRPr="008B54B3">
        <w:lastRenderedPageBreak/>
        <w:t>onmenselijke en vernederende behandeling zijn onderworpen en ten minste 157 personen zichtbare tekenen van ernstig lichamelijk letsel vertonen;</w:t>
      </w:r>
    </w:p>
    <w:p w:rsidR="0033520D" w:rsidRPr="008B54B3" w:rsidRDefault="0033520D" w:rsidP="00093F18">
      <w:pPr>
        <w:pStyle w:val="NormalHanging12a"/>
      </w:pPr>
      <w:r w:rsidRPr="008B54B3">
        <w:t>G.</w:t>
      </w:r>
      <w:r w:rsidRPr="008B54B3">
        <w:tab/>
        <w:t>overwegende dat de facto autoriteiten van Georgische Droom het maatschappelijk middenveld en onafhankelijke media systematisch onder druk zetten, wettelijke beperkingen opleggen en fysiek geweld tegen hen gebruiken; overwegende dat sinds november 2024 ten minste 138 schendingen van de mediavrijheid in het kader van pro-Europese protesten of daarmee verband houdende gebeurtenissen zijn gedocumenteerd, en dat in totaal 174 mediaprofessionals het mikpunt zijn geweest van staatsrepressie; overwegende dat ten minste 30 verslaggevers herhaaldelijk het slachtoffer zijn geworden van schendingen, waaronder fysieke aanvallen, schade aan beroepsuitrusting, administratieve boeten, strafrechtelijke aanklachten en gerechtelijke intimidatie; overwegende dat journalist Mzia Amaglobeli momenteel in voorlopige hechtenis wordt gehouden op grond van valse beschuldigingen;</w:t>
      </w:r>
    </w:p>
    <w:p w:rsidR="0033520D" w:rsidRPr="008B54B3" w:rsidRDefault="0033520D" w:rsidP="00093F18">
      <w:pPr>
        <w:pStyle w:val="NormalHanging12a"/>
      </w:pPr>
      <w:r w:rsidRPr="008B54B3">
        <w:t>H.</w:t>
      </w:r>
      <w:r w:rsidRPr="008B54B3">
        <w:tab/>
        <w:t>overwegende dat de Georgische autoriteiten structuren binnen het Georgische ambtenarenapparaat die verantwoordelijk zijn voor pro-Europese hervormingen herstructureren of elimineren en op grote schaal professionals en ambtenaren ontslaan, in het bijzonder personen die kritiek uiten op het beleid van de regering, pro-Europese standpunten kenbaar maken of geweld tegen vreedzame demonstranten veroordelen;</w:t>
      </w:r>
    </w:p>
    <w:p w:rsidR="0033520D" w:rsidRPr="008B54B3" w:rsidRDefault="0033520D" w:rsidP="00093F18">
      <w:pPr>
        <w:pStyle w:val="NormalHanging12a"/>
      </w:pPr>
      <w:r w:rsidRPr="008B54B3">
        <w:t>I.</w:t>
      </w:r>
      <w:r w:rsidRPr="008B54B3">
        <w:tab/>
        <w:t>overwegende dat het onwettige Georgische parlement de tijdelijke parlementaire onderzoekscommissie inzake de activiteiten van het regime en politieke figuren in de periode 2003</w:t>
      </w:r>
      <w:r w:rsidRPr="008B54B3">
        <w:noBreakHyphen/>
        <w:t xml:space="preserve">2012 heeft ingesteld, toen president Micheil Saakasjvili aan de macht was en de weg effende voor de Euro-Atlantische ambities van Georgië; overwegende dat deze commissie een instrument is voor de verdere vervolging van politieke tegenstanders, en met name leiders van oppositiebewegingen; overwegende dat </w:t>
      </w:r>
      <w:r w:rsidR="008B54B3" w:rsidRPr="008B54B3">
        <w:t xml:space="preserve">de </w:t>
      </w:r>
      <w:r w:rsidR="004253AB" w:rsidRPr="008B54B3">
        <w:t xml:space="preserve">politieke situatie in Georgië sinds </w:t>
      </w:r>
      <w:r w:rsidRPr="008B54B3">
        <w:t xml:space="preserve">de </w:t>
      </w:r>
      <w:r w:rsidR="004253AB" w:rsidRPr="008B54B3">
        <w:t xml:space="preserve">instelling </w:t>
      </w:r>
      <w:r w:rsidRPr="008B54B3">
        <w:t xml:space="preserve">van de </w:t>
      </w:r>
      <w:r w:rsidR="004253AB" w:rsidRPr="008B54B3">
        <w:t xml:space="preserve">zogenaamde parlementaire commissie verder is verslechterd als gevolg van de willekeurige arrestatie, gerechtelijke vervolging </w:t>
      </w:r>
      <w:r w:rsidRPr="008B54B3">
        <w:t xml:space="preserve">en </w:t>
      </w:r>
      <w:r w:rsidR="004253AB" w:rsidRPr="008B54B3">
        <w:t xml:space="preserve">veroordeling van prominente politieke oppositieleiders, waaronder </w:t>
      </w:r>
      <w:proofErr w:type="spellStart"/>
      <w:r w:rsidR="004253AB" w:rsidRPr="008B54B3">
        <w:t>Zurab</w:t>
      </w:r>
      <w:proofErr w:type="spellEnd"/>
      <w:r w:rsidR="004253AB" w:rsidRPr="008B54B3">
        <w:t xml:space="preserve"> </w:t>
      </w:r>
      <w:proofErr w:type="spellStart"/>
      <w:r w:rsidR="004253AB" w:rsidRPr="008B54B3">
        <w:t>Japaridze</w:t>
      </w:r>
      <w:proofErr w:type="spellEnd"/>
      <w:r w:rsidR="004253AB" w:rsidRPr="008B54B3">
        <w:t xml:space="preserve">, </w:t>
      </w:r>
      <w:proofErr w:type="spellStart"/>
      <w:r w:rsidR="004253AB" w:rsidRPr="008B54B3">
        <w:t>Mamuka</w:t>
      </w:r>
      <w:proofErr w:type="spellEnd"/>
      <w:r w:rsidR="004253AB" w:rsidRPr="008B54B3">
        <w:t xml:space="preserve"> </w:t>
      </w:r>
      <w:proofErr w:type="spellStart"/>
      <w:r w:rsidR="004253AB" w:rsidRPr="008B54B3">
        <w:t>Khazaradze</w:t>
      </w:r>
      <w:proofErr w:type="spellEnd"/>
      <w:r w:rsidR="004253AB" w:rsidRPr="008B54B3">
        <w:t xml:space="preserve">, </w:t>
      </w:r>
      <w:proofErr w:type="spellStart"/>
      <w:r w:rsidR="004253AB" w:rsidRPr="008B54B3">
        <w:t>Badri</w:t>
      </w:r>
      <w:proofErr w:type="spellEnd"/>
      <w:r w:rsidR="004253AB" w:rsidRPr="008B54B3">
        <w:t xml:space="preserve"> </w:t>
      </w:r>
      <w:proofErr w:type="spellStart"/>
      <w:r w:rsidR="004253AB" w:rsidRPr="008B54B3">
        <w:t>Japaridze</w:t>
      </w:r>
      <w:proofErr w:type="spellEnd"/>
      <w:r w:rsidR="004253AB" w:rsidRPr="008B54B3">
        <w:t xml:space="preserve">, </w:t>
      </w:r>
      <w:proofErr w:type="spellStart"/>
      <w:r w:rsidR="004253AB" w:rsidRPr="008B54B3">
        <w:t>Giorgi</w:t>
      </w:r>
      <w:proofErr w:type="spellEnd"/>
      <w:r w:rsidR="004253AB" w:rsidRPr="008B54B3">
        <w:t xml:space="preserve"> </w:t>
      </w:r>
      <w:proofErr w:type="spellStart"/>
      <w:r w:rsidR="004253AB" w:rsidRPr="008B54B3">
        <w:t>Vashadze</w:t>
      </w:r>
      <w:proofErr w:type="spellEnd"/>
      <w:r w:rsidR="004253AB" w:rsidRPr="008B54B3">
        <w:t xml:space="preserve">, </w:t>
      </w:r>
      <w:proofErr w:type="spellStart"/>
      <w:r w:rsidR="004253AB" w:rsidRPr="008B54B3">
        <w:t>Nika</w:t>
      </w:r>
      <w:proofErr w:type="spellEnd"/>
      <w:r w:rsidR="004253AB" w:rsidRPr="008B54B3">
        <w:t xml:space="preserve"> </w:t>
      </w:r>
      <w:proofErr w:type="spellStart"/>
      <w:r w:rsidR="004253AB" w:rsidRPr="008B54B3">
        <w:t>Gvaramia</w:t>
      </w:r>
      <w:proofErr w:type="spellEnd"/>
      <w:r w:rsidR="004253AB" w:rsidRPr="008B54B3">
        <w:t xml:space="preserve"> en </w:t>
      </w:r>
      <w:proofErr w:type="spellStart"/>
      <w:r w:rsidR="004253AB" w:rsidRPr="008B54B3">
        <w:t>Nika</w:t>
      </w:r>
      <w:proofErr w:type="spellEnd"/>
      <w:r w:rsidR="004253AB" w:rsidRPr="008B54B3">
        <w:t xml:space="preserve"> Melia, op grond van politiek gemotiveerde aanklachten</w:t>
      </w:r>
      <w:r w:rsidRPr="008B54B3">
        <w:t>;</w:t>
      </w:r>
    </w:p>
    <w:p w:rsidR="0033520D" w:rsidRPr="008B54B3" w:rsidRDefault="0033520D" w:rsidP="00093F18">
      <w:pPr>
        <w:pStyle w:val="NormalHanging12a"/>
      </w:pPr>
      <w:r w:rsidRPr="008B54B3">
        <w:t>J.</w:t>
      </w:r>
      <w:r w:rsidRPr="008B54B3">
        <w:tab/>
        <w:t>overwegende dat de regerende Georgische Droom-partij, om haar greep op de macht te behouden en verder te versterken, eenzijdig en zonder overleg wijzigingen heeft aangebracht in het gemeentelijk kiesstelsel voor de verkiezingen voor de gemeenteraden in oktober 2025; overwegende dat de Commissie van Venetië van de Raad van Europa heeft aanbevolen deze wijzigingen in te trekken en de leiders van de belangrijkste oppositiepartijen hebben aangekondigd dat hun partijen niet aan deze verkiezingen zullen deelnemen; overwegende dat hervormingen van het proces voor de samenstelling van de centrale kiescommissie de integriteit van de verkiezingen verder in gevaar brengen, de participatie van burgers belemmeren en het vermogen van waarnemers en media om het verkiezingsproces effectief te monitoren, beperken;</w:t>
      </w:r>
    </w:p>
    <w:p w:rsidR="0033520D" w:rsidRPr="008B54B3" w:rsidRDefault="0033520D" w:rsidP="00093F18">
      <w:pPr>
        <w:pStyle w:val="NormalHanging12a"/>
      </w:pPr>
      <w:r w:rsidRPr="008B54B3">
        <w:t>K.</w:t>
      </w:r>
      <w:r w:rsidRPr="008B54B3">
        <w:tab/>
        <w:t>overwegende dat er ondanks de vooruitgang in de richting van een meer gelijke en inclusieve samenleving nog steeds diepgewortelde ongelijkheden en stereotypen bestaan, die leiden tot veel gendergerelateerd geweld, ernstige beperkingen voor personen met een handicap, en geweld tegen en intimidatie van de lhbti-gemeenschap; overwegende dat vanwege de onzekerheid in eigen land veel lhbti’ers ervoor kiezen het land te ontvluchten; overwegende dat de Georgische juridische definitie van “verkrachting” niet voldoet aan de normen van het Verdrag van Istanbul;</w:t>
      </w:r>
    </w:p>
    <w:p w:rsidR="0033520D" w:rsidRPr="008B54B3" w:rsidRDefault="0033520D" w:rsidP="001704D2">
      <w:pPr>
        <w:pStyle w:val="Normal12a24b"/>
        <w:widowControl/>
        <w:spacing w:before="240"/>
      </w:pPr>
      <w:r w:rsidRPr="008B54B3">
        <w:rPr>
          <w:rStyle w:val="BoldItalic"/>
        </w:rPr>
        <w:lastRenderedPageBreak/>
        <w:t>De opschorting van de integratie van Georgië in de EU</w:t>
      </w:r>
    </w:p>
    <w:p w:rsidR="0033520D" w:rsidRPr="008B54B3" w:rsidRDefault="0033520D" w:rsidP="0033520D">
      <w:pPr>
        <w:widowControl/>
        <w:ind w:left="567" w:hanging="567"/>
      </w:pPr>
      <w:r w:rsidRPr="008B54B3">
        <w:t>1.</w:t>
      </w:r>
      <w:r w:rsidRPr="008B54B3">
        <w:tab/>
        <w:t>spreekt nogmaals zijn solidariteit uit met de bevolking van Georgië en zijn onwrikbare steun voor haar legitieme Europese en Euro-Atlantische aspiraties en haar verlangen te leven in een welvarend en democratisch land, zoals tot uiting is gekomen tijdens de massaprotesten, die ondanks het brute optreden van de autoriteiten worden voortgezet; blijft bereid de Georgische bevolking te helpen bij de verwezenlijking van deze doelstellingen; veroordeelt ten stelligste de gewelddadige onderdrukking, de willekeurige en politiek gemotiveerde detentie zonder voldoende wettelijke gronden en de gemelde systematische foltering van vreedzame demonstranten, actoren uit het maatschappelijk middenveld, politieke tegenstanders en vertegenwoordigers van de media; eist dat de Georgische autoriteiten geen geweld gebruiken, de vrijheid van vergadering en de vrijheid van meningsuiting eerbiedigen en de onlangs aangenomen draconische wetgeving die erop gericht is de volksprotesten te smoren, met name door middel van buitensporige boetes, nietig verklaren; spreekt zijn bijzondere bezorgdheid uit over het toenemende aantal politieke gevangenen en roept nogmaals op tot de onmiddellijke en onvoorwaardelijke vrijlating van al deze gevangenen; dringt erop aan dat alle gewelddaden op doeltreffende en geloofwaardige wijze worden onderzocht en dat de daders ter verantwoording worden geroepen; uit zijn bezorgdheid over het gebrek aan onafhankelijkheid binnen de rechterlijke macht, aangezien hooggeplaatste rechters die banden hebben met de partij Georgische Droom, politiek gemotiveerde rechtszaken tegen vreedzame demonstranten en regeringscritici leiden;</w:t>
      </w:r>
    </w:p>
    <w:p w:rsidR="0033520D" w:rsidRPr="008B54B3" w:rsidRDefault="0033520D" w:rsidP="0033520D">
      <w:pPr>
        <w:widowControl/>
        <w:spacing w:before="240"/>
        <w:ind w:left="567" w:hanging="567"/>
      </w:pPr>
      <w:r w:rsidRPr="008B54B3">
        <w:t>2.</w:t>
      </w:r>
      <w:r w:rsidRPr="008B54B3">
        <w:tab/>
        <w:t>betreurt ten zeerste dat de regerende partij Georgische Droom de historische kans die Georgië als kandidaat-lidstaat was gegeven om vooruitgang te boeken op zijn traject naar Europese integratie, niet heeft aangegrepen, en merkt op dat de Europese integratie nog steeds door een overgrote meerderheid van de bevolking wordt gesteund; herinnert eraan dat Georgië de status van kandidaat-lidstaat heeft gekregen, en daarmee het voordeel van de twijfel, ondanks het reeds zorgwekkende traject van de acties van Georgische Droom, die steeds vaker in strijd waren met de Europese waarden en democratische beginselen; onderstreept dat Georgië onder het bewind van Georgische Droom geen vooruitgang heeft geboekt, maar juist achteruit is gegaan wat betreft de belangrijkste bepalingen van de negen stappen van de Commissie, ondanks de beweringen van de autoriteiten dat dit niet het geval is; benadrukt dat het EU</w:t>
      </w:r>
      <w:r w:rsidRPr="008B54B3">
        <w:noBreakHyphen/>
        <w:t>integratieproces van Georgië daadwerkelijk is opgeschort als gevolg van de aanhoudende democratische afbrokkeling in het land en de frauduleuze parlementsverkiezingen van oktober 2024 die een duidelijk keerpunt betekenen in de richting van een autoritair regime, de daaropvolgende onrechtmatige gijzeling van de staatsinstellingen en democratische waarborgen, en de vaststelling van een reeks antidemocratische wetten die haaks staan op de waarden en beginselen waarop de EU is gegrondvest; is het eens met de conclusies van de Europese Raad van 27 juni 2024 dat het uitblijven van een ommekeer in het huidige optreden het EU-traject van Georgië in gevaar brengt en dringt er bij de Georgische Droom op aan terug te keren naar het pad van democratische hervormingen en Euro-Atlantische integratie;</w:t>
      </w:r>
    </w:p>
    <w:p w:rsidR="0033520D" w:rsidRPr="008B54B3" w:rsidRDefault="0033520D" w:rsidP="0033520D">
      <w:pPr>
        <w:widowControl/>
        <w:spacing w:before="240"/>
        <w:ind w:left="567" w:hanging="567"/>
      </w:pPr>
      <w:r w:rsidRPr="008B54B3">
        <w:t>3.</w:t>
      </w:r>
      <w:r w:rsidRPr="008B54B3">
        <w:tab/>
        <w:t>betreurt het ontslag van ongeveer 700 ambtenaren sinds december 2024 vanwege hun deelname aan of steun voor pro-Europese protesten; benadrukt dat dergelijke vergeldingsmaatregelen het vertrouwen van het publiek in democratische instellingen uithollen, de vrijheid van meningsuiting en de vrijheid van</w:t>
      </w:r>
      <w:r w:rsidR="00093F18" w:rsidRPr="008B54B3">
        <w:t xml:space="preserve"> </w:t>
      </w:r>
      <w:r w:rsidRPr="008B54B3">
        <w:t xml:space="preserve">vereniging aantasten en bijdragen aan de toenemende autoritaire tendensen van het huidige regime; verzoekt de Georgische autoriteiten arbeidsrechtelijke normen na te leven en ambtenaren en </w:t>
      </w:r>
      <w:r w:rsidRPr="008B54B3">
        <w:lastRenderedPageBreak/>
        <w:t>ambtenaren toe te staan zich bij een vakbond aan te sluiten om hen te beschermen tegen ongerechtvaardigde beperking van hun arbeidsrechten; spreekt zijn bezorgdheid uit over de toenemende politisering van benoemingen in het ambtenarenapparaat, en dringt aan op intrekking van de in december 2024 aangenomen wijzigingen van de wet inzake de openbare dienst, waarbij de regels met betrekking tot vergelijkende onderzoeken voor de benoeming van ambtenaren zijn geschrapt en in plaats daarvan rechtstreekse benoemingsbevoegdheden zijn toegekend aan de hoofden van overheidsinstellingen; herhaalt dat deze wijzigingen een zorgwekkende achteruitgang betekenen ten opzichte van de succesvolle hervorming van de overheidsdiensten die Georgië in het kader van de associatieovereenkomst tussen de EU en Georgië heeft doorgevoerd, en dringt aan op de intrekking van die wijzigingen;</w:t>
      </w:r>
    </w:p>
    <w:p w:rsidR="0033520D" w:rsidRPr="008B54B3" w:rsidRDefault="0033520D" w:rsidP="0033520D">
      <w:pPr>
        <w:widowControl/>
        <w:spacing w:before="240"/>
        <w:ind w:left="567" w:hanging="567"/>
      </w:pPr>
      <w:r w:rsidRPr="008B54B3">
        <w:t>4.</w:t>
      </w:r>
      <w:r w:rsidRPr="008B54B3">
        <w:tab/>
        <w:t>benadrukt de noodzaak van een onmiddellijke en alomvattende audit van het beleid van de EU ten aanzien van Georgië, gezien de aanhoudende democratische achteruitgang en het steeds repressiever wordende politieke en wetgevende klimaat dat een stap terug betekent voor veel van de democratische verworvenheden en geslaagde EU</w:t>
      </w:r>
      <w:r w:rsidRPr="008B54B3">
        <w:noBreakHyphen/>
        <w:t>hervormingen in Georgië, de democratische instellingen fundamenteel verzwakt en de macht in handen van de regerende partij verder consolideert; verzoekt de Commissie in dit verband de uitvoering van de associatieovereenkomst tussen de EU en Georgië te herzien in het licht van de niet-nakoming door Georgië van zijn verplichtingen met betrekking tot de in artikel 2 vastgelegde algemene beginselen, te weten de eerbiediging van de democratische beginselen, de mensenrechten en de fundamentele vrijheden; wijst er andermaal op dat de niet-nakoming van deze verplichtingen kan leiden tot de voorwaardelijke opschorting van de economische samenwerking en de uit hoofde van de overeenkomst toegekende voorrechten;</w:t>
      </w:r>
      <w:r w:rsidR="000F44EB" w:rsidRPr="008B54B3">
        <w:t xml:space="preserve"> dringt, in het licht van de flagrante schending van de beginselen van artikel 2, aan op de toepassing van artikel 422 van de associatieovereenkomst tussen de EU en Georgië met betrekking tot </w:t>
      </w:r>
      <w:r w:rsidR="008B54B3" w:rsidRPr="008B54B3">
        <w:t xml:space="preserve">de </w:t>
      </w:r>
      <w:r w:rsidR="000F44EB" w:rsidRPr="008B54B3">
        <w:t>niet nakoming van verplichtingen</w:t>
      </w:r>
      <w:r w:rsidR="00606324" w:rsidRPr="008B54B3">
        <w:t>;</w:t>
      </w:r>
    </w:p>
    <w:p w:rsidR="0033520D" w:rsidRPr="008B54B3" w:rsidRDefault="0033520D" w:rsidP="0033520D">
      <w:pPr>
        <w:widowControl/>
        <w:spacing w:before="240"/>
        <w:ind w:left="567" w:hanging="567"/>
      </w:pPr>
      <w:r w:rsidRPr="008B54B3">
        <w:t>5.</w:t>
      </w:r>
      <w:r w:rsidRPr="008B54B3">
        <w:tab/>
        <w:t>betreurt het dat hoge functionarissen van de regerende partij, parlementsleden en aan de regering gelieerde media regelmatig manipulatieve verhalen, desinformatie en samenzweringstheorieën over de EU, haar lidstaten, leiders en politici, alsook over de Europese integratie verspreiden; wijst erop dat het regime van de regerende partij zijn opzettelijk misleidend en dubbelzinnig discours voortzet, waardoor bij delen van de Georgische bevolking de bedrieglijke indruk wordt gewekt dat het nog steeds voor Europese integratie is; betreurt het feit dat de media</w:t>
      </w:r>
      <w:r w:rsidRPr="008B54B3">
        <w:noBreakHyphen/>
        <w:t> en informatieomgeving wordt onderdrukt en gedomineerd wordt door televisie</w:t>
      </w:r>
      <w:r w:rsidRPr="008B54B3">
        <w:noBreakHyphen/>
        <w:t> en mediakanalen die door Georgische Droom worden gesteund en bedrieglijke verhalen over de integratie in de EU verspreiden, waardoor zij de door Rusland geïnspireerde propaganda navolgen en in de kaart spelen en de polarisatie in de samenleving bevorderen;</w:t>
      </w:r>
    </w:p>
    <w:p w:rsidR="0033520D" w:rsidRPr="008B54B3" w:rsidRDefault="0033520D" w:rsidP="00093F18">
      <w:pPr>
        <w:widowControl/>
        <w:spacing w:before="240"/>
        <w:ind w:left="567" w:hanging="567"/>
      </w:pPr>
      <w:r w:rsidRPr="008B54B3">
        <w:t>6.</w:t>
      </w:r>
      <w:r w:rsidRPr="008B54B3">
        <w:tab/>
        <w:t xml:space="preserve">beklemtoont dat Bidzina Ivanisjvili en andere ambtsdragers en politieke leiders, onder wie Irakli Kobachidze, Shalva Papuasjvili, Vachtang Gomelauri, burgemeester van Tbilisi en secretaris-generaal van Georgische Droom Kacha Kaladze, en voormalig voorzitter van Georgische Droom, Irakli Garibasjvili, verantwoordelijk zijn voor de verslechtering van het politieke proces in Georgië door de afbrokkeling van de democratie in de hand te werken, wat heeft geleid tot de autocratische consolidatie van de macht, en door te handelen in strijd met de grondwettelijk verankerde doelstelling van het land van Euro-Atlantische integratie; dringt er daarom op aan dat er onmiddellijke en gerichte persoonlijke sancties worden opgelegd aan Bidzina Ivanisjvili, zijn familieleden en zijn bedrijven en roept de EU op om, in samenwerking </w:t>
      </w:r>
      <w:r w:rsidRPr="008B54B3">
        <w:lastRenderedPageBreak/>
        <w:t xml:space="preserve">met andere jurisdicties, met name het Verenigd Koninkrijk, zijn financiële activa te bevriezen; </w:t>
      </w:r>
      <w:r w:rsidR="000F44EB" w:rsidRPr="008B54B3">
        <w:t xml:space="preserve">herinnert de Hongaarse en Slowaakse regeringen aan </w:t>
      </w:r>
      <w:r w:rsidRPr="008B54B3">
        <w:t xml:space="preserve">het </w:t>
      </w:r>
      <w:r w:rsidR="000F44EB" w:rsidRPr="008B54B3">
        <w:t xml:space="preserve">beginsel van loyale samenwerking op grond waarvan de lidstaten zich moeten onthouden van maatregelen die de verwezenlijking van de doelstellingen van de EU in gevaar kunnen brengen; dringt er daarom bij </w:t>
      </w:r>
      <w:r w:rsidRPr="008B54B3">
        <w:t xml:space="preserve">de Hongaarse en Slowaakse regeringen </w:t>
      </w:r>
      <w:r w:rsidR="000F44EB" w:rsidRPr="008B54B3">
        <w:t xml:space="preserve">op aan hun buitenlandse beleid af te stemmen op </w:t>
      </w:r>
      <w:r w:rsidRPr="008B54B3">
        <w:t xml:space="preserve">de </w:t>
      </w:r>
      <w:r w:rsidR="000F44EB" w:rsidRPr="008B54B3">
        <w:t xml:space="preserve">standpunten en beginselen </w:t>
      </w:r>
      <w:r w:rsidRPr="008B54B3">
        <w:t xml:space="preserve">van de </w:t>
      </w:r>
      <w:r w:rsidR="000F44EB" w:rsidRPr="008B54B3">
        <w:t xml:space="preserve">EU en hun veto op te heffen tegen </w:t>
      </w:r>
      <w:r w:rsidRPr="008B54B3">
        <w:t>het opleggen van sancties tegen personen die verantwoordelijk zijn voor de achteruitgang van de democratie in Georgië</w:t>
      </w:r>
      <w:r w:rsidR="000F44EB" w:rsidRPr="008B54B3">
        <w:t xml:space="preserve"> en voor de onderdrukking van de legitieme protesten</w:t>
      </w:r>
      <w:r w:rsidRPr="008B54B3">
        <w:t>; veroordeelt de unilaterale acties van de Hongaarse regering om Georgische Droom te legitimeren;</w:t>
      </w:r>
    </w:p>
    <w:p w:rsidR="0033520D" w:rsidRPr="008B54B3" w:rsidRDefault="0033520D" w:rsidP="00B4375C">
      <w:pPr>
        <w:widowControl/>
        <w:spacing w:before="240" w:after="240"/>
        <w:rPr>
          <w:b/>
          <w:bCs/>
          <w:i/>
        </w:rPr>
      </w:pPr>
      <w:r w:rsidRPr="008B54B3">
        <w:rPr>
          <w:rStyle w:val="BoldItalic"/>
        </w:rPr>
        <w:t>De aanhoudende afbrokkeling van de democratie en de rechtstaat, en de autocratische machtsconsolidatie</w:t>
      </w:r>
    </w:p>
    <w:p w:rsidR="0033520D" w:rsidRPr="008B54B3" w:rsidRDefault="0033520D" w:rsidP="0033520D">
      <w:pPr>
        <w:pStyle w:val="NormalHanging12a"/>
      </w:pPr>
      <w:r w:rsidRPr="008B54B3">
        <w:t>7.</w:t>
      </w:r>
      <w:r w:rsidRPr="008B54B3">
        <w:tab/>
        <w:t>herhaalt zijn standpunt dat de huidige politieke en constitutionele crisis in Georgië alleen kan worden opgelost door middel van nieuwe parlementsverkiezingen, die in de komende maanden moeten worden gehouden onder toezicht van een onafhankelijke, onpartijdige verkiezingsadministratie en gecontroleerd moeten worden door middel van zorgvuldige internationale en onafhankelijke binnenlandse waarneming om een werkelijk eerlijk, vrij en transparant proces te waarborgen waarin de werkelijke wil van het volk tot uitdrukking komt;</w:t>
      </w:r>
    </w:p>
    <w:p w:rsidR="0033520D" w:rsidRPr="008B54B3" w:rsidRDefault="0033520D" w:rsidP="0033520D">
      <w:pPr>
        <w:pStyle w:val="NormalHanging12a"/>
      </w:pPr>
      <w:r w:rsidRPr="008B54B3">
        <w:t>8.</w:t>
      </w:r>
      <w:r w:rsidRPr="008B54B3">
        <w:tab/>
        <w:t>benadrukt dat het de zelfbenoemde autoriteiten die door de Georgische Droom-partij na de frauduleuze parlementsverkiezingen van 26 oktober 2024 zijn opgericht, niet erkent en dat het Georgië beschouwt als een staat die gegijzeld wordt door het onwettige Georgische Droom-regime; verwerpt derhalve alle besluiten van het orgaan dat de macht in het land heeft overgenomen, zoals de overhaaste vaststelling van wijzigingen van het wetboek inzake administratieve delicten, het wetboek van strafrecht en de wet inzake vergaderingen en manifestaties; betreurt het dat het parlement van Georgië een op basis van frauduleuze verkiezingen tot stand gekomen eenpartijparlement is, wat onverenigbaar is met de essentie van een pluralistische parlementaire democratie en de normen die verwacht worden van een kandidaat-lidstaat van de EU; is ingenomen met de afwijzing van de geloofsbrieven van de Georgische Droom in de Parlementaire Vergadering van de Raad van Europa, wat heeft geleid tot de terugtrekking van de Georgische delegatie;</w:t>
      </w:r>
    </w:p>
    <w:p w:rsidR="0033520D" w:rsidRPr="008B54B3" w:rsidRDefault="0033520D" w:rsidP="00093F18">
      <w:pPr>
        <w:pStyle w:val="NormalHanging12a"/>
        <w:rPr>
          <w:bCs/>
          <w:iCs/>
        </w:rPr>
      </w:pPr>
      <w:r w:rsidRPr="008B54B3">
        <w:t>9.</w:t>
      </w:r>
      <w:r w:rsidRPr="008B54B3">
        <w:tab/>
        <w:t>betreurt de voortdurende pogingen van de regerende partij Georgische Droom om politieke tegenstanders te vervolgen, onder meer door middel van wederrechtelijke arrestaties, opsluitingen, bedreigingen en fysieke aanvallen; herhaalt zijn oproep om de politiek gemotiveerde vijandelijkheden te staken, het politieke klimaat te verbeteren en vertrouwen en een dialoog tussen partijen op te bouwen;</w:t>
      </w:r>
    </w:p>
    <w:p w:rsidR="0033520D" w:rsidRPr="008B54B3" w:rsidRDefault="0033520D" w:rsidP="00093F18">
      <w:pPr>
        <w:pStyle w:val="NormalHanging12a"/>
      </w:pPr>
      <w:r w:rsidRPr="008B54B3">
        <w:t>10.</w:t>
      </w:r>
      <w:r w:rsidRPr="008B54B3">
        <w:tab/>
        <w:t xml:space="preserve">veroordeelt de illegale vervolging van politieke tegenstanders door de onderzoekscommissie van het de facto parlement van Georgië onder leiding van de partij Georgische Droom, die zich onevenredig richt op de activiteiten van de regering waarvan het mandaat meer dan twaalf jaar geleden is geëindigd; wijst op het politieke karakter van het “onderzoek” en stelt vast dat de partij Georgische Droom sinds 2012 aan de macht is, maar dat de onderzoekscommissie pas is opgericht toen pogingen werden ondernomen om echte oppositiepartijen te verbieden; neemt met bezorgdheid kennis van de verklaringen van de voorzitter van de onderzoekscommissie, Tea Tsulukiani, waarin het Russische narratief wordt verspreid; veroordeelt </w:t>
      </w:r>
      <w:r w:rsidR="000F44EB" w:rsidRPr="008B54B3">
        <w:t xml:space="preserve">in de krachtigste </w:t>
      </w:r>
      <w:r w:rsidR="000F44EB" w:rsidRPr="008B54B3">
        <w:lastRenderedPageBreak/>
        <w:t xml:space="preserve">bewoordingen </w:t>
      </w:r>
      <w:r w:rsidRPr="008B54B3">
        <w:t xml:space="preserve">de arrestatie </w:t>
      </w:r>
      <w:r w:rsidR="000F44EB" w:rsidRPr="008B54B3">
        <w:t xml:space="preserve">en veroordeling </w:t>
      </w:r>
      <w:r w:rsidRPr="008B54B3">
        <w:t xml:space="preserve">van </w:t>
      </w:r>
      <w:proofErr w:type="spellStart"/>
      <w:r w:rsidRPr="008B54B3">
        <w:t>Zurab</w:t>
      </w:r>
      <w:proofErr w:type="spellEnd"/>
      <w:r w:rsidRPr="008B54B3">
        <w:t xml:space="preserve"> </w:t>
      </w:r>
      <w:proofErr w:type="spellStart"/>
      <w:r w:rsidRPr="008B54B3">
        <w:t>Japaridze</w:t>
      </w:r>
      <w:proofErr w:type="spellEnd"/>
      <w:r w:rsidR="000F44EB" w:rsidRPr="008B54B3">
        <w:t xml:space="preserve">, </w:t>
      </w:r>
      <w:proofErr w:type="spellStart"/>
      <w:r w:rsidR="000F44EB" w:rsidRPr="008B54B3">
        <w:t>Mamuka</w:t>
      </w:r>
      <w:proofErr w:type="spellEnd"/>
      <w:r w:rsidR="000F44EB" w:rsidRPr="008B54B3">
        <w:t xml:space="preserve"> </w:t>
      </w:r>
      <w:proofErr w:type="spellStart"/>
      <w:r w:rsidR="000F44EB" w:rsidRPr="008B54B3">
        <w:t>Khazaradze</w:t>
      </w:r>
      <w:proofErr w:type="spellEnd"/>
      <w:r w:rsidR="000F44EB" w:rsidRPr="008B54B3">
        <w:t xml:space="preserve">, </w:t>
      </w:r>
      <w:proofErr w:type="spellStart"/>
      <w:r w:rsidR="000F44EB" w:rsidRPr="008B54B3">
        <w:t>Badri</w:t>
      </w:r>
      <w:proofErr w:type="spellEnd"/>
      <w:r w:rsidR="000F44EB" w:rsidRPr="008B54B3">
        <w:t xml:space="preserve"> </w:t>
      </w:r>
      <w:proofErr w:type="spellStart"/>
      <w:r w:rsidR="000F44EB" w:rsidRPr="008B54B3">
        <w:t>Japaridze</w:t>
      </w:r>
      <w:proofErr w:type="spellEnd"/>
      <w:r w:rsidR="000F44EB" w:rsidRPr="008B54B3">
        <w:t xml:space="preserve">, </w:t>
      </w:r>
      <w:proofErr w:type="spellStart"/>
      <w:r w:rsidR="000F44EB" w:rsidRPr="008B54B3">
        <w:t>Giorgi</w:t>
      </w:r>
      <w:proofErr w:type="spellEnd"/>
      <w:r w:rsidR="000F44EB" w:rsidRPr="008B54B3">
        <w:t xml:space="preserve"> </w:t>
      </w:r>
      <w:proofErr w:type="spellStart"/>
      <w:r w:rsidR="000F44EB" w:rsidRPr="008B54B3">
        <w:t>Vasadze</w:t>
      </w:r>
      <w:proofErr w:type="spellEnd"/>
      <w:r w:rsidR="000F44EB" w:rsidRPr="008B54B3">
        <w:t>,</w:t>
      </w:r>
      <w:r w:rsidRPr="008B54B3">
        <w:t xml:space="preserve"> </w:t>
      </w:r>
      <w:proofErr w:type="spellStart"/>
      <w:r w:rsidRPr="008B54B3">
        <w:t>Nika</w:t>
      </w:r>
      <w:proofErr w:type="spellEnd"/>
      <w:r w:rsidRPr="008B54B3">
        <w:t xml:space="preserve"> Melia</w:t>
      </w:r>
      <w:r w:rsidR="000F44EB" w:rsidRPr="008B54B3">
        <w:t xml:space="preserve">, </w:t>
      </w:r>
      <w:proofErr w:type="spellStart"/>
      <w:r w:rsidR="000F44EB" w:rsidRPr="008B54B3">
        <w:t>Nika</w:t>
      </w:r>
      <w:proofErr w:type="spellEnd"/>
      <w:r w:rsidR="000F44EB" w:rsidRPr="008B54B3">
        <w:t xml:space="preserve"> </w:t>
      </w:r>
      <w:proofErr w:type="spellStart"/>
      <w:r w:rsidR="000F44EB" w:rsidRPr="008B54B3">
        <w:t>Gvaramia</w:t>
      </w:r>
      <w:proofErr w:type="spellEnd"/>
      <w:r w:rsidRPr="008B54B3">
        <w:t xml:space="preserve"> en </w:t>
      </w:r>
      <w:r w:rsidR="000F44EB" w:rsidRPr="008B54B3">
        <w:t xml:space="preserve">andere politici van </w:t>
      </w:r>
      <w:r w:rsidRPr="008B54B3">
        <w:t xml:space="preserve">de </w:t>
      </w:r>
      <w:proofErr w:type="spellStart"/>
      <w:r w:rsidR="000F44EB" w:rsidRPr="008B54B3">
        <w:t>opposotie</w:t>
      </w:r>
      <w:proofErr w:type="spellEnd"/>
      <w:r w:rsidR="000F44EB" w:rsidRPr="008B54B3">
        <w:t xml:space="preserve"> op grond </w:t>
      </w:r>
      <w:r w:rsidRPr="008B54B3">
        <w:t xml:space="preserve">van </w:t>
      </w:r>
      <w:r w:rsidR="000F44EB" w:rsidRPr="008B54B3">
        <w:t>politiek gemotiveerde aanklachten</w:t>
      </w:r>
      <w:r w:rsidRPr="008B54B3">
        <w:t xml:space="preserve"> en beschouwt deze personen als politieke gevangenen;</w:t>
      </w:r>
    </w:p>
    <w:p w:rsidR="0033520D" w:rsidRPr="008B54B3" w:rsidRDefault="0033520D" w:rsidP="00093F18">
      <w:pPr>
        <w:pStyle w:val="NormalHanging12a"/>
        <w:rPr>
          <w:bCs/>
          <w:iCs/>
        </w:rPr>
      </w:pPr>
      <w:r w:rsidRPr="008B54B3">
        <w:t>11.</w:t>
      </w:r>
      <w:r w:rsidRPr="008B54B3">
        <w:tab/>
        <w:t>spreekt zijn diepe bezorgdheid uit over recente verklaringen van de leiders van de regerende partij Georgische Droom waarin zij aangeven oppositiepartijen, en in de eerste plaats de Verenigde Nationale Beweging, ongrondwettelijk te willen verklaren; herinnert eraan dat de Verenigde Nationale Beweging een centrale rol heeft gespeeld bij het op gang brengen en bevorderen van het Europese integratieproces van Georgië; wijst op de gelijkenissen tussen het optreden van de facto autoriteiten van Georgische Droom en het huidige Kremlinregime, dat zijn macht heeft geconsolideerd door oppositiepartijen te verbieden; veroordeelt de op 13 mei 2025 aangenomen ontwerpwijziging van de organieke wet inzake politieke verenigingen van burgers en van de wet inzake het Grondwettelijk Hof, die het Grondwettelijk Hof in staat zou stellen alle oppositiepartijen effectief en willekeurig te verbieden;</w:t>
      </w:r>
    </w:p>
    <w:p w:rsidR="0033520D" w:rsidRPr="008B54B3" w:rsidRDefault="0033520D" w:rsidP="00093F18">
      <w:pPr>
        <w:pStyle w:val="NormalHanging12a"/>
        <w:rPr>
          <w:bCs/>
          <w:iCs/>
        </w:rPr>
      </w:pPr>
      <w:r w:rsidRPr="008B54B3">
        <w:t>12.</w:t>
      </w:r>
      <w:r w:rsidRPr="008B54B3">
        <w:tab/>
        <w:t>herhaalt met klem zijn verzoek om voormalig president Micheil Saakasjvili onmiddellijk en onvoorwaardelijk vrij te laten om humanitaire redenen, met het oog op de noodzakelijke medische behandeling in het buitenland; benadrukt dat de Georgische autoriteiten de volledige verantwoordelijkheid dragen voor zijn gezondheid en welzijn en ter verantwoording moeten worden geroepen voor elke vorm van schade die hem wordt berokkend; verzoekt de autoriteiten van Georgische Droom voorts ervoor te zorgen dat de leden van het Europees Parlement ongehinderd toegang krijgen tot Micheil Saakasjvili;</w:t>
      </w:r>
    </w:p>
    <w:p w:rsidR="0033520D" w:rsidRPr="008B54B3" w:rsidRDefault="0033520D" w:rsidP="00093F18">
      <w:pPr>
        <w:pStyle w:val="NormalHanging12a"/>
        <w:rPr>
          <w:bCs/>
          <w:iCs/>
        </w:rPr>
      </w:pPr>
      <w:r w:rsidRPr="008B54B3">
        <w:t>13.</w:t>
      </w:r>
      <w:r w:rsidRPr="008B54B3">
        <w:tab/>
        <w:t xml:space="preserve">onderstreept dat het beleid van niet-erkenning van de legitimiteit van het eenpartijparlement en de door het parlement benoemde president moet worden voortgezet totdat er sprake is van een tastbare verandering in de politieke koers van Georgië en er nieuwe vrije en eerlijke parlementsverkiezingen worden uitgeschreven; vraagt de vertegenwoordigers en parlementsleden van de EU en de lidstaten niet bijeen te komen met vertegenwoordigers van het regime, te beginnen met de huidige de facto president; erkent Salomé Zoerabisjvili nog altijd als de legitieme president van Georgië en vertegenwoordiger van de bevolking van Georgië; prijst haar inspanningen om het land op vreedzame wijze weer op het pad van democratische en Europese ontwikkelingen te brengen; </w:t>
      </w:r>
    </w:p>
    <w:p w:rsidR="0033520D" w:rsidRPr="008B54B3" w:rsidRDefault="0033520D" w:rsidP="00093F18">
      <w:pPr>
        <w:pStyle w:val="NormalHanging12a"/>
        <w:rPr>
          <w:bCs/>
          <w:iCs/>
        </w:rPr>
      </w:pPr>
      <w:r w:rsidRPr="008B54B3">
        <w:t>14.</w:t>
      </w:r>
      <w:r w:rsidRPr="008B54B3">
        <w:tab/>
        <w:t xml:space="preserve">wijst erop dat de komende gemeenteraadsverkiezingen in het najaar van 2025 </w:t>
      </w:r>
      <w:r w:rsidR="004253AB" w:rsidRPr="008B54B3">
        <w:t xml:space="preserve">zullen plaatsvinden in </w:t>
      </w:r>
      <w:r w:rsidRPr="008B54B3">
        <w:t xml:space="preserve">een </w:t>
      </w:r>
      <w:r w:rsidR="004253AB" w:rsidRPr="008B54B3">
        <w:t xml:space="preserve">verslechterend juridisch kader na </w:t>
      </w:r>
      <w:r w:rsidRPr="008B54B3">
        <w:t xml:space="preserve">de </w:t>
      </w:r>
      <w:r w:rsidR="004253AB" w:rsidRPr="008B54B3">
        <w:t xml:space="preserve">vaststelling van nieuwe wijzigingen </w:t>
      </w:r>
      <w:r w:rsidRPr="008B54B3">
        <w:t xml:space="preserve">van de </w:t>
      </w:r>
      <w:r w:rsidR="004253AB" w:rsidRPr="008B54B3">
        <w:t xml:space="preserve">Georgische organieke wet en de kieswet in december 2024 en in een context van toenemende politieke onderdrukking </w:t>
      </w:r>
      <w:r w:rsidRPr="008B54B3">
        <w:t xml:space="preserve">en </w:t>
      </w:r>
      <w:r w:rsidR="004253AB" w:rsidRPr="008B54B3">
        <w:t xml:space="preserve">vervolging van </w:t>
      </w:r>
      <w:r w:rsidRPr="008B54B3">
        <w:t xml:space="preserve">politieke </w:t>
      </w:r>
      <w:r w:rsidR="004253AB" w:rsidRPr="008B54B3">
        <w:t>tegenstanders door het Georgische regime</w:t>
      </w:r>
      <w:r w:rsidRPr="008B54B3">
        <w:t xml:space="preserve">; </w:t>
      </w:r>
      <w:r w:rsidR="004253AB" w:rsidRPr="008B54B3">
        <w:t xml:space="preserve">is van mening dat </w:t>
      </w:r>
      <w:r w:rsidRPr="008B54B3">
        <w:t xml:space="preserve">de </w:t>
      </w:r>
      <w:r w:rsidR="004253AB" w:rsidRPr="008B54B3">
        <w:t>gemeenteraadsverkiezingen onder de huidige politieke en juridische omstandigheden enorme uitdagingen met zich meebrengen voor elke potentiële deelnemer die een vrije en eerlijke verkiezingsstrijd verwacht</w:t>
      </w:r>
      <w:r w:rsidRPr="008B54B3">
        <w:t xml:space="preserve"> en </w:t>
      </w:r>
      <w:r w:rsidR="004253AB" w:rsidRPr="008B54B3">
        <w:t xml:space="preserve">dat deelname bovendien door </w:t>
      </w:r>
      <w:r w:rsidRPr="008B54B3">
        <w:t xml:space="preserve">de </w:t>
      </w:r>
      <w:r w:rsidR="004253AB" w:rsidRPr="008B54B3">
        <w:t xml:space="preserve">zelfbenoemde autoriteiten zal worden gebruikt als erkenning van de nieuwe status quo; is van mening dat deze komende verkiezingen geen gelegenheid bieden om </w:t>
      </w:r>
      <w:r w:rsidRPr="008B54B3">
        <w:t xml:space="preserve">de </w:t>
      </w:r>
      <w:r w:rsidR="004253AB" w:rsidRPr="008B54B3">
        <w:t xml:space="preserve">democratische keuze </w:t>
      </w:r>
      <w:r w:rsidRPr="008B54B3">
        <w:t xml:space="preserve">van </w:t>
      </w:r>
      <w:r w:rsidR="004253AB" w:rsidRPr="008B54B3">
        <w:t xml:space="preserve">het Georgische volk tot uiting te brengen, tenzij </w:t>
      </w:r>
      <w:r w:rsidRPr="008B54B3">
        <w:t xml:space="preserve">de </w:t>
      </w:r>
      <w:r w:rsidR="004253AB" w:rsidRPr="008B54B3">
        <w:t xml:space="preserve">gevangengenomen </w:t>
      </w:r>
      <w:r w:rsidRPr="008B54B3">
        <w:t xml:space="preserve">en </w:t>
      </w:r>
      <w:r w:rsidR="004253AB" w:rsidRPr="008B54B3">
        <w:t xml:space="preserve">gedetineerde leiders van </w:t>
      </w:r>
      <w:r w:rsidRPr="008B54B3">
        <w:t xml:space="preserve">de </w:t>
      </w:r>
      <w:r w:rsidR="004253AB" w:rsidRPr="008B54B3">
        <w:t xml:space="preserve">politieke oppositie worden vrijgelaten en </w:t>
      </w:r>
      <w:r w:rsidRPr="008B54B3">
        <w:t xml:space="preserve">de </w:t>
      </w:r>
      <w:r w:rsidR="004253AB" w:rsidRPr="008B54B3">
        <w:t xml:space="preserve">verkiezingen worden gehouden </w:t>
      </w:r>
      <w:r w:rsidRPr="008B54B3">
        <w:t xml:space="preserve">in een </w:t>
      </w:r>
      <w:r w:rsidR="004253AB" w:rsidRPr="008B54B3">
        <w:t>ver</w:t>
      </w:r>
      <w:r w:rsidRPr="008B54B3">
        <w:t>beter</w:t>
      </w:r>
      <w:r w:rsidR="004253AB" w:rsidRPr="008B54B3">
        <w:t>d</w:t>
      </w:r>
      <w:r w:rsidRPr="008B54B3">
        <w:t xml:space="preserve"> verkiezingsklimaat, onder toezicht van een onafhankelijke en onpartijdige verkiezingsadministratie en gecontroleerd door middel </w:t>
      </w:r>
      <w:r w:rsidRPr="008B54B3">
        <w:lastRenderedPageBreak/>
        <w:t xml:space="preserve">van zorgvuldige internationale </w:t>
      </w:r>
      <w:r w:rsidR="00280FBE" w:rsidRPr="008B54B3">
        <w:t>waarneming</w:t>
      </w:r>
      <w:r w:rsidRPr="008B54B3">
        <w:t xml:space="preserve"> om een werkelijk eerlijk, vrij en transparant proces te waarborgen;</w:t>
      </w:r>
    </w:p>
    <w:p w:rsidR="0033520D" w:rsidRPr="008B54B3" w:rsidRDefault="00606324" w:rsidP="0033520D">
      <w:pPr>
        <w:pStyle w:val="NormalHanging12a"/>
      </w:pPr>
      <w:r w:rsidRPr="008B54B3">
        <w:t>15</w:t>
      </w:r>
      <w:r w:rsidR="0033520D" w:rsidRPr="008B54B3">
        <w:t>.</w:t>
      </w:r>
      <w:r w:rsidR="0033520D" w:rsidRPr="008B54B3">
        <w:tab/>
        <w:t>laakt de aanhoudende, opzettelijke vernietiging van de ruimte voor het bloeiende maatschappelijk middenveld van Georgië als gevolg van de vaststelling van verschillende restrictieve wetten naar Russisch model, onder meer inzake de transparantie van buitenlandse beïnvloeding, en van bedreigingen en stigmatisering door de overheidsinstanties; hekelt ten stelligste het nieuwe wetgevingsinitiatief dat voorschrijft dat alle subsidies aan maatschappelijke organisaties bij de regering moeten worden geregistreerd en dat buitenlandse donoren ertoe verplicht de goedkeuring van de uitvoerende macht te verkrijgen voor het verstrekken van subsidies aan lokale organisaties; betreurt het dat de autoriteiten onlangs hebben besloten de bankrekeningen van crowdfundinginitiatieven en </w:t>
      </w:r>
      <w:r w:rsidR="0033520D" w:rsidRPr="008B54B3">
        <w:noBreakHyphen/>
        <w:t>campagnes ter ondersteuning van politieke gevangenen en hun gezinnen te bevriezen; verzoekt de autoriteiten onmiddellijk een einde te maken aan de intimidatie, bedreigingen, politiek gemotiveerde vervolgingen van en fysieke geweldpleging tegen vertegenwoordigers van het maatschappelijk middenveld, politieke leiders, burgeractivisten, journalisten en mediawerkers in Georgië; spreekt zijn afkeuring erover uit dat verschillende Europese journalisten op willekeurige en ongerechtvaardigde wijze de toegang tot Georgië is geweigerd;</w:t>
      </w:r>
      <w:r w:rsidR="004253AB" w:rsidRPr="008B54B3">
        <w:t xml:space="preserve"> </w:t>
      </w:r>
      <w:r w:rsidRPr="008B54B3">
        <w:t xml:space="preserve">herhaalt zijn oproep tot onmiddellijke en onvoorwaardelijke vrijlating van </w:t>
      </w:r>
      <w:proofErr w:type="spellStart"/>
      <w:r w:rsidRPr="008B54B3">
        <w:t>Mzia</w:t>
      </w:r>
      <w:proofErr w:type="spellEnd"/>
      <w:r w:rsidRPr="008B54B3">
        <w:t xml:space="preserve"> </w:t>
      </w:r>
      <w:proofErr w:type="spellStart"/>
      <w:r w:rsidRPr="008B54B3">
        <w:t>Amaghlobeli</w:t>
      </w:r>
      <w:proofErr w:type="spellEnd"/>
      <w:r w:rsidRPr="008B54B3">
        <w:t xml:space="preserve"> en de intrekking van alle aanklachten tegen haar, die politiek gemotiveerd zijn, en spreekt zijn diepe bezorgdheid uit over de kritieke verslechtering van haar gezichtsvermogen in detentie en dringt aan op dringende toegang tot betrouwbare medische zorg;</w:t>
      </w:r>
    </w:p>
    <w:p w:rsidR="0033520D" w:rsidRPr="008B54B3" w:rsidRDefault="00606324" w:rsidP="00093F18">
      <w:pPr>
        <w:pStyle w:val="NormalHanging12a"/>
      </w:pPr>
      <w:r w:rsidRPr="008B54B3">
        <w:t>16</w:t>
      </w:r>
      <w:r w:rsidR="0033520D" w:rsidRPr="008B54B3">
        <w:t>.</w:t>
      </w:r>
      <w:r w:rsidR="0033520D" w:rsidRPr="008B54B3">
        <w:tab/>
        <w:t>veroordeelt de recente vaststelling, zonder behoorlijke openbare raadpleging, van wetgeving die verdere politieke vervolging mogelijk maakt, het recht van vergadering beperkt en de ruimte voor het maatschappelijk middenveld, onafhankelijke media en de oppositie om vrij te opereren verder inkrimpt, waaronder de Russische wet inzake buitenlandse agenten, de wijzigingen van de wet inzake de openbare dienst, de wijzigingen van de wet inzake subsidies, de wet inzake de registratie van buitenlandse agenten en nieuwe beperkende wijzigingen van de omroepwet; verzoekt de Georgische autoriteiten deze wetswijzigingen in te trekken; benadrukt dat het politieke optreden van Georgische Droom, met inbegrip van zijn strategische afstemming op de Russische Federatie en de versnelde invoering van instrumenten die kenmerkend zijn voor autoritaire regimes, een afspiegeling is van soortgelijke ontwikkelingen binnen Rusland zelf;</w:t>
      </w:r>
      <w:r w:rsidR="004253AB" w:rsidRPr="008B54B3">
        <w:t xml:space="preserve"> uit zijn bezorgdheid over de meest recente golf van geweld tegen niet-gouvernementele organisaties (ngo’s), en de eis van bepaalde overheidsinstellingen, zoals het bureau voor corruptiebestrijding, om binnen drie werkdagen gedetailleerde financiële, juridische en operationele informatie te verstrekken over de afgelopen anderhalf jaar; onderstreept dat hiermee opzettelijk een eis wordt gesteld waaraan niet voldaan kan worden, waardoor het werk van de geviseerde organisaties dreigt te worden lamgelegd en hun activiteiten opgeschort;</w:t>
      </w:r>
    </w:p>
    <w:p w:rsidR="0033520D" w:rsidRPr="008B54B3" w:rsidRDefault="00606324" w:rsidP="00093F18">
      <w:pPr>
        <w:pStyle w:val="NormalHanging12a"/>
      </w:pPr>
      <w:r w:rsidRPr="008B54B3">
        <w:t>17</w:t>
      </w:r>
      <w:r w:rsidR="0033520D" w:rsidRPr="008B54B3">
        <w:t>.</w:t>
      </w:r>
      <w:r w:rsidR="0033520D" w:rsidRPr="008B54B3">
        <w:tab/>
        <w:t>prijst het werk dat het Georgische maatschappelijk middenveld de afgelopen maanden heeft verricht door gratis rechtsbijstand te verlenen, ernstige schendingen van de mensenrechten te documenteren en het voortouw te nemen in binnenlandse en internationale rechtszaken om gerechtigheid en verantwoordingsplicht af te dwingen tegen de achtergrond van de aanhoudende aanvallen, criminalisering van de ruimte voor het maatschappelijk middenveld en tegen het werk van het maatschappelijk middenveld gerichte desinformatiecampagnes;</w:t>
      </w:r>
    </w:p>
    <w:p w:rsidR="0033520D" w:rsidRPr="008B54B3" w:rsidRDefault="00606324" w:rsidP="00093F18">
      <w:pPr>
        <w:pStyle w:val="NormalHanging12a"/>
      </w:pPr>
      <w:r w:rsidRPr="008B54B3">
        <w:lastRenderedPageBreak/>
        <w:t>18</w:t>
      </w:r>
      <w:r w:rsidR="0033520D" w:rsidRPr="008B54B3">
        <w:t>.</w:t>
      </w:r>
      <w:r w:rsidR="0033520D" w:rsidRPr="008B54B3">
        <w:tab/>
        <w:t>benadrukt dat het maatschappelijk middenveld en de onafhankelijke media van Georgië dringend moeten worden ondersteund in het licht van de toenemende onderdrukking en de opschorting van de activiteiten van het Amerikaanse Agentschap voor internationale ontwikkeling (USAID), en vraagt de Commissie daarom de financiële steun onverwijld op te voeren en uit te keren; dringt erop aan de financieringsmechanismen van de EU aan te passen teneinde rekening te houden met de behoeften die ontstaan in een vijandiger en antidemocratischer klimaat, en middelen te herverdelen ten behoeve van rechtstreekse steun aan maatschappelijke organisaties, onafhankelijke media en mensenrechtenverdedigers; benadrukt in dit verband voorts dat de EU-lidstaten bereid moeten zijn het maatschappelijke organisaties en de onafhankelijke mediakanalen van Georgië op te vangen en te ondersteunen, zodat zij hun werk in ballingschap kunnen voortzetten;</w:t>
      </w:r>
    </w:p>
    <w:p w:rsidR="0033520D" w:rsidRPr="008B54B3" w:rsidRDefault="00606324" w:rsidP="00093F18">
      <w:pPr>
        <w:pStyle w:val="NormalHanging12a"/>
      </w:pPr>
      <w:r w:rsidRPr="008B54B3">
        <w:t>19</w:t>
      </w:r>
      <w:r w:rsidR="0033520D" w:rsidRPr="008B54B3">
        <w:t>.</w:t>
      </w:r>
      <w:r w:rsidR="0033520D" w:rsidRPr="008B54B3">
        <w:tab/>
        <w:t>benadrukt dat Georgische Droom niet alleen de integratie van Georgië in de EU afwijst, maar ook meer in het algemeen het internationale recht inzake de mensenrechten en democratische normen verwerpt, en rap verdergaat op het negatieve pad dat eerder in Rusland is ingeslagen; is met name ernstig bezorgd dat dit verdere negatieve gevolgen zal hebben voor de rechten en het welzijn van vrouwen, minderheden, migranten, personen met een handicap, lhbti’ers, mensen die onder de armoedegrens leven en andere kwetsbare of risicogroepen; veroordeelt ten stelligste de aanneming van anti</w:t>
      </w:r>
      <w:r w:rsidR="0033520D" w:rsidRPr="008B54B3">
        <w:noBreakHyphen/>
        <w:t>lhbtiwetgeving door het Georgische parlement in oktober 2024, die een afspiegeling is van autoritair beleid naar Russisch model en in strijd met het Handvest van de grondrechten van de Europese Unie, en dringt aan op intrekking ervan; dringt aan op de herinvoering van genderquota die in april 2024 door het parlement van Georgië zijn afgeschaft; roept de EU-lidstaten op bij de beoordeling van asielaanvragen terdege rekening te houden met het feit dat Georgië momenteel een van de meest repressieve wetten tegen lhbti’ers in Europa heeft; is bezorgd over het gebrek aan bescherming van etnische en religieuze minderheden in Georgië;</w:t>
      </w:r>
    </w:p>
    <w:p w:rsidR="0033520D" w:rsidRPr="008B54B3" w:rsidRDefault="00606324" w:rsidP="0033520D">
      <w:pPr>
        <w:pStyle w:val="NormalHanging12a"/>
      </w:pPr>
      <w:r w:rsidRPr="008B54B3">
        <w:t>20</w:t>
      </w:r>
      <w:r w:rsidR="0033520D" w:rsidRPr="008B54B3">
        <w:t>.</w:t>
      </w:r>
      <w:r w:rsidR="0033520D" w:rsidRPr="008B54B3">
        <w:tab/>
        <w:t>herhaalt dat de maatregelen die de EU tot dusver heeft genomen in reactie op de flagrante achteruitgang van de democratie en het niet nakomen van eerdere toezeggingen, geen recht doen aan de ernst van de situatie in Georgië en de gevolgen daarvan voor de hele regio; betreurt het gebrek aan proactieve maatregelen en de over het algemeen beperkte en vertraagde reactie van de Raad en de Commissie; benadrukt dat het feit dat niet alle lidstaten bereid zijn passende en doeltreffende maatregelen te nemen, de lidstaten die daar wel toe bereid zijn er niet van mag weerhouden dit te doen; verzoekt de leiders van de EU gelijkgestemde lidstaten met spoed bijeen te roepen om gecoördineerde actie te ondernemen en zo de politieke belemmeringen voor de oplegging van EU-brede sancties weg te nemen;</w:t>
      </w:r>
    </w:p>
    <w:p w:rsidR="0033520D" w:rsidRPr="008B54B3" w:rsidRDefault="00606324" w:rsidP="00093F18">
      <w:pPr>
        <w:pStyle w:val="NormalHanging12a"/>
        <w:rPr>
          <w:bCs/>
          <w:iCs/>
        </w:rPr>
      </w:pPr>
      <w:r w:rsidRPr="008B54B3">
        <w:t>21</w:t>
      </w:r>
      <w:r w:rsidR="0033520D" w:rsidRPr="008B54B3">
        <w:t>.</w:t>
      </w:r>
      <w:r w:rsidR="0033520D" w:rsidRPr="008B54B3">
        <w:tab/>
        <w:t>verzoekt de EU en haar lidstaten op bilaterale en gecoördineerde basis persoonlijke sancties op te leggen aan belangrijke politieke leiders van Georgische Droom, functionarissen en personen in de administratie, het bedrijfsleven, de media, het rechtssysteem en de rechtshandhavingsinstanties en de kiescommissie die het optreden van het regime mogelijk maken en verantwoordelijk zijn voor de afbrokkeling van de democratie, verkiezingsfraude, schendingen van de mensenrechten en de vervolging van politieke tegenstanders en activisten; dringt er voorts op aan de sancties uit te breiden tot overheidsfunctionarissen van het midden</w:t>
      </w:r>
      <w:r w:rsidR="0033520D" w:rsidRPr="008B54B3">
        <w:noBreakHyphen/>
        <w:t xml:space="preserve"> en lager kader die verantwoordelijk zijn voor de uitvoering van repressieve maatregelen tegen tegenstanders van het regime, en deze sancties te handhaven totdat de Georgische democratie voldoende is hersteld; is ingenomen met de oplegging van bilaterale sancties door Litouwen, Estland, Letland, </w:t>
      </w:r>
      <w:r w:rsidR="0033520D" w:rsidRPr="008B54B3">
        <w:lastRenderedPageBreak/>
        <w:t>Tsjechië, Duitsland en Polen, alsook door gelijkgestemde partners als de Verenigde Staten, het Verenigd Koninkrijk, Canada en Oekraïne, en verzoekt andere EU-lidstaten dit voorbeeld te volgen; pleit ervoor dat er nadere beperkende maatregelen worden overwogen, zoals uitsluiting van Swift of oplegging van sectorale sancties, om het regime van Georgische Droom van zijn financiële stromen en inkomstenbronnen af te snijden;</w:t>
      </w:r>
    </w:p>
    <w:p w:rsidR="0033520D" w:rsidRPr="008B54B3" w:rsidRDefault="00606324" w:rsidP="0033520D">
      <w:pPr>
        <w:pStyle w:val="NormalHanging12a"/>
      </w:pPr>
      <w:r w:rsidRPr="008B54B3">
        <w:t>22</w:t>
      </w:r>
      <w:r w:rsidR="0033520D" w:rsidRPr="008B54B3">
        <w:t>.</w:t>
      </w:r>
      <w:r w:rsidR="0033520D" w:rsidRPr="008B54B3">
        <w:tab/>
        <w:t>is ingenomen met het besluit van de Raad om visumvrij reizen voor Georgische diplomaten en ambtenaren op te schorten als eerste stap naar aanleiding van de aanhoudende negatieve ontwikkelingen in Georgië; herhaalt zijn verzoek aan de Commissie en de Raad om de visumvrije status van Georgië te herzien en deze eventueel op te schorten indien, als gevolg van de maatregelen van de regerende partij, niet aan de relevante benchmarks en normen op het gebied van democratisch bestuur en democratische vrijheden wordt voldaan; benadrukt dat Georgische Droom volledig verantwoordelijk is voor de gevolgen van de mogelijke opschorting van de visumvrije regeling voor Georgische burgers; benadrukt het belang van visumvrij reizen voor onder meer Georgische actoren uit het maatschappelijk middenveld, mensenrechtenactivisten en journalisten om naar de EU te reizen, teneinde Europese actoren te informeren over de ontwikkelingen in Georgië, maar ook om hen in staat te stellen het land snel te verlaten, aangezien velen door de autoriteiten politiek worden vervolgd;</w:t>
      </w:r>
    </w:p>
    <w:p w:rsidR="0033520D" w:rsidRPr="008B54B3" w:rsidRDefault="0033520D" w:rsidP="00093F18">
      <w:pPr>
        <w:pStyle w:val="Normal12a24b"/>
        <w:spacing w:before="240"/>
      </w:pPr>
      <w:r w:rsidRPr="008B54B3">
        <w:rPr>
          <w:rStyle w:val="BoldItalic"/>
        </w:rPr>
        <w:t>Afstemming op het gebied van buitenlands beleid</w:t>
      </w:r>
    </w:p>
    <w:p w:rsidR="0033520D" w:rsidRPr="008B54B3" w:rsidRDefault="00606324" w:rsidP="0033520D">
      <w:pPr>
        <w:pStyle w:val="NormalHanging12a"/>
      </w:pPr>
      <w:r w:rsidRPr="008B54B3">
        <w:t>23</w:t>
      </w:r>
      <w:r w:rsidR="0033520D" w:rsidRPr="008B54B3">
        <w:t>.</w:t>
      </w:r>
      <w:r w:rsidR="0033520D" w:rsidRPr="008B54B3">
        <w:tab/>
        <w:t>betreurt het dat Georgische droom tientallen jaren aan vooruitgang op het gebied van democratie, rechtsstaat en Euro-Atlantische integratie tenietdoet en de bondgenoten die het land gedurende het hele proces hebben gesteund, van zich vervreemdt; betreurt het dat Georgië geen vooruitgang heeft geboekt met betrekking tot de uitvoering van de aanbevelingen van de EU op het gebied van het buitenlands, veiligheids- en defensiebeleid en dat de mate van afstemming van Georgië op het gemeenschappelijk buitenlands en veiligheidsbeleid (GBVB) van de EU met 49 % nog steeds opmerkelijk laag is, waaruit blijkt dat het land zich niet inzet voor de Europese integratie; beklemtoont dat voor vooruitgang in het EU-toetredingsproces een volledige afstemming op het GBVB van de EU vereist is, in overeenstemming met wat van alle kandidaat-lidstaten verwacht wordt; betreurt het feit dat Georgië niet deelneemt aan crisisbeheersingsmissies en </w:t>
      </w:r>
      <w:r w:rsidR="0033520D" w:rsidRPr="008B54B3">
        <w:noBreakHyphen/>
        <w:t>operaties van de EU in het kader van het gemeenschappelijk veiligheids- en defensiebeleid; betreurt het dat de slechte afstemming van het buitenlands beleid van Georgië tot zelfisolatie leidt en dat het repressieve regime van Georgische Droom de instabiliteit in de zuidelijke Kaukasus en de Zwarte Zeeregio vergroot;</w:t>
      </w:r>
    </w:p>
    <w:p w:rsidR="0033520D" w:rsidRPr="008B54B3" w:rsidRDefault="00606324" w:rsidP="00093F18">
      <w:pPr>
        <w:pStyle w:val="NormalHanging12a"/>
      </w:pPr>
      <w:r w:rsidRPr="008B54B3">
        <w:t>24</w:t>
      </w:r>
      <w:r w:rsidR="0033520D" w:rsidRPr="008B54B3">
        <w:t>.</w:t>
      </w:r>
      <w:r w:rsidR="0033520D" w:rsidRPr="008B54B3">
        <w:tab/>
        <w:t xml:space="preserve">merkt op dat Georgië onder de huidige regering een koers vaart die het land het risico doet lopen een Russische vazalstaat te worden, zoals Belarus; betreurt het feit dat, op een moment waarop de democratische wereld resoluut zijn steun uitspreekt voor Oekraïne tegen de niet-uitgelokte aanvalsoorlog van de Russische Federatie, de huidige Georgische autoriteiten zich steeds meer achter het beleid en de retoriek van het Kremlin scharen en zo historisch revisionisme bevorderen; merkt op dat Georgië zich niet heeft aangesloten bij de overgrote meerderheid van de sancties tegen Rusland, Belarus en Iran, maar heeft verklaard dat het met de EU heeft samengewerkt om het omzeilen van sancties te voorkomen; spreekt echter zijn bezorgdheid uit over berichten dat Georgië zou hebben meegewerkt aan het omzeilen van EU-sancties tegen Rusland; </w:t>
      </w:r>
      <w:r w:rsidR="0033520D" w:rsidRPr="008B54B3">
        <w:lastRenderedPageBreak/>
        <w:t>verzoekt de Commissie bijgevolg een grondig onderzoek in te stellen naar deze beschuldigingen;</w:t>
      </w:r>
    </w:p>
    <w:p w:rsidR="0033520D" w:rsidRPr="008B54B3" w:rsidRDefault="00606324" w:rsidP="00093F18">
      <w:pPr>
        <w:pStyle w:val="NormalHanging12a"/>
        <w:rPr>
          <w:bCs/>
          <w:iCs/>
        </w:rPr>
      </w:pPr>
      <w:r w:rsidRPr="008B54B3">
        <w:t>25</w:t>
      </w:r>
      <w:r w:rsidR="0033520D" w:rsidRPr="008B54B3">
        <w:t>.</w:t>
      </w:r>
      <w:r w:rsidR="0033520D" w:rsidRPr="008B54B3">
        <w:tab/>
        <w:t>neemt tevens met bezorgdheid kennis van de recente strategische koerswijziging van de regering van Georgische Droom ten aanzien van China en haar toenemende samenwerking met Iran; neemt kennis van de publieke steun van Georgische Droom voor Chinese geostrategische initiatieven en versterkte bilaterale economische betrekkingen, waaronder de toekenning van het bouwproject voor de diepzeehaven van Anaklia aan een door China geleid consortium; benadrukt dat een dergelijke stap in strijd is met de door Georgië uitgesproken verbondenheid aan Euro-Atlantische integratie; benadrukt dat het Anaklia-project thans een instrument dreigt te worden waarmee China zijn politieke, financiële en economische invloed in de regio kan vergroten, waardoor Georgië en zijn strategische partners in het Westen verder uiteen worden gedreven; verzoekt de Commissie en de lidstaten in dit verband de financiering voor regionale connectiviteitsprojecten te herzien en zo nodig op te schorten of te heroriënteren; spreekt zijn ernstige bezorgdheid uit over de toegenomen veelzijdige samenwerking van Georgië met Teheran, die kan leiden tot een verdere isolatie van Georgië;</w:t>
      </w:r>
    </w:p>
    <w:p w:rsidR="0033520D" w:rsidRPr="008B54B3" w:rsidRDefault="00606324" w:rsidP="00093F18">
      <w:pPr>
        <w:pStyle w:val="NormalHanging12a"/>
        <w:rPr>
          <w:bCs/>
          <w:iCs/>
        </w:rPr>
      </w:pPr>
      <w:r w:rsidRPr="008B54B3">
        <w:t>26</w:t>
      </w:r>
      <w:r w:rsidR="0033520D" w:rsidRPr="008B54B3">
        <w:t>.</w:t>
      </w:r>
      <w:r w:rsidR="0033520D" w:rsidRPr="008B54B3">
        <w:tab/>
        <w:t>waarschuwt dat de voortdurende verschuiving van Georgië naar autoritarisme en de toenemende toenadering tot Rusland een groeiende bedreiging vormen voor de Europese veiligheid, met name gezien de strategische ligging van Georgië en zijn toegang tot de Zwarte Zee, die van cruciaal belang is voor Rusland om zijn macht in de regio te kunnen uitoefenen; onderstreept dat de strategie van de regerende partij Georgische Droom ook elders kan worden nagevolgd en als voorbeeld kan dienen voor een hybride gijzeling van de staat; maakt zich zorgen over de gevolgen voor de regio en waarschuwt dat de geloofwaardigheid van het Europese optreden in de hele zuidelijke Kaukasus op het spel staat, met name in het licht van de komende EU-strategie voor de Zwarte Zee;</w:t>
      </w:r>
    </w:p>
    <w:p w:rsidR="0033520D" w:rsidRPr="008B54B3" w:rsidRDefault="00606324" w:rsidP="0033520D">
      <w:pPr>
        <w:pStyle w:val="NormalHanging12a"/>
      </w:pPr>
      <w:r w:rsidRPr="008B54B3">
        <w:t>27</w:t>
      </w:r>
      <w:r w:rsidR="0033520D" w:rsidRPr="008B54B3">
        <w:t>.</w:t>
      </w:r>
      <w:r w:rsidR="0033520D" w:rsidRPr="008B54B3">
        <w:tab/>
        <w:t>is ernstig bezorgd over de samenwerking, toenadering en ideologische convergentie tussen de regering van Georgische Droom enerzijds en Rusland en andere autoritaire regimes anderzijds, ondanks de stapsgewijze bezetting van het grondgebied van Georgië door Rusland; veroordeelt de bevordering van en deelname aan Russische desinformatie en manipulatie door Georgische Droom, waaronder het gebruik van de Russische agressieoorlog tegen Oekraïne als propagandamiddel, wat haaks staat op de onverminderd grote steun van de bevolking voor de Euro-Atlantische integratie van het land; betreurt het gebrek aan samenwerking met de EU bij de bestrijding van buitenlandse informatiemanipulatie en inmenging;</w:t>
      </w:r>
    </w:p>
    <w:p w:rsidR="0033520D" w:rsidRPr="008B54B3" w:rsidRDefault="00606324" w:rsidP="0033520D">
      <w:pPr>
        <w:pStyle w:val="NormalHanging12a"/>
      </w:pPr>
      <w:r w:rsidRPr="008B54B3">
        <w:t>28</w:t>
      </w:r>
      <w:r w:rsidR="0033520D" w:rsidRPr="008B54B3">
        <w:t>.</w:t>
      </w:r>
      <w:r w:rsidR="0033520D" w:rsidRPr="008B54B3">
        <w:tab/>
        <w:t>veroordeelt nogmaals ten stelligste de aanhoudende bezetting van de Georgische regio’s Abchazië en Zuid-Ossetië door Rusland en het voortdurende proces van afbakening van “grenzen”, waardoor de soevereiniteit en territoriale integriteit van Georgië worden geschonden; dringt er bij de Georgische regering op aan een duidelijk en consistent standpunt te blijven innemen ten aanzien van de Russische agressie en roept de EU op actief betrokken te blijven bij het oplossen van het conflict, toezicht op de mensenrechten en steun voor getroffen gemeenschappen;</w:t>
      </w:r>
    </w:p>
    <w:p w:rsidR="0033520D" w:rsidRPr="008B54B3" w:rsidRDefault="00606324" w:rsidP="0033520D">
      <w:pPr>
        <w:pStyle w:val="NormalHanging12a"/>
      </w:pPr>
      <w:r w:rsidRPr="008B54B3">
        <w:t>29</w:t>
      </w:r>
      <w:r w:rsidR="0033520D" w:rsidRPr="008B54B3">
        <w:t>.</w:t>
      </w:r>
      <w:r w:rsidR="0033520D" w:rsidRPr="008B54B3">
        <w:tab/>
        <w:t xml:space="preserve">pleit ervoor de EU-waarnemingsmissie in Georgië (EUMM) te versterken met meer middelen en een ruimer mandaat om buitenlandse inmenging en destabilisatie van de grenzen te monitoren; dringt er bij de lidstaten op aan te zorgen voor voldoende </w:t>
      </w:r>
      <w:r w:rsidR="0033520D" w:rsidRPr="008B54B3">
        <w:lastRenderedPageBreak/>
        <w:t>financiering en personeel voor EUMM om een antwoord te kunnen bieden op de huidige politieke en veiligheidscrisis;</w:t>
      </w:r>
    </w:p>
    <w:p w:rsidR="0033520D" w:rsidRPr="008B54B3" w:rsidRDefault="00606324" w:rsidP="00093F18">
      <w:pPr>
        <w:pStyle w:val="NormalHanging12a"/>
      </w:pPr>
      <w:r w:rsidRPr="008B54B3">
        <w:t>30</w:t>
      </w:r>
      <w:r w:rsidR="0033520D" w:rsidRPr="008B54B3">
        <w:t>.</w:t>
      </w:r>
      <w:r w:rsidR="0033520D" w:rsidRPr="008B54B3">
        <w:tab/>
        <w:t>merkt op dat de steun uit de Europese Vredesfaciliteit, ter waarde van 30 miljoen EUR, in 2024 terecht is opgeschort als reactie op de afbrokkeling van de democratie in Georgië, en dat er voor 2025 geen steun is gepland; benadrukt dat deze opschorting nadelige gevolgen zal hebben voor de nationale stabiliteit en veiligheid van Georgië; herhaalt dat toekomstige financiële steun alleen kan worden goedgekeurd op voorwaarde dat het zelfbenoemde Georgische regime aftreedt en er eerlijke en onpartijdige verkiezingen worden gehouden;</w:t>
      </w:r>
    </w:p>
    <w:p w:rsidR="0033520D" w:rsidRPr="008B54B3" w:rsidRDefault="0033520D" w:rsidP="0033520D">
      <w:pPr>
        <w:pStyle w:val="NormalCenter12a"/>
        <w:widowControl/>
      </w:pPr>
      <w:r w:rsidRPr="008B54B3">
        <w:t>°</w:t>
      </w:r>
    </w:p>
    <w:p w:rsidR="0033520D" w:rsidRPr="008B54B3" w:rsidRDefault="0033520D" w:rsidP="0033520D">
      <w:pPr>
        <w:pStyle w:val="NormalCenter12a"/>
        <w:widowControl/>
      </w:pPr>
      <w:r w:rsidRPr="008B54B3">
        <w:t>°</w:t>
      </w:r>
      <w:r w:rsidRPr="008B54B3">
        <w:tab/>
        <w:t>°</w:t>
      </w:r>
    </w:p>
    <w:p w:rsidR="00936E41" w:rsidRPr="008B54B3" w:rsidRDefault="00606324" w:rsidP="00936E41">
      <w:pPr>
        <w:pStyle w:val="NormalHanging12a"/>
      </w:pPr>
      <w:r w:rsidRPr="008B54B3">
        <w:t>31</w:t>
      </w:r>
      <w:r w:rsidR="0033520D" w:rsidRPr="008B54B3">
        <w:t>.</w:t>
      </w:r>
      <w:r w:rsidR="0033520D" w:rsidRPr="008B54B3">
        <w:tab/>
        <w:t>verzoekt zijn Voorzitter deze resolutie te doen toekomen aan de Raad, de vicevoorzitter van de Commissie/hoge vertegenwoordiger van de Unie voor buitenlandse zaken en veiligheidsbeleid, de Commissie, de regeringen en parlementen van de lidstaten, de Raad van Europa en de Organisatie voor Veiligheid en Samenwerking in Europa, de president van Georgië, Salomé Zoerabisjvili, alsmede aan de zelfbenoemde autoriteiten van Georgië.</w:t>
      </w:r>
    </w:p>
    <w:p w:rsidR="00E365E1" w:rsidRPr="008B54B3" w:rsidRDefault="00E365E1" w:rsidP="0074675C"/>
    <w:sectPr w:rsidR="00E365E1" w:rsidRPr="008B54B3" w:rsidSect="00936E4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675C" w:rsidRPr="00936E41" w:rsidRDefault="0074675C">
      <w:r w:rsidRPr="00936E41">
        <w:separator/>
      </w:r>
    </w:p>
  </w:endnote>
  <w:endnote w:type="continuationSeparator" w:id="0">
    <w:p w:rsidR="0074675C" w:rsidRPr="00936E41" w:rsidRDefault="0074675C">
      <w:r w:rsidRPr="00936E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6E4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6E4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6E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675C" w:rsidRPr="00936E41" w:rsidRDefault="0074675C">
      <w:r w:rsidRPr="00936E41">
        <w:separator/>
      </w:r>
    </w:p>
  </w:footnote>
  <w:footnote w:type="continuationSeparator" w:id="0">
    <w:p w:rsidR="0074675C" w:rsidRPr="00936E41" w:rsidRDefault="0074675C">
      <w:r w:rsidRPr="00936E41">
        <w:continuationSeparator/>
      </w:r>
    </w:p>
  </w:footnote>
  <w:footnote w:id="1">
    <w:p w:rsidR="0033520D" w:rsidRPr="00936E41" w:rsidRDefault="0033520D" w:rsidP="00936E41">
      <w:pPr>
        <w:pStyle w:val="FootnoteText"/>
        <w:ind w:left="567" w:hanging="567"/>
        <w:rPr>
          <w:sz w:val="24"/>
          <w:lang w:val="nl-NL"/>
        </w:rPr>
      </w:pPr>
      <w:r w:rsidRPr="00936E41">
        <w:rPr>
          <w:rStyle w:val="FootnoteReference"/>
          <w:sz w:val="24"/>
          <w:lang w:val="nl-NL"/>
        </w:rPr>
        <w:footnoteRef/>
      </w:r>
      <w:r w:rsidR="00936E41" w:rsidRPr="00936E41">
        <w:rPr>
          <w:sz w:val="24"/>
          <w:lang w:val="nl-NL"/>
        </w:rPr>
        <w:tab/>
      </w:r>
      <w:r w:rsidRPr="00936E41">
        <w:rPr>
          <w:sz w:val="24"/>
          <w:lang w:val="nl-NL"/>
        </w:rPr>
        <w:t xml:space="preserve">PB L 261 van 30.8.2014, blz. 4, ELI: </w:t>
      </w:r>
      <w:hyperlink r:id="rId1" w:history="1">
        <w:r w:rsidRPr="00936E41">
          <w:rPr>
            <w:rStyle w:val="Hyperlink"/>
            <w:sz w:val="24"/>
            <w:lang w:val="nl-NL"/>
          </w:rPr>
          <w:t>http://data.europa.eu/eli/agree_internation/2014/494/oj</w:t>
        </w:r>
      </w:hyperlink>
      <w:r w:rsidRPr="00936E41">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6E4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6E4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6E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0/2025"/>
    <w:docVar w:name="dvlangue" w:val="NL"/>
    <w:docVar w:name="dvnumam" w:val="0"/>
    <w:docVar w:name="dvpe" w:val="768.249"/>
    <w:docVar w:name="dvrapporteur" w:val="Rapporteur: "/>
    <w:docVar w:name="dvtitre" w:val="Resolutie van het Europees Parlement van xx juli 2025 over de Commissieverslagen van 2023 en 2024 over Georgië(2025/2024(INI))"/>
  </w:docVars>
  <w:rsids>
    <w:rsidRoot w:val="0074675C"/>
    <w:rsid w:val="00002272"/>
    <w:rsid w:val="00064002"/>
    <w:rsid w:val="000677B9"/>
    <w:rsid w:val="000831BA"/>
    <w:rsid w:val="00093F18"/>
    <w:rsid w:val="000A42CC"/>
    <w:rsid w:val="000E7DD9"/>
    <w:rsid w:val="000F44EB"/>
    <w:rsid w:val="0010095E"/>
    <w:rsid w:val="00125B37"/>
    <w:rsid w:val="001704D2"/>
    <w:rsid w:val="00187494"/>
    <w:rsid w:val="001F32AE"/>
    <w:rsid w:val="002767FF"/>
    <w:rsid w:val="00280FBE"/>
    <w:rsid w:val="002B18FE"/>
    <w:rsid w:val="002B5493"/>
    <w:rsid w:val="0033520D"/>
    <w:rsid w:val="00343214"/>
    <w:rsid w:val="00361C00"/>
    <w:rsid w:val="00395FA1"/>
    <w:rsid w:val="003E15D4"/>
    <w:rsid w:val="00411CCE"/>
    <w:rsid w:val="0041666E"/>
    <w:rsid w:val="00421060"/>
    <w:rsid w:val="004253AB"/>
    <w:rsid w:val="00471C19"/>
    <w:rsid w:val="004867E3"/>
    <w:rsid w:val="00494A28"/>
    <w:rsid w:val="004C0004"/>
    <w:rsid w:val="004C5D52"/>
    <w:rsid w:val="0050519A"/>
    <w:rsid w:val="005072A1"/>
    <w:rsid w:val="00514517"/>
    <w:rsid w:val="00545827"/>
    <w:rsid w:val="00560270"/>
    <w:rsid w:val="005C2568"/>
    <w:rsid w:val="005F1B17"/>
    <w:rsid w:val="006037C0"/>
    <w:rsid w:val="00606324"/>
    <w:rsid w:val="006631B6"/>
    <w:rsid w:val="00680577"/>
    <w:rsid w:val="006F74FA"/>
    <w:rsid w:val="00731ADD"/>
    <w:rsid w:val="00734777"/>
    <w:rsid w:val="0074675C"/>
    <w:rsid w:val="00747932"/>
    <w:rsid w:val="00751A4A"/>
    <w:rsid w:val="00756632"/>
    <w:rsid w:val="00762C74"/>
    <w:rsid w:val="00786EC0"/>
    <w:rsid w:val="007D1690"/>
    <w:rsid w:val="007E22AD"/>
    <w:rsid w:val="00817416"/>
    <w:rsid w:val="00842779"/>
    <w:rsid w:val="00865F67"/>
    <w:rsid w:val="00881A7B"/>
    <w:rsid w:val="008840E5"/>
    <w:rsid w:val="00887B3E"/>
    <w:rsid w:val="008B54B3"/>
    <w:rsid w:val="008C2AC6"/>
    <w:rsid w:val="00930C23"/>
    <w:rsid w:val="0093193B"/>
    <w:rsid w:val="00936E41"/>
    <w:rsid w:val="009509D8"/>
    <w:rsid w:val="00950B64"/>
    <w:rsid w:val="00981893"/>
    <w:rsid w:val="00A1687D"/>
    <w:rsid w:val="00A43E52"/>
    <w:rsid w:val="00A4678D"/>
    <w:rsid w:val="00A778C7"/>
    <w:rsid w:val="00AB441E"/>
    <w:rsid w:val="00AB6293"/>
    <w:rsid w:val="00AE0928"/>
    <w:rsid w:val="00AF3B82"/>
    <w:rsid w:val="00B12E95"/>
    <w:rsid w:val="00B22876"/>
    <w:rsid w:val="00B4375C"/>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F84785"/>
  <w15:chartTrackingRefBased/>
  <w15:docId w15:val="{CAD8B8EC-EB71-4434-B269-1F27CB16D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3520D"/>
    <w:pPr>
      <w:spacing w:before="480" w:after="240"/>
    </w:pPr>
    <w:rPr>
      <w:snapToGrid w:val="0"/>
      <w:lang w:eastAsia="en-US"/>
    </w:rPr>
  </w:style>
  <w:style w:type="paragraph" w:customStyle="1" w:styleId="NormalHanging12a">
    <w:name w:val="NormalHanging12a"/>
    <w:basedOn w:val="Normal"/>
    <w:link w:val="NormalHanging12aChar"/>
    <w:rsid w:val="0033520D"/>
    <w:pPr>
      <w:widowControl/>
      <w:spacing w:after="240"/>
      <w:ind w:left="567" w:hanging="567"/>
    </w:pPr>
    <w:rPr>
      <w:snapToGrid w:val="0"/>
      <w:lang w:eastAsia="en-US"/>
    </w:rPr>
  </w:style>
  <w:style w:type="paragraph" w:customStyle="1" w:styleId="NormalCenter12a">
    <w:name w:val="NormalCenter12a"/>
    <w:basedOn w:val="Normal"/>
    <w:rsid w:val="0033520D"/>
    <w:pPr>
      <w:spacing w:after="240"/>
      <w:jc w:val="center"/>
    </w:pPr>
  </w:style>
  <w:style w:type="character" w:customStyle="1" w:styleId="BoldItalic">
    <w:name w:val="BoldItalic"/>
    <w:uiPriority w:val="1"/>
    <w:rsid w:val="0033520D"/>
    <w:rPr>
      <w:b/>
      <w:i/>
      <w:u w:val="none"/>
    </w:rPr>
  </w:style>
  <w:style w:type="character" w:customStyle="1" w:styleId="Italic">
    <w:name w:val="Italic"/>
    <w:uiPriority w:val="1"/>
    <w:rsid w:val="0033520D"/>
    <w:rPr>
      <w:i/>
    </w:rPr>
  </w:style>
  <w:style w:type="paragraph" w:customStyle="1" w:styleId="Normal12a24b">
    <w:name w:val="Normal12a24b"/>
    <w:basedOn w:val="Normal"/>
    <w:rsid w:val="0033520D"/>
    <w:pPr>
      <w:spacing w:before="360" w:after="240"/>
    </w:pPr>
    <w:rPr>
      <w:snapToGrid w:val="0"/>
      <w:lang w:eastAsia="en-US"/>
    </w:rPr>
  </w:style>
  <w:style w:type="character" w:styleId="Hyperlink">
    <w:name w:val="Hyperlink"/>
    <w:basedOn w:val="DefaultParagraphFont"/>
    <w:rsid w:val="0033520D"/>
    <w:rPr>
      <w:color w:val="0000FF"/>
      <w:u w:val="single"/>
    </w:rPr>
  </w:style>
  <w:style w:type="character" w:customStyle="1" w:styleId="NormalHanging12aChar">
    <w:name w:val="NormalHanging12a Char"/>
    <w:basedOn w:val="DefaultParagraphFont"/>
    <w:link w:val="NormalHanging12a"/>
    <w:rsid w:val="0033520D"/>
    <w:rPr>
      <w:snapToGrid w:val="0"/>
      <w:sz w:val="24"/>
      <w:lang w:val="nl-NL" w:eastAsia="en-US"/>
    </w:rPr>
  </w:style>
  <w:style w:type="paragraph" w:styleId="BalloonText">
    <w:name w:val="Balloon Text"/>
    <w:basedOn w:val="Normal"/>
    <w:link w:val="BalloonTextChar"/>
    <w:rsid w:val="000F44EB"/>
    <w:rPr>
      <w:rFonts w:ascii="Segoe UI" w:hAnsi="Segoe UI" w:cs="Segoe UI"/>
      <w:sz w:val="18"/>
      <w:szCs w:val="18"/>
    </w:rPr>
  </w:style>
  <w:style w:type="character" w:customStyle="1" w:styleId="BalloonTextChar">
    <w:name w:val="Balloon Text Char"/>
    <w:basedOn w:val="DefaultParagraphFont"/>
    <w:link w:val="BalloonText"/>
    <w:rsid w:val="000F44EB"/>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8132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2A0459-B84E-445C-B934-BA2CA21AD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5598</Words>
  <Characters>34100</Characters>
  <Application>Microsoft Office Word</Application>
  <DocSecurity>0</DocSecurity>
  <Lines>284</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2025-07-09T14:46:00Z</dcterms:created>
  <dcterms:modified xsi:type="dcterms:W3CDTF">2025-07-09T14:46:00Z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A10-0110/2025</vt:lpwstr>
  </property>
  <property fmtid="{D5CDD505-2E9C-101B-9397-08002B2CF9AE}" pid="4" name="&lt;Type&gt;">
    <vt:lpwstr>RR</vt:lpwstr>
  </property>
</Properties>
</file>