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3472" w14:paraId="0BD5C198" w14:textId="77777777" w:rsidTr="0010095E">
        <w:trPr>
          <w:trHeight w:hRule="exact" w:val="1418"/>
        </w:trPr>
        <w:tc>
          <w:tcPr>
            <w:tcW w:w="6804" w:type="dxa"/>
            <w:shd w:val="clear" w:color="auto" w:fill="auto"/>
            <w:vAlign w:val="center"/>
          </w:tcPr>
          <w:p w14:paraId="7149747A" w14:textId="77777777" w:rsidR="00751A4A" w:rsidRPr="00C83472" w:rsidRDefault="00385942" w:rsidP="0010095E">
            <w:pPr>
              <w:pStyle w:val="EPName"/>
            </w:pPr>
            <w:r w:rsidRPr="00C83472">
              <w:t>Parlamentul European</w:t>
            </w:r>
          </w:p>
          <w:p w14:paraId="2A065C6A" w14:textId="77777777" w:rsidR="00751A4A" w:rsidRPr="00C83472" w:rsidRDefault="005F1B17" w:rsidP="005F1B17">
            <w:pPr>
              <w:pStyle w:val="EPTerm"/>
              <w:rPr>
                <w:rStyle w:val="HideTWBExt"/>
                <w:noProof w:val="0"/>
                <w:vanish w:val="0"/>
                <w:color w:val="auto"/>
              </w:rPr>
            </w:pPr>
            <w:r w:rsidRPr="00C83472">
              <w:t>2024</w:t>
            </w:r>
            <w:r w:rsidR="00817416" w:rsidRPr="00C83472">
              <w:t>-202</w:t>
            </w:r>
            <w:r w:rsidRPr="00C83472">
              <w:t>9</w:t>
            </w:r>
          </w:p>
        </w:tc>
        <w:tc>
          <w:tcPr>
            <w:tcW w:w="2268" w:type="dxa"/>
            <w:shd w:val="clear" w:color="auto" w:fill="auto"/>
          </w:tcPr>
          <w:p w14:paraId="51141E28" w14:textId="77777777" w:rsidR="00751A4A" w:rsidRPr="00C83472" w:rsidRDefault="00187494" w:rsidP="0010095E">
            <w:pPr>
              <w:pStyle w:val="EPLogo"/>
            </w:pPr>
            <w:r w:rsidRPr="00C83472">
              <w:rPr>
                <w:noProof/>
                <w:lang w:val="en-GB"/>
              </w:rPr>
              <w:drawing>
                <wp:inline distT="0" distB="0" distL="0" distR="0" wp14:anchorId="7C114281" wp14:editId="3D3157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70AEA0" w14:textId="77777777" w:rsidR="00D058B8" w:rsidRPr="00C83472" w:rsidRDefault="00D058B8" w:rsidP="004C5D52">
      <w:pPr>
        <w:pStyle w:val="LineTop"/>
      </w:pPr>
    </w:p>
    <w:p w14:paraId="57E7F1C3" w14:textId="77777777" w:rsidR="00680577" w:rsidRPr="00C83472" w:rsidRDefault="00385942" w:rsidP="00680577">
      <w:pPr>
        <w:pStyle w:val="EPBodyTA1"/>
      </w:pPr>
      <w:r w:rsidRPr="00C83472">
        <w:t>TEXTE ADOPTATE</w:t>
      </w:r>
    </w:p>
    <w:p w14:paraId="7832A42C" w14:textId="77777777" w:rsidR="00D058B8" w:rsidRPr="00C83472" w:rsidRDefault="00D058B8" w:rsidP="00D058B8">
      <w:pPr>
        <w:pStyle w:val="LineBottom"/>
      </w:pPr>
    </w:p>
    <w:p w14:paraId="49D1201F" w14:textId="5F004BF6" w:rsidR="00385942" w:rsidRPr="00C83472" w:rsidRDefault="00385942" w:rsidP="00385942">
      <w:pPr>
        <w:pStyle w:val="ATHeading1"/>
      </w:pPr>
      <w:bookmarkStart w:id="0" w:name="TANumber"/>
      <w:r w:rsidRPr="00C83472">
        <w:t>P10_TA(2025)0</w:t>
      </w:r>
      <w:bookmarkEnd w:id="0"/>
      <w:r w:rsidR="00CA1CAE" w:rsidRPr="00C83472">
        <w:t>158</w:t>
      </w:r>
    </w:p>
    <w:p w14:paraId="76CA3414" w14:textId="700A9EFA" w:rsidR="00385942" w:rsidRPr="00C83472" w:rsidRDefault="00385942" w:rsidP="00385942">
      <w:pPr>
        <w:pStyle w:val="ATHeading2"/>
      </w:pPr>
      <w:bookmarkStart w:id="1" w:name="title"/>
      <w:r w:rsidRPr="00C83472">
        <w:t>Rapoartele privind Georgia pe 2023 și 2024</w:t>
      </w:r>
      <w:bookmarkEnd w:id="1"/>
    </w:p>
    <w:p w14:paraId="463CD5E8" w14:textId="77777777" w:rsidR="00385942" w:rsidRPr="00C83472" w:rsidRDefault="00385942" w:rsidP="00385942">
      <w:pPr>
        <w:rPr>
          <w:i/>
          <w:vanish/>
        </w:rPr>
      </w:pPr>
      <w:r w:rsidRPr="00C83472">
        <w:rPr>
          <w:i/>
        </w:rPr>
        <w:fldChar w:fldCharType="begin"/>
      </w:r>
      <w:r w:rsidRPr="00C83472">
        <w:rPr>
          <w:i/>
        </w:rPr>
        <w:instrText xml:space="preserve"> TC"(</w:instrText>
      </w:r>
      <w:bookmarkStart w:id="2" w:name="DocNumber"/>
      <w:r w:rsidRPr="00C83472">
        <w:rPr>
          <w:i/>
        </w:rPr>
        <w:instrText>A10-0110/2025</w:instrText>
      </w:r>
      <w:bookmarkEnd w:id="2"/>
      <w:r w:rsidRPr="00C83472">
        <w:rPr>
          <w:i/>
        </w:rPr>
        <w:instrText xml:space="preserve"> - Raportoare: Rasa Juknevičienė)"\l3 \n&gt; \* MERGEFORMAT </w:instrText>
      </w:r>
      <w:r w:rsidRPr="00C83472">
        <w:rPr>
          <w:i/>
        </w:rPr>
        <w:fldChar w:fldCharType="end"/>
      </w:r>
    </w:p>
    <w:p w14:paraId="26E6FBD3" w14:textId="77777777" w:rsidR="00385942" w:rsidRPr="00C83472" w:rsidRDefault="00385942" w:rsidP="00385942">
      <w:pPr>
        <w:rPr>
          <w:vanish/>
        </w:rPr>
      </w:pPr>
      <w:bookmarkStart w:id="3" w:name="Commission"/>
      <w:r w:rsidRPr="00C83472">
        <w:rPr>
          <w:vanish/>
        </w:rPr>
        <w:t>Comisia pentru afaceri externe</w:t>
      </w:r>
      <w:bookmarkEnd w:id="3"/>
    </w:p>
    <w:p w14:paraId="06579FA1" w14:textId="77777777" w:rsidR="00385942" w:rsidRPr="00C83472" w:rsidRDefault="00385942" w:rsidP="00385942">
      <w:pPr>
        <w:rPr>
          <w:vanish/>
        </w:rPr>
      </w:pPr>
      <w:bookmarkStart w:id="4" w:name="PE"/>
      <w:r w:rsidRPr="00C83472">
        <w:rPr>
          <w:vanish/>
        </w:rPr>
        <w:t>PE768.249</w:t>
      </w:r>
      <w:bookmarkEnd w:id="4"/>
    </w:p>
    <w:p w14:paraId="6A938C06" w14:textId="77777777" w:rsidR="00385942" w:rsidRPr="00C83472" w:rsidRDefault="00385942" w:rsidP="00385942">
      <w:pPr>
        <w:pStyle w:val="ATHeading3"/>
      </w:pPr>
      <w:bookmarkStart w:id="5" w:name="Sujet"/>
      <w:r w:rsidRPr="00C83472">
        <w:t>Rezoluția Parlamentului European din 9 iulie 2025 referitoare la rapoartele Comisiei privind Georgia pe 2023 și 2024</w:t>
      </w:r>
      <w:bookmarkEnd w:id="5"/>
      <w:r w:rsidRPr="00C83472">
        <w:t xml:space="preserve"> </w:t>
      </w:r>
      <w:bookmarkStart w:id="6" w:name="References"/>
      <w:r w:rsidRPr="00C83472">
        <w:t>(2025/2024(INI))</w:t>
      </w:r>
      <w:bookmarkEnd w:id="6"/>
    </w:p>
    <w:p w14:paraId="396FA649" w14:textId="77777777" w:rsidR="00390B9D" w:rsidRPr="00C83472" w:rsidRDefault="00390B9D" w:rsidP="00390B9D">
      <w:pPr>
        <w:pStyle w:val="EPComma"/>
      </w:pPr>
      <w:r w:rsidRPr="00C83472">
        <w:rPr>
          <w:rStyle w:val="Italic"/>
        </w:rPr>
        <w:t>Parlamentul European</w:t>
      </w:r>
      <w:r w:rsidRPr="00C83472">
        <w:t>,</w:t>
      </w:r>
    </w:p>
    <w:p w14:paraId="0B4B0BC6" w14:textId="77777777" w:rsidR="00390B9D" w:rsidRPr="00C83472" w:rsidRDefault="00390B9D" w:rsidP="00390B9D">
      <w:pPr>
        <w:pStyle w:val="NormalHanging12a"/>
      </w:pPr>
      <w:r w:rsidRPr="00C83472">
        <w:t>–</w:t>
      </w:r>
      <w:r w:rsidRPr="00C83472">
        <w:tab/>
        <w:t>având în vedere comunicarea Comisiei din 30 octombrie 2024 intitulată „Comunicarea din 2024 privind politica de extindere a UE” (COM(2024)0690), însoțită de documentul de lucru al serviciilor Comisiei intitulat „Raportul pe 2024 privind Georgia” (SWD(2024)0697),</w:t>
      </w:r>
    </w:p>
    <w:p w14:paraId="590F68D2" w14:textId="77777777" w:rsidR="00390B9D" w:rsidRPr="00C83472" w:rsidRDefault="00390B9D" w:rsidP="00390B9D">
      <w:pPr>
        <w:pStyle w:val="NormalHanging12a"/>
      </w:pPr>
      <w:r w:rsidRPr="00C83472">
        <w:t>–</w:t>
      </w:r>
      <w:r w:rsidRPr="00C83472">
        <w:tab/>
        <w:t>având în vedere Acordul de asociere dintre Uniunea Europeană și Comunitatea Europeană a Energiei Atomice și statele membre ale acestora, pe de o parte, și Georgia, pe de altă parte</w:t>
      </w:r>
      <w:r w:rsidRPr="00C83472">
        <w:rPr>
          <w:rStyle w:val="FootnoteReference"/>
        </w:rPr>
        <w:footnoteReference w:id="1"/>
      </w:r>
      <w:r w:rsidRPr="00C83472">
        <w:t>,</w:t>
      </w:r>
    </w:p>
    <w:p w14:paraId="3F351B7A" w14:textId="77777777" w:rsidR="00390B9D" w:rsidRPr="00C83472" w:rsidRDefault="00390B9D" w:rsidP="00390B9D">
      <w:pPr>
        <w:pStyle w:val="NormalHanging12a"/>
      </w:pPr>
      <w:r w:rsidRPr="00C83472">
        <w:t>–</w:t>
      </w:r>
      <w:r w:rsidRPr="00C83472">
        <w:tab/>
        <w:t>având în vedere articolul 78 din Constituția Georgiei, care impune luarea tuturor măsurilor posibile pentru a garanta integrarea deplină a Georgiei în UE și NATO,</w:t>
      </w:r>
    </w:p>
    <w:p w14:paraId="4E99287F" w14:textId="77777777" w:rsidR="00B34915" w:rsidRDefault="00390B9D" w:rsidP="00390B9D">
      <w:pPr>
        <w:pStyle w:val="NormalHanging12a"/>
      </w:pPr>
      <w:r w:rsidRPr="00C83472">
        <w:t>–</w:t>
      </w:r>
      <w:r w:rsidRPr="00C83472">
        <w:tab/>
        <w:t>având în vedere raportul final din 20 decembrie 2024 al misiunii de observare a alegerilor a Biroului pentru Instituții Democratice și Drepturile Omului (ODIHR) al Organizației pentru Securitate și Cooperare în Europa (OSCE) cu privire la alegerile parlamentare din Georgia desfășurate la 26 octombrie 2024,</w:t>
      </w:r>
    </w:p>
    <w:p w14:paraId="736BF354" w14:textId="303078DB" w:rsidR="00390B9D" w:rsidRPr="00C83472" w:rsidRDefault="00390B9D" w:rsidP="00390B9D">
      <w:pPr>
        <w:pStyle w:val="NormalHanging12a"/>
      </w:pPr>
      <w:r w:rsidRPr="00C83472">
        <w:t>–</w:t>
      </w:r>
      <w:r w:rsidRPr="00C83472">
        <w:tab/>
        <w:t>având în vedere concluziile Consiliului din 27 iunie 2024 privind Georgia și pe cele din 17 decembrie 2024 privind extinderea,</w:t>
      </w:r>
    </w:p>
    <w:p w14:paraId="0F62DFD2" w14:textId="77777777" w:rsidR="00390B9D" w:rsidRPr="00C83472" w:rsidRDefault="00390B9D" w:rsidP="00390B9D">
      <w:pPr>
        <w:pStyle w:val="NormalHanging12a"/>
      </w:pPr>
      <w:r w:rsidRPr="00C83472">
        <w:t>–</w:t>
      </w:r>
      <w:r w:rsidRPr="00C83472">
        <w:tab/>
        <w:t>având în vedere rezoluțiile sale anterioare referitoare la Georgia,</w:t>
      </w:r>
    </w:p>
    <w:p w14:paraId="5F3129F8" w14:textId="77777777" w:rsidR="00390B9D" w:rsidRPr="00C83472" w:rsidRDefault="00390B9D" w:rsidP="00390B9D">
      <w:pPr>
        <w:pStyle w:val="NormalHanging12a"/>
      </w:pPr>
      <w:r w:rsidRPr="00C83472">
        <w:t>–</w:t>
      </w:r>
      <w:r w:rsidRPr="00C83472">
        <w:tab/>
        <w:t>având în vedere articolul 55 din Regulamentul său de procedură,</w:t>
      </w:r>
    </w:p>
    <w:p w14:paraId="7C23EF26" w14:textId="77777777" w:rsidR="00390B9D" w:rsidRPr="00C83472" w:rsidRDefault="00390B9D" w:rsidP="00390B9D">
      <w:pPr>
        <w:pStyle w:val="NormalHanging12a"/>
      </w:pPr>
      <w:r w:rsidRPr="00C83472">
        <w:t>–</w:t>
      </w:r>
      <w:r w:rsidRPr="00C83472">
        <w:tab/>
        <w:t>având în vedere raportul Comisiei pentru afaceri externe (A10-0110/2025),</w:t>
      </w:r>
    </w:p>
    <w:p w14:paraId="099A7FC4" w14:textId="77777777" w:rsidR="00390B9D" w:rsidRPr="00C83472" w:rsidRDefault="00390B9D" w:rsidP="00390B9D">
      <w:pPr>
        <w:pStyle w:val="NormalHanging12a"/>
      </w:pPr>
      <w:r w:rsidRPr="00C83472">
        <w:t>A.</w:t>
      </w:r>
      <w:r w:rsidRPr="00C83472">
        <w:tab/>
        <w:t>întrucât, în decembrie 2023, Consiliul European a acordat Georgiei statutul de țară candidată, cu condiția să fie luate cele nouă măsuri pertinente prevăzute în recomandarea Comisiei din 8 noiembrie 2023 și care se referă în principal la reforme în domeniul democrației, al statului de drept și al drepturilor fundamentale;</w:t>
      </w:r>
    </w:p>
    <w:p w14:paraId="07243888" w14:textId="77777777" w:rsidR="00390B9D" w:rsidRPr="00C83472" w:rsidRDefault="00390B9D" w:rsidP="00CA1CAE">
      <w:pPr>
        <w:pStyle w:val="NormalHanging12a"/>
      </w:pPr>
      <w:r w:rsidRPr="00C83472">
        <w:lastRenderedPageBreak/>
        <w:t>B.</w:t>
      </w:r>
      <w:r w:rsidRPr="00C83472">
        <w:tab/>
        <w:t>întrucât situația din Georgia s-a deteriorat semnificativ de la publicarea, la 30 octombrie 2024, a raportului pe 2024 al Comisiei privind această țară, îndeosebi ca rezultat al acțiunilor guvernului Georgiei;</w:t>
      </w:r>
    </w:p>
    <w:p w14:paraId="139960F9" w14:textId="77777777" w:rsidR="00390B9D" w:rsidRPr="00C83472" w:rsidRDefault="00390B9D" w:rsidP="00CA1CAE">
      <w:pPr>
        <w:pStyle w:val="NormalHanging12a"/>
      </w:pPr>
      <w:r w:rsidRPr="00C83472">
        <w:t>C.</w:t>
      </w:r>
      <w:r w:rsidRPr="00C83472">
        <w:tab/>
        <w:t>întrucât Georgia s-a confruntat cu un regres democratic în ultimii ani și, în special, de la alegerile parlamentare din 26 octombrie 2024, care nu au respectat standardele democratice internaționale și angajamentele asumate de Georgia în cadrul OSCE și au condus la un parlament ilegitim compus dintr-un singur partid politic, Visul georgian; întrucât Rusia a intervenit sistematic în procesele democratice din Georgia; întrucât alegerile frauduloase au inclus intimidarea alegătorilor, cumpărarea de voturi și hărțuirea observatorilor electorali;</w:t>
      </w:r>
    </w:p>
    <w:p w14:paraId="7E29E055" w14:textId="77777777" w:rsidR="00390B9D" w:rsidRPr="00C83472" w:rsidRDefault="00390B9D" w:rsidP="00CA1CAE">
      <w:pPr>
        <w:pStyle w:val="NormalHanging12a"/>
      </w:pPr>
      <w:r w:rsidRPr="00C83472">
        <w:t>D.</w:t>
      </w:r>
      <w:r w:rsidRPr="00C83472">
        <w:tab/>
        <w:t xml:space="preserve">întrucât, la 28 noiembrie 2024, </w:t>
      </w:r>
      <w:proofErr w:type="spellStart"/>
      <w:r w:rsidRPr="00C83472">
        <w:t>Irakli</w:t>
      </w:r>
      <w:proofErr w:type="spellEnd"/>
      <w:r w:rsidRPr="00C83472">
        <w:t xml:space="preserve"> </w:t>
      </w:r>
      <w:proofErr w:type="spellStart"/>
      <w:r w:rsidRPr="00C83472">
        <w:t>Kobahidze</w:t>
      </w:r>
      <w:proofErr w:type="spellEnd"/>
      <w:r w:rsidRPr="00C83472">
        <w:t xml:space="preserve"> a anunțat că Georgia va amâna lansarea negocierilor de aderare cu UE și va respinge asistența financiară din partea acesteia până la sfârșitul anului 2028, ignorând angajamentul constituțional al țării față de integrarea europeană și subminând efectiv aspirațiile suverane euro-atlantice ale Georgiei, care se bucură de un sprijin puternic în rândul poporului georgian;</w:t>
      </w:r>
    </w:p>
    <w:p w14:paraId="27901FB5" w14:textId="77777777" w:rsidR="00390B9D" w:rsidRPr="00C83472" w:rsidRDefault="00390B9D" w:rsidP="00CA1CAE">
      <w:pPr>
        <w:pStyle w:val="NormalHanging12a"/>
        <w:rPr>
          <w:bCs/>
          <w:iCs/>
        </w:rPr>
      </w:pPr>
      <w:r w:rsidRPr="00C83472">
        <w:t>E.</w:t>
      </w:r>
      <w:r w:rsidRPr="00C83472">
        <w:tab/>
        <w:t>întrucât îngrijorările cu privire la direcția în care se îndreaptă țara și decizia de a întrerupe eforturile de începere a negocierilor de aderare au declanșat proteste de amploare în întreaga țară, protestatarii cerând noi alegeri, libere și corecte, revenirea țării pe drumul său european, încetarea violenței politice și a represiunii, anchetarea și tragerea la răspundere pentru încălcările grave ale drepturilor omului comise de forțele de ordine împotriva protestatarilor și eliberarea prizonierilor politici; întrucât protestele se desfășoară zilnic, fără întrerupere, de la 28 noiembrie 2024; întrucât protestele pro-UE au crescut semnificativ în Georgia în 2025, zeci de mii de cetățeni demonstrând împotriva percepției de îndepărtare percepută a guvernului de integrarea în UE; întrucât aceste proteste autoorganizate și spontane care implică toate segmentele societății georgiene subliniază angajamentul ferm al poporului georgian față de valorile europene și guvernarea democratică;</w:t>
      </w:r>
    </w:p>
    <w:p w14:paraId="5F1D1BEC" w14:textId="77777777" w:rsidR="00390B9D" w:rsidRPr="00C83472" w:rsidRDefault="00390B9D" w:rsidP="00CA1CAE">
      <w:pPr>
        <w:pStyle w:val="NormalHanging12a"/>
      </w:pPr>
      <w:r w:rsidRPr="00C83472">
        <w:t>F.</w:t>
      </w:r>
      <w:r w:rsidRPr="00C83472">
        <w:tab/>
        <w:t>întrucât, ca răspuns la protestele pașnice, autoritățile georgiene au început o reprimare violentă fără precedent a demonstrațiilor, însoțită de utilizarea ilegală a forței, torturii și a altor rele tratamente de către autoritățile de facto; întrucât, din noiembrie 2024, cel puțin 62 de persoane au fost puse sub acuzare în legătură cu participarea lor la proteste proeuropene, iar 54 sunt încă în arest preventiv; întrucât peste 500 de persoane au fost reținute în baza unor proceduri administrative, dintre care aproximativ 300 ar fi fost supuse torturii sau altor forme de tratamente inumane și degradante și cel puțin 157 au prezentat semne vizibile de vătămări corporale grave;</w:t>
      </w:r>
    </w:p>
    <w:p w14:paraId="7AC51D46" w14:textId="77777777" w:rsidR="00390B9D" w:rsidRPr="00C83472" w:rsidRDefault="00390B9D" w:rsidP="00CA1CAE">
      <w:pPr>
        <w:spacing w:after="240"/>
        <w:ind w:left="567" w:hanging="567"/>
      </w:pPr>
      <w:r w:rsidRPr="00C83472">
        <w:t>G.</w:t>
      </w:r>
      <w:r w:rsidRPr="00C83472">
        <w:tab/>
        <w:t xml:space="preserve">întrucât autoritățile de facto ale Visului georgian supun în mod sistematic societatea civilă și mass-media independentă la presiuni, restricții juridice și violență fizică; întrucât, din noiembrie 2024 au fost documentate cel puțin 138 de incidente de încălcare a libertății presei în contextul protestelor proeuropene sau al evenimentelor conexe și un număr total de 174 de profesioniști din domeniul mass-mediei au fost ținta represiunii statului; întrucât cel puțin 30 de reporteri au suferit încălcări repetate, inclusiv agresiuni fizice, deteriorarea echipamentelor profesionale, amenzi administrative, acuzații penale și hărțuiri judiciare; întrucât ziarista </w:t>
      </w:r>
      <w:proofErr w:type="spellStart"/>
      <w:r w:rsidRPr="00C83472">
        <w:t>Mzia</w:t>
      </w:r>
      <w:proofErr w:type="spellEnd"/>
      <w:r w:rsidRPr="00C83472">
        <w:t xml:space="preserve"> </w:t>
      </w:r>
      <w:proofErr w:type="spellStart"/>
      <w:r w:rsidRPr="00C83472">
        <w:t>Amaglobeli</w:t>
      </w:r>
      <w:proofErr w:type="spellEnd"/>
      <w:r w:rsidRPr="00C83472">
        <w:t xml:space="preserve"> se află în prezent în arest preventiv în temeiul unor acuzații inventate; </w:t>
      </w:r>
    </w:p>
    <w:p w14:paraId="7700FFE3" w14:textId="77777777" w:rsidR="00390B9D" w:rsidRPr="00C83472" w:rsidRDefault="00390B9D" w:rsidP="00CA1CAE">
      <w:pPr>
        <w:spacing w:after="240"/>
        <w:ind w:left="567" w:hanging="567"/>
      </w:pPr>
      <w:r w:rsidRPr="00C83472">
        <w:t>H.</w:t>
      </w:r>
      <w:r w:rsidRPr="00C83472">
        <w:tab/>
        <w:t xml:space="preserve">întrucât autoritățile georgiene au restructurat sau eliminat structurile din cadrul administrației publice georgiene responsabile de reformele proeuropene și au concediat </w:t>
      </w:r>
      <w:r w:rsidRPr="00C83472">
        <w:lastRenderedPageBreak/>
        <w:t xml:space="preserve">profesioniști și funcționari publici în masă, în special pe cei care au criticat politicile guvernamentale, care au exprimat opinii proeuropene și au condamnat violența împotriva demonstranților pașnici; </w:t>
      </w:r>
    </w:p>
    <w:p w14:paraId="7C65923C" w14:textId="5456507D" w:rsidR="00390B9D" w:rsidRPr="00C83472" w:rsidRDefault="00390B9D" w:rsidP="00CA1CAE">
      <w:pPr>
        <w:spacing w:after="240"/>
        <w:ind w:left="567" w:hanging="567"/>
      </w:pPr>
      <w:r w:rsidRPr="00C83472">
        <w:t>I.</w:t>
      </w:r>
      <w:r w:rsidRPr="00C83472">
        <w:tab/>
        <w:t xml:space="preserve">întrucât parlamentul georgian ilegitim a înființat comisia parlamentară temporară de anchetă privind activitățile regimului și ale personalităților politice din perioada 2003-2012, când președintele Mihail </w:t>
      </w:r>
      <w:proofErr w:type="spellStart"/>
      <w:r w:rsidRPr="00C83472">
        <w:t>Saakașvili</w:t>
      </w:r>
      <w:proofErr w:type="spellEnd"/>
      <w:r w:rsidRPr="00C83472">
        <w:t xml:space="preserve"> se afla la conducere și pregătea calea pentru obiectivele euro-atlantice ambițioase ale Georgiei; întrucât această comisie este un instrument folosit pentru persecutarea în continuare a oponenților politici, în special a liderilor mișcărilor de opoziție; întrucât,</w:t>
      </w:r>
      <w:r w:rsidR="002B7EE9" w:rsidRPr="00C83472">
        <w:t xml:space="preserve"> de la înființarea așa-numitei comisii parlamentare, situația politică din Georgia s-a deteriorat și mai </w:t>
      </w:r>
      <w:r w:rsidR="00043E46" w:rsidRPr="00C83472">
        <w:t>mult din cauza</w:t>
      </w:r>
      <w:r w:rsidR="002B7EE9" w:rsidRPr="00C83472">
        <w:t xml:space="preserve"> arestăril</w:t>
      </w:r>
      <w:r w:rsidR="00043E46" w:rsidRPr="00C83472">
        <w:t>or</w:t>
      </w:r>
      <w:r w:rsidR="002B7EE9" w:rsidRPr="00C83472">
        <w:t xml:space="preserve"> arbitrare,</w:t>
      </w:r>
      <w:r w:rsidR="00043E46" w:rsidRPr="00C83472">
        <w:t xml:space="preserve"> a</w:t>
      </w:r>
      <w:r w:rsidR="002B7EE9" w:rsidRPr="00C83472">
        <w:t xml:space="preserve"> persecuțiil</w:t>
      </w:r>
      <w:r w:rsidR="00043E46" w:rsidRPr="00C83472">
        <w:t>or</w:t>
      </w:r>
      <w:r w:rsidR="002B7EE9" w:rsidRPr="00C83472">
        <w:t xml:space="preserve"> judiciare și </w:t>
      </w:r>
      <w:r w:rsidR="00043E46" w:rsidRPr="00C83472">
        <w:t xml:space="preserve">a </w:t>
      </w:r>
      <w:r w:rsidR="002B7EE9" w:rsidRPr="00C83472">
        <w:t>condamn</w:t>
      </w:r>
      <w:r w:rsidR="00043E46" w:rsidRPr="00C83472">
        <w:t>ări</w:t>
      </w:r>
      <w:r w:rsidR="00750428" w:rsidRPr="00C83472">
        <w:t>lor</w:t>
      </w:r>
      <w:r w:rsidR="002B7EE9" w:rsidRPr="00C83472">
        <w:t xml:space="preserve"> unor lideri politici importanți ai opoziției, inclusiv </w:t>
      </w:r>
      <w:proofErr w:type="spellStart"/>
      <w:r w:rsidR="002B7EE9" w:rsidRPr="00C83472">
        <w:t>Zurab</w:t>
      </w:r>
      <w:proofErr w:type="spellEnd"/>
      <w:r w:rsidR="002B7EE9" w:rsidRPr="00C83472">
        <w:t xml:space="preserve"> </w:t>
      </w:r>
      <w:proofErr w:type="spellStart"/>
      <w:r w:rsidR="002B7EE9" w:rsidRPr="00C83472">
        <w:t>Japaridze</w:t>
      </w:r>
      <w:proofErr w:type="spellEnd"/>
      <w:r w:rsidR="002B7EE9" w:rsidRPr="00C83472">
        <w:t xml:space="preserve">, </w:t>
      </w:r>
      <w:proofErr w:type="spellStart"/>
      <w:r w:rsidR="002B7EE9" w:rsidRPr="00C83472">
        <w:t>Mamuka</w:t>
      </w:r>
      <w:proofErr w:type="spellEnd"/>
      <w:r w:rsidR="002B7EE9" w:rsidRPr="00C83472">
        <w:t xml:space="preserve"> </w:t>
      </w:r>
      <w:proofErr w:type="spellStart"/>
      <w:r w:rsidR="002B7EE9" w:rsidRPr="00C83472">
        <w:t>Khazaradze</w:t>
      </w:r>
      <w:proofErr w:type="spellEnd"/>
      <w:r w:rsidR="002B7EE9" w:rsidRPr="00C83472">
        <w:t xml:space="preserve">, </w:t>
      </w:r>
      <w:proofErr w:type="spellStart"/>
      <w:r w:rsidR="002B7EE9" w:rsidRPr="00C83472">
        <w:t>Badri</w:t>
      </w:r>
      <w:proofErr w:type="spellEnd"/>
      <w:r w:rsidR="002B7EE9" w:rsidRPr="00C83472">
        <w:t xml:space="preserve"> </w:t>
      </w:r>
      <w:proofErr w:type="spellStart"/>
      <w:r w:rsidR="002B7EE9" w:rsidRPr="00C83472">
        <w:t>Japaridze</w:t>
      </w:r>
      <w:proofErr w:type="spellEnd"/>
      <w:r w:rsidR="002B7EE9" w:rsidRPr="00C83472">
        <w:t xml:space="preserve">, </w:t>
      </w:r>
      <w:proofErr w:type="spellStart"/>
      <w:r w:rsidR="002B7EE9" w:rsidRPr="00C83472">
        <w:t>Giorgi</w:t>
      </w:r>
      <w:proofErr w:type="spellEnd"/>
      <w:r w:rsidR="002B7EE9" w:rsidRPr="00C83472">
        <w:t xml:space="preserve"> </w:t>
      </w:r>
      <w:proofErr w:type="spellStart"/>
      <w:r w:rsidR="002B7EE9" w:rsidRPr="00C83472">
        <w:t>Vashadze</w:t>
      </w:r>
      <w:proofErr w:type="spellEnd"/>
      <w:r w:rsidR="002B7EE9" w:rsidRPr="00C83472">
        <w:t xml:space="preserve">, </w:t>
      </w:r>
      <w:proofErr w:type="spellStart"/>
      <w:r w:rsidR="002B7EE9" w:rsidRPr="00C83472">
        <w:t>Nika</w:t>
      </w:r>
      <w:proofErr w:type="spellEnd"/>
      <w:r w:rsidR="002B7EE9" w:rsidRPr="00C83472">
        <w:t xml:space="preserve"> </w:t>
      </w:r>
      <w:proofErr w:type="spellStart"/>
      <w:r w:rsidR="002B7EE9" w:rsidRPr="00C83472">
        <w:t>Gvaramia</w:t>
      </w:r>
      <w:proofErr w:type="spellEnd"/>
      <w:r w:rsidR="002B7EE9" w:rsidRPr="00C83472">
        <w:t xml:space="preserve"> și </w:t>
      </w:r>
      <w:proofErr w:type="spellStart"/>
      <w:r w:rsidR="002B7EE9" w:rsidRPr="00C83472">
        <w:t>Nika</w:t>
      </w:r>
      <w:proofErr w:type="spellEnd"/>
      <w:r w:rsidR="002B7EE9" w:rsidRPr="00C83472">
        <w:t xml:space="preserve"> </w:t>
      </w:r>
      <w:proofErr w:type="spellStart"/>
      <w:r w:rsidR="002B7EE9" w:rsidRPr="00C83472">
        <w:t>Melia</w:t>
      </w:r>
      <w:proofErr w:type="spellEnd"/>
      <w:r w:rsidR="002B7EE9" w:rsidRPr="00C83472">
        <w:t>, sub acuzații motivate politic</w:t>
      </w:r>
      <w:r w:rsidRPr="00C83472">
        <w:t>;</w:t>
      </w:r>
    </w:p>
    <w:p w14:paraId="5FA801DA" w14:textId="77777777" w:rsidR="00390B9D" w:rsidRPr="00C83472" w:rsidRDefault="00390B9D" w:rsidP="00CA1CAE">
      <w:pPr>
        <w:spacing w:after="240"/>
        <w:ind w:left="567" w:hanging="567"/>
      </w:pPr>
      <w:r w:rsidRPr="00C83472">
        <w:t>J.</w:t>
      </w:r>
      <w:r w:rsidRPr="00C83472">
        <w:tab/>
        <w:t xml:space="preserve">întrucât, pentru a-și menține și a-și consolida în continuare puterea, partidul Visul georgian aflat la guvernare a adoptat unilateral și fără consultare publică modificări ale sistemului electoral municipal pentru alegerile consiliilor locale din octombrie 2025; întrucât Comisia de la Veneția a Consiliului Europei a recomandat abrogarea acestor modificări, iar liderii principalelor partide de opoziție au anunțat că partidele lor nu vor participa la aceste alegeri; întrucât reformele procesului de formare a Comisiei electorale centrale compromit și mai mult integritatea alegerilor, limitează participarea cetățenilor și limitează capacitatea observatorilor și a mass-mediei de a monitoriza în mod eficace procesul electoral; </w:t>
      </w:r>
    </w:p>
    <w:p w14:paraId="4B5C045A" w14:textId="77777777" w:rsidR="00390B9D" w:rsidRPr="00C83472" w:rsidRDefault="00390B9D" w:rsidP="00CA1CAE">
      <w:pPr>
        <w:spacing w:after="240"/>
        <w:ind w:left="567" w:hanging="567"/>
      </w:pPr>
      <w:r w:rsidRPr="00C83472">
        <w:t>K.</w:t>
      </w:r>
      <w:r w:rsidRPr="00C83472">
        <w:tab/>
        <w:t xml:space="preserve">întrucât, în pofida progreselor înregistrate în direcția unei societăți mai echitabile și mai favorabile includerii, persistă inegalități și stereotipuri adânc înrădăcinate, ceea ce duce la niveluri ridicate de violență de gen, la restricții severe pentru persoanele cu dizabilități și la violență și hărțuire împotriva comunității LGBTI; întrucât, din cauza insecurității interne, multe persoane LGBTI aleg să fugă din țară; întrucât definiția juridică a violului în Georgia nu este conformă cu standardele stabilite în Convenția de la Istanbul, </w:t>
      </w:r>
    </w:p>
    <w:p w14:paraId="241FC9B6" w14:textId="77777777" w:rsidR="00390B9D" w:rsidRPr="00C83472" w:rsidRDefault="00390B9D" w:rsidP="00CA1CAE">
      <w:pPr>
        <w:pStyle w:val="Normal12a24b"/>
        <w:spacing w:before="0"/>
      </w:pPr>
      <w:r w:rsidRPr="00C83472">
        <w:rPr>
          <w:rStyle w:val="BoldItalic"/>
        </w:rPr>
        <w:t>Suspendarea integrării Georgiei în UE</w:t>
      </w:r>
    </w:p>
    <w:p w14:paraId="728A1CDC" w14:textId="77777777" w:rsidR="00390B9D" w:rsidRPr="00C83472" w:rsidRDefault="00390B9D" w:rsidP="00CA1CAE">
      <w:pPr>
        <w:spacing w:after="240"/>
        <w:ind w:left="567" w:hanging="567"/>
      </w:pPr>
      <w:r w:rsidRPr="00C83472">
        <w:t>1.</w:t>
      </w:r>
      <w:r w:rsidRPr="00C83472">
        <w:tab/>
        <w:t xml:space="preserve">își reiterează solidaritatea cu poporul georgian și sprijinul său neclintit pentru aspirațiile sale legitime europene și euro-atlantice, precum și pentru dorința acestuia de a trăi într-o țară prosperă și democratică, exprimate în protestele în masă care continuă în ciuda represiunilor brutale ale autorităților; este în continuare dispus să ajute poporul georgian în atingerea acestor obiective; condamnă cu fermitate represiunea violentă, detenția arbitrară și motivată politic fără un temei juridic suficient și tortura sistematică mediatizată a protestatarilor pașnici, a actorilor societății civile, a oponenților politici și a reprezentanților mass-mediei; solicită autorităților georgiene să se abțină de la utilizarea forței, să respecte libertatea de întrunire și de exprimare și să anuleze legislația draconică recent adoptată care vizează înăbușirea protestelor populare, în special prin aplicarea unor amenzi exorbitante; își exprimă îngrijorarea deosebită cu privire la numărul tot mai mare de deținuți politici și își reiterează apelul pentru eliberarea imediată și necondiționată a tuturor acestora; solicită anchetarea efectivă și credibilă a tuturor actelor de violență și tragerea la răspundere a celor responsabili; își exprimă îngrijorarea cu privire la lipsa de independență a sistemului judiciar, în condițiile în care judecători de rang înalt, cu legături cu partidul „Visul georgian”, supraveghează proceduri judiciare motivate politic împotriva protestatarilor pașnici și a criticilor </w:t>
      </w:r>
      <w:r w:rsidRPr="00C83472">
        <w:lastRenderedPageBreak/>
        <w:t>guvernului;</w:t>
      </w:r>
    </w:p>
    <w:p w14:paraId="37822AA5" w14:textId="77777777" w:rsidR="00390B9D" w:rsidRPr="00C83472" w:rsidRDefault="00390B9D" w:rsidP="00CA1CAE">
      <w:pPr>
        <w:spacing w:after="240"/>
        <w:ind w:left="567" w:hanging="567"/>
      </w:pPr>
      <w:r w:rsidRPr="00C83472">
        <w:t>2.</w:t>
      </w:r>
      <w:r w:rsidRPr="00C83472">
        <w:tab/>
        <w:t xml:space="preserve">regretă profund că partidul Visul georgian aflat la guvernare nu a profitat de ocazia istorică oferită Georgiei, în calitate de țară candidată, de a avansa pe calea integrării europene, observând că integrarea europeană continuă să fie sprijinită de o majoritate covârșitoare a populației; reamintește că statutul de țară candidată a fost acordat Georgiei cu unele îndoieli, în pofida traiectoriei deja îngrijorătoare a acțiunilor guvernului „Visul georgian”, care erau din ce în ce mai contrare valorilor europene și principiilor democratice; subliniază că Georgia, sub regimul „Visul georgian”, nu a avansat, ba chiar a regresat în ceea ce privește dispozițiile-cheie ale celor nouă etape indicate de Comisie, în pofida afirmațiilor contrare ale autorităților; subliniază că procesul de integrare a Georgiei în UE a fost efectiv suspendat ca urmare a regresului democratic continuu din țară, alegerile parlamentare fraudate din octombrie 2024 reprezentând un punct de cotitură clar către un regim autoritar, ca urmare a capturării ulterioare ilegale a instituțiilor statului și a garanțiilor democratice, precum și a adoptării unei serii de acte legislative antidemocratice care contravin valorilor și principiilor pe care se întemeiază UE; este de acord cu concluziile Consiliului European din 27 iunie 2024, potrivit cărora eșecul de a inversa direcția de acțiune actuală pune în pericol calea Georgiei către UE și îndeamnă Visul georgian să revină pe calea reformelor democratice și a integrării euro-atlantice; </w:t>
      </w:r>
    </w:p>
    <w:p w14:paraId="17AAC633" w14:textId="77777777" w:rsidR="00390B9D" w:rsidRPr="00C83472" w:rsidRDefault="00390B9D" w:rsidP="00CA1CAE">
      <w:pPr>
        <w:spacing w:after="240"/>
        <w:ind w:left="567" w:hanging="567"/>
      </w:pPr>
      <w:r w:rsidRPr="00C83472">
        <w:t>3.</w:t>
      </w:r>
      <w:r w:rsidRPr="00C83472">
        <w:tab/>
        <w:t>regretă concedierea a aproximativ 700 de funcționari publici, începând cu decembrie 2024, pentru că au participat la protestele proeuropene sau le-au susținut; subliniază că astfel de represalii erodează încrederea publică în instituțiile democratice, încalcă libertatea de exprimare și de asociere și contribuie la adâncirea tendințelor autoritare ale regimului actual; invită autoritățile georgiene să respecte standardele legislației muncii și să permită funcționarilor publici să înregistreze un sindicat care să-i protejeze de restricționarea nejustificată a drepturilor lucrătorilor; își exprimă îngrijorarea cu privire la politizarea tot mai accentuată a numirilor în administrația publică și solicită abrogarea modificărilor aduse în decembrie 2024 Legii privind administrația publică, care elimină regula concursului pentru ocuparea funcțiilor publice și conferă, în schimb, șefilor instituțiilor publice puterea de a face numiri directe; reiterează că aceste modificări constituie un regres îngrijorător față de reforma încununată de succes a administrației publice, implementată de Georgia în cadrul Acordului de Asociere UE-Georgia, și solicită abrogarea acestora;</w:t>
      </w:r>
    </w:p>
    <w:p w14:paraId="0D82463B" w14:textId="0E5AA81A" w:rsidR="00390B9D" w:rsidRPr="00C83472" w:rsidRDefault="00390B9D" w:rsidP="00CA1CAE">
      <w:pPr>
        <w:spacing w:after="240"/>
        <w:ind w:left="567" w:hanging="567"/>
      </w:pPr>
      <w:r w:rsidRPr="00C83472">
        <w:t>4.</w:t>
      </w:r>
      <w:r w:rsidRPr="00C83472">
        <w:tab/>
        <w:t>subliniază necesitatea unui audit imediat și cuprinzător al politicii UE față de Georgia, având în vedere regresul democratic în curs și mediul politic și legislativ din ce în ce mai represiv, care constituie un regres pentru multe dintre realizările democratice ale Georgiei și reformele de succes ale UE, slăbește în mod fundamental instituțiile democratice și consolidează în continuare puterea în mâinile partidului de guvernământ; invită, în acest sens, Comisia să reexamineze punerea în aplicare a Acordului de asociere UE-Georgia în contextul încălcării clare a obligațiilor Georgiei privind principiile generale prevăzute la articolul 2, și anume respectarea principiilor democratice, a drepturilor omului și a libertăților fundamentale; reiterează că nerespectarea acestor obligații poate duce la suspendarea condiționată a cooperării economice și a privilegiilor conferite de acord;</w:t>
      </w:r>
      <w:r w:rsidR="00CA1CAE" w:rsidRPr="00C83472">
        <w:t xml:space="preserve"> </w:t>
      </w:r>
      <w:r w:rsidR="00043E46" w:rsidRPr="00C83472">
        <w:t>solicită</w:t>
      </w:r>
      <w:r w:rsidR="00CA1CAE" w:rsidRPr="00C83472">
        <w:t>, având în vedere încălcarea flagrantă a principiilor prevăzute la articolul 2, să se aplice articol</w:t>
      </w:r>
      <w:r w:rsidR="00E428A3" w:rsidRPr="00C83472">
        <w:t>ul</w:t>
      </w:r>
      <w:r w:rsidR="00CA1CAE" w:rsidRPr="00C83472">
        <w:t xml:space="preserve"> 422 din Acordul de asociere UE-Georgia privind neîndeplinirea obligațiilor;</w:t>
      </w:r>
    </w:p>
    <w:p w14:paraId="59CD05A5" w14:textId="77777777" w:rsidR="00390B9D" w:rsidRPr="00C83472" w:rsidRDefault="00390B9D" w:rsidP="00CA1CAE">
      <w:pPr>
        <w:spacing w:after="240"/>
        <w:ind w:left="567" w:hanging="567"/>
      </w:pPr>
      <w:r w:rsidRPr="00C83472">
        <w:t>5.</w:t>
      </w:r>
      <w:r w:rsidRPr="00C83472">
        <w:tab/>
        <w:t xml:space="preserve">regretă că înalții funcționari ai partidelor aflate la guvernare, deputați în parlament și mass-media afiliată guvernului răspândesc în mod regulat discursuri manipulatoare, </w:t>
      </w:r>
      <w:r w:rsidRPr="00C83472">
        <w:lastRenderedPageBreak/>
        <w:t xml:space="preserve">dezinformare și teorii ale conspirației cu privire la UE, la statele membre ale UE, la lideri și politicieni din UE, precum și la integrarea europeană; subliniază că regimul partidului de guvernământ își continuă discursul intenționat înșelător și ambiguu, alimentând credința falsă în rândul unor părți ale publicului georgian că rămâne în favoarea integrării europene; regretă că mass-media și mediul informațional sunt suprimate și dominate de canalele de televiziune și mass-media sprijinite de Visul georgian, care răspândesc discursuri false cu privire la integrarea în UE, emulând și difuzând astfel propaganda inspirată de Rusia și facilitând polarizarea în societate; </w:t>
      </w:r>
    </w:p>
    <w:p w14:paraId="295E7E55" w14:textId="14B1F01F" w:rsidR="00390B9D" w:rsidRPr="00C83472" w:rsidRDefault="00390B9D" w:rsidP="00CA1CAE">
      <w:pPr>
        <w:spacing w:after="240"/>
        <w:ind w:left="567" w:hanging="567"/>
      </w:pPr>
      <w:r w:rsidRPr="00C83472">
        <w:t>6.</w:t>
      </w:r>
      <w:r w:rsidRPr="00C83472">
        <w:tab/>
        <w:t xml:space="preserve">subliniază responsabilitatea lui </w:t>
      </w:r>
      <w:proofErr w:type="spellStart"/>
      <w:r w:rsidRPr="00C83472">
        <w:t>Bidzina</w:t>
      </w:r>
      <w:proofErr w:type="spellEnd"/>
      <w:r w:rsidRPr="00C83472">
        <w:t xml:space="preserve"> </w:t>
      </w:r>
      <w:proofErr w:type="spellStart"/>
      <w:r w:rsidRPr="00C83472">
        <w:t>Ivanișvili</w:t>
      </w:r>
      <w:proofErr w:type="spellEnd"/>
      <w:r w:rsidRPr="00C83472">
        <w:t xml:space="preserve"> și a altor oficiali și lideri politici, inclusiv </w:t>
      </w:r>
      <w:proofErr w:type="spellStart"/>
      <w:r w:rsidRPr="00C83472">
        <w:t>Irakli</w:t>
      </w:r>
      <w:proofErr w:type="spellEnd"/>
      <w:r w:rsidRPr="00C83472">
        <w:t xml:space="preserve"> </w:t>
      </w:r>
      <w:proofErr w:type="spellStart"/>
      <w:r w:rsidRPr="00C83472">
        <w:t>Kobahidze</w:t>
      </w:r>
      <w:proofErr w:type="spellEnd"/>
      <w:r w:rsidRPr="00C83472">
        <w:t xml:space="preserve">, </w:t>
      </w:r>
      <w:proofErr w:type="spellStart"/>
      <w:r w:rsidRPr="00C83472">
        <w:t>Șalva</w:t>
      </w:r>
      <w:proofErr w:type="spellEnd"/>
      <w:r w:rsidRPr="00C83472">
        <w:t xml:space="preserve"> </w:t>
      </w:r>
      <w:proofErr w:type="spellStart"/>
      <w:r w:rsidRPr="00C83472">
        <w:t>Papuașvili</w:t>
      </w:r>
      <w:proofErr w:type="spellEnd"/>
      <w:r w:rsidRPr="00C83472">
        <w:t xml:space="preserve">, </w:t>
      </w:r>
      <w:proofErr w:type="spellStart"/>
      <w:r w:rsidRPr="00C83472">
        <w:t>Vahtang</w:t>
      </w:r>
      <w:proofErr w:type="spellEnd"/>
      <w:r w:rsidRPr="00C83472">
        <w:t xml:space="preserve"> </w:t>
      </w:r>
      <w:proofErr w:type="spellStart"/>
      <w:r w:rsidRPr="00C83472">
        <w:t>Gomelauri</w:t>
      </w:r>
      <w:proofErr w:type="spellEnd"/>
      <w:r w:rsidRPr="00C83472">
        <w:t xml:space="preserve">, primarul orașului Tbilisi și secretarul general al Visului georgian, </w:t>
      </w:r>
      <w:proofErr w:type="spellStart"/>
      <w:r w:rsidRPr="00C83472">
        <w:t>Kaha</w:t>
      </w:r>
      <w:proofErr w:type="spellEnd"/>
      <w:r w:rsidRPr="00C83472">
        <w:t xml:space="preserve"> </w:t>
      </w:r>
      <w:proofErr w:type="spellStart"/>
      <w:r w:rsidRPr="00C83472">
        <w:t>Kaladze</w:t>
      </w:r>
      <w:proofErr w:type="spellEnd"/>
      <w:r w:rsidRPr="00C83472">
        <w:t xml:space="preserve">, și fostul președinte al Visului georgian, </w:t>
      </w:r>
      <w:proofErr w:type="spellStart"/>
      <w:r w:rsidRPr="00C83472">
        <w:t>Irakli</w:t>
      </w:r>
      <w:proofErr w:type="spellEnd"/>
      <w:r w:rsidRPr="00C83472">
        <w:t xml:space="preserve"> </w:t>
      </w:r>
      <w:proofErr w:type="spellStart"/>
      <w:r w:rsidRPr="00C83472">
        <w:t>Garibașvili</w:t>
      </w:r>
      <w:proofErr w:type="spellEnd"/>
      <w:r w:rsidRPr="00C83472">
        <w:t xml:space="preserve">, pentru deteriorarea procesului politic din Georgia, permițând un regres democratic care a dus la consolidarea autocratică a puterii și acționând împotriva obiectivului constituțional al țării, integrarea euroatlantică; solicită, prin urmare, impunerea de sancțiuni personale imediate și specifice împotriva lui </w:t>
      </w:r>
      <w:proofErr w:type="spellStart"/>
      <w:r w:rsidRPr="00C83472">
        <w:t>Bidzina</w:t>
      </w:r>
      <w:proofErr w:type="spellEnd"/>
      <w:r w:rsidRPr="00C83472">
        <w:t xml:space="preserve"> </w:t>
      </w:r>
      <w:proofErr w:type="spellStart"/>
      <w:r w:rsidRPr="00C83472">
        <w:t>Ivanișvili</w:t>
      </w:r>
      <w:proofErr w:type="spellEnd"/>
      <w:r w:rsidRPr="00C83472">
        <w:t xml:space="preserve">, a membrilor familiei sale și a societăților sale și solicită UE, în cooperare cu alte jurisdicții, în special Regatul Unit, să îi înghețe activele financiare; </w:t>
      </w:r>
      <w:r w:rsidR="00066E2B" w:rsidRPr="00C83472">
        <w:t>reamintește guvernelor ungar și slovac principiul cooperării loiale, care impune statelor membre să nu ia măsur</w:t>
      </w:r>
      <w:r w:rsidR="00043E46" w:rsidRPr="00C83472">
        <w:t>i</w:t>
      </w:r>
      <w:r w:rsidR="00066E2B" w:rsidRPr="00C83472">
        <w:t xml:space="preserve"> care ar putea pune în pericol realizarea obiectivelor UE; îndeamnă, prin urmare, guvernele ungar și slovac să își realinieze politica externă la pozițiile și principiile UE și să renunțe la vetoul împotriva impunerii</w:t>
      </w:r>
      <w:r w:rsidRPr="00C83472">
        <w:t xml:space="preserve"> de sancțiuni împotriva persoanelor responsabile de regresul democratic din Georgia</w:t>
      </w:r>
      <w:r w:rsidR="00066E2B" w:rsidRPr="00C83472">
        <w:t xml:space="preserve"> și de represiunea împotriva protestelor legitime</w:t>
      </w:r>
      <w:r w:rsidRPr="00C83472">
        <w:t xml:space="preserve">; condamnă acțiunile unilaterale ale guvernului ungar care urmăresc să legitimeze Visul georgian; </w:t>
      </w:r>
    </w:p>
    <w:p w14:paraId="2921523B" w14:textId="77777777" w:rsidR="00390B9D" w:rsidRPr="00C83472" w:rsidRDefault="00390B9D" w:rsidP="00CA1CAE">
      <w:pPr>
        <w:spacing w:after="240"/>
        <w:rPr>
          <w:b/>
          <w:bCs/>
          <w:i/>
        </w:rPr>
      </w:pPr>
      <w:r w:rsidRPr="00C83472">
        <w:rPr>
          <w:rStyle w:val="BoldItalic"/>
        </w:rPr>
        <w:t>Regresul continuu în ce privește democrația și statul de drept</w:t>
      </w:r>
      <w:r w:rsidRPr="00C83472">
        <w:rPr>
          <w:b/>
          <w:i/>
        </w:rPr>
        <w:t xml:space="preserve"> și consolidarea autocratică a puterii </w:t>
      </w:r>
    </w:p>
    <w:p w14:paraId="7E5C629E" w14:textId="77777777" w:rsidR="00390B9D" w:rsidRPr="00C83472" w:rsidRDefault="00390B9D" w:rsidP="00CA1CAE">
      <w:pPr>
        <w:pStyle w:val="NormalHanging12a"/>
      </w:pPr>
      <w:r w:rsidRPr="00C83472">
        <w:t>7.</w:t>
      </w:r>
      <w:r w:rsidRPr="00C83472">
        <w:tab/>
        <w:t>își reiterează poziția potrivit căreia soluționarea actualei crize politice și constituționale din Georgia poate fi realizată numai prin intermediul unor noi alegeri parlamentare, care ar trebui să aibă loc în următoarele câteva luni într-un mediu electoral îmbunătățit, supravegheat de o administrație electorală independentă și imparțială și monitorizat printr-o observare diligentă internațională și internă independentă pentru a garanta un proces cu adevărat corect, liber și transparent, care să reflecte voința adevărată a poporului;</w:t>
      </w:r>
    </w:p>
    <w:p w14:paraId="394048A7" w14:textId="77777777" w:rsidR="00390B9D" w:rsidRPr="00C83472" w:rsidRDefault="00390B9D" w:rsidP="00CA1CAE">
      <w:pPr>
        <w:pStyle w:val="NormalHanging12a"/>
      </w:pPr>
      <w:r w:rsidRPr="00C83472">
        <w:t>8.</w:t>
      </w:r>
      <w:r w:rsidRPr="00C83472">
        <w:tab/>
        <w:t>subliniază că nu recunoaște autoritățile autoproclamate instituite de partidul Visul georgian în urma alegerilor parlamentare fraudate din 26 octombrie 2024 și consideră că Georgia este un stat capturat de regimul ilegitim al Visului georgian; respinge, în consecință, orice decizie luată de organismul care a preluat controlul asupra țării, cum ar fi adoptarea rapidă a amendamentelor la Codul privind infracțiunile administrative, la Codul penal și la Legea privind adunările și manifestările; regretă că parlamentul Georgiei este un parlament cu un singur partid, format pe baza unor alegeri frauduloase, ceea ce este incompatibil cu o democrație parlamentară pluralistă și cu standardele așteptate de la o țară candidată la UE; salută respingerea acreditărilor Visului georgian în cadrul Adunării Parlamentare a Consiliului Europei, ceea ce a dus la retragerea delegației georgiene;</w:t>
      </w:r>
    </w:p>
    <w:p w14:paraId="722FEEE1" w14:textId="77777777" w:rsidR="00390B9D" w:rsidRPr="00C83472" w:rsidRDefault="00390B9D" w:rsidP="00CA1CAE">
      <w:pPr>
        <w:spacing w:after="240"/>
        <w:ind w:left="567" w:hanging="567"/>
        <w:rPr>
          <w:bCs/>
          <w:iCs/>
        </w:rPr>
      </w:pPr>
      <w:r w:rsidRPr="00C83472">
        <w:t>9.</w:t>
      </w:r>
      <w:r w:rsidRPr="00C83472">
        <w:tab/>
        <w:t xml:space="preserve">regretă încercările continue ale partidului Visul georgian aflat la guvernare de a persecuta oponenții politici, inclusiv prin arestarea și detenția ilegală a acestora, amenințări și atacuri fizice; solicită din nou să se pună capăt ostilităților motivate </w:t>
      </w:r>
      <w:r w:rsidRPr="00C83472">
        <w:lastRenderedPageBreak/>
        <w:t xml:space="preserve">politic, să se îmbunătățească mediul politic și să se construiască un climat de încredere și un dialog între partide; </w:t>
      </w:r>
    </w:p>
    <w:p w14:paraId="33EC2121" w14:textId="7E34639B" w:rsidR="00390B9D" w:rsidRPr="00C83472" w:rsidRDefault="00390B9D" w:rsidP="00CA1CAE">
      <w:pPr>
        <w:spacing w:after="240"/>
        <w:ind w:left="567" w:hanging="567"/>
      </w:pPr>
      <w:r w:rsidRPr="00C83472">
        <w:t>10.</w:t>
      </w:r>
      <w:r w:rsidRPr="00C83472">
        <w:tab/>
        <w:t xml:space="preserve">condamnă urmărirea penală ilegală a oponenților politici de către comisia de anchetă a parlamentului georgian de facto, sub conducerea partidului Visul georgian, care vizează în mod disproporționat acțiunile guvernului care și-a încheiat mandatul în urmă cu mai bine de 12 ani; subliniază natura politică a „anchetei”, menționând că partidul Visul georgian este la putere din 2012, dar că a lansat comisia de anchetă în paralel cu încercările sale de a interzice partidele de opoziție veritabile; ia act cu îngrijorare de declarațiile președintei comisiei de anchetă, Tea </w:t>
      </w:r>
      <w:proofErr w:type="spellStart"/>
      <w:r w:rsidRPr="00C83472">
        <w:t>Țulukiani</w:t>
      </w:r>
      <w:proofErr w:type="spellEnd"/>
      <w:r w:rsidRPr="00C83472">
        <w:t xml:space="preserve">, care răspândesc discursuri ruse; condamnă </w:t>
      </w:r>
      <w:r w:rsidR="00066E2B" w:rsidRPr="00C83472">
        <w:t xml:space="preserve">în termenii cei mai </w:t>
      </w:r>
      <w:r w:rsidR="00750428" w:rsidRPr="00C83472">
        <w:t>fermi</w:t>
      </w:r>
      <w:r w:rsidRPr="00C83472">
        <w:t xml:space="preserve"> arest</w:t>
      </w:r>
      <w:r w:rsidR="00750428" w:rsidRPr="00C83472">
        <w:t>ările</w:t>
      </w:r>
      <w:r w:rsidRPr="00C83472">
        <w:t xml:space="preserve"> </w:t>
      </w:r>
      <w:r w:rsidR="00066E2B" w:rsidRPr="00C83472">
        <w:t>și condamn</w:t>
      </w:r>
      <w:r w:rsidR="00750428" w:rsidRPr="00C83472">
        <w:t>ările</w:t>
      </w:r>
      <w:r w:rsidR="00066E2B" w:rsidRPr="00C83472">
        <w:t xml:space="preserve"> </w:t>
      </w:r>
      <w:r w:rsidRPr="00C83472">
        <w:t xml:space="preserve">lui </w:t>
      </w:r>
      <w:proofErr w:type="spellStart"/>
      <w:r w:rsidRPr="00C83472">
        <w:t>Zurab</w:t>
      </w:r>
      <w:proofErr w:type="spellEnd"/>
      <w:r w:rsidRPr="00C83472">
        <w:t xml:space="preserve"> </w:t>
      </w:r>
      <w:proofErr w:type="spellStart"/>
      <w:r w:rsidRPr="00C83472">
        <w:t>Japaridze</w:t>
      </w:r>
      <w:proofErr w:type="spellEnd"/>
      <w:r w:rsidR="00066E2B" w:rsidRPr="00C83472">
        <w:t xml:space="preserve">, </w:t>
      </w:r>
      <w:proofErr w:type="spellStart"/>
      <w:r w:rsidR="00066E2B" w:rsidRPr="00C83472">
        <w:t>Mamuka</w:t>
      </w:r>
      <w:proofErr w:type="spellEnd"/>
      <w:r w:rsidR="00066E2B" w:rsidRPr="00C83472">
        <w:t xml:space="preserve"> </w:t>
      </w:r>
      <w:proofErr w:type="spellStart"/>
      <w:r w:rsidR="00066E2B" w:rsidRPr="00C83472">
        <w:t>Khazaradze</w:t>
      </w:r>
      <w:proofErr w:type="spellEnd"/>
      <w:r w:rsidR="00066E2B" w:rsidRPr="00C83472">
        <w:t xml:space="preserve">, </w:t>
      </w:r>
      <w:proofErr w:type="spellStart"/>
      <w:r w:rsidR="00066E2B" w:rsidRPr="00C83472">
        <w:t>Badri</w:t>
      </w:r>
      <w:proofErr w:type="spellEnd"/>
      <w:r w:rsidR="00066E2B" w:rsidRPr="00C83472">
        <w:t xml:space="preserve"> </w:t>
      </w:r>
      <w:proofErr w:type="spellStart"/>
      <w:r w:rsidR="00066E2B" w:rsidRPr="00C83472">
        <w:t>Japaridze</w:t>
      </w:r>
      <w:proofErr w:type="spellEnd"/>
      <w:r w:rsidR="00066E2B" w:rsidRPr="00C83472">
        <w:t xml:space="preserve">, </w:t>
      </w:r>
      <w:proofErr w:type="spellStart"/>
      <w:r w:rsidR="00066E2B" w:rsidRPr="00C83472">
        <w:t>Giorgi</w:t>
      </w:r>
      <w:proofErr w:type="spellEnd"/>
      <w:r w:rsidR="00066E2B" w:rsidRPr="00C83472">
        <w:t xml:space="preserve"> </w:t>
      </w:r>
      <w:proofErr w:type="spellStart"/>
      <w:r w:rsidR="00066E2B" w:rsidRPr="00C83472">
        <w:t>Vashadze</w:t>
      </w:r>
      <w:proofErr w:type="spellEnd"/>
      <w:r w:rsidR="00066E2B" w:rsidRPr="00C83472">
        <w:t>,</w:t>
      </w:r>
      <w:r w:rsidRPr="00C83472">
        <w:t xml:space="preserve"> </w:t>
      </w:r>
      <w:proofErr w:type="spellStart"/>
      <w:r w:rsidRPr="00C83472">
        <w:t>Nika</w:t>
      </w:r>
      <w:proofErr w:type="spellEnd"/>
      <w:r w:rsidRPr="00C83472">
        <w:t xml:space="preserve"> </w:t>
      </w:r>
      <w:proofErr w:type="spellStart"/>
      <w:r w:rsidRPr="00C83472">
        <w:t>Melia</w:t>
      </w:r>
      <w:proofErr w:type="spellEnd"/>
      <w:r w:rsidRPr="00C83472">
        <w:t xml:space="preserve">, </w:t>
      </w:r>
      <w:proofErr w:type="spellStart"/>
      <w:r w:rsidR="00066E2B" w:rsidRPr="00C83472">
        <w:t>Nika</w:t>
      </w:r>
      <w:proofErr w:type="spellEnd"/>
      <w:r w:rsidR="00066E2B" w:rsidRPr="00C83472">
        <w:t xml:space="preserve"> </w:t>
      </w:r>
      <w:proofErr w:type="spellStart"/>
      <w:r w:rsidR="00066E2B" w:rsidRPr="00C83472">
        <w:t>Gvaramia</w:t>
      </w:r>
      <w:proofErr w:type="spellEnd"/>
      <w:r w:rsidR="00066E2B" w:rsidRPr="00C83472">
        <w:t xml:space="preserve"> și a</w:t>
      </w:r>
      <w:r w:rsidRPr="00C83472">
        <w:t xml:space="preserve"> altor politicieni </w:t>
      </w:r>
      <w:r w:rsidR="00066E2B" w:rsidRPr="00C83472">
        <w:t xml:space="preserve">din opoziție sub acuzații motivate politic </w:t>
      </w:r>
      <w:r w:rsidRPr="00C83472">
        <w:t xml:space="preserve">și consideră că aceste persoane sunt </w:t>
      </w:r>
      <w:r w:rsidR="00066E2B" w:rsidRPr="00C83472">
        <w:t xml:space="preserve">deținuți </w:t>
      </w:r>
      <w:r w:rsidRPr="00C83472">
        <w:t>politici;</w:t>
      </w:r>
    </w:p>
    <w:p w14:paraId="04BFBE57" w14:textId="77777777" w:rsidR="00390B9D" w:rsidRPr="00C83472" w:rsidRDefault="00390B9D" w:rsidP="00CA1CAE">
      <w:pPr>
        <w:spacing w:after="240"/>
        <w:ind w:left="567" w:hanging="567"/>
        <w:rPr>
          <w:bCs/>
          <w:iCs/>
        </w:rPr>
      </w:pPr>
      <w:r w:rsidRPr="00C83472">
        <w:t>11.</w:t>
      </w:r>
      <w:r w:rsidRPr="00C83472">
        <w:tab/>
        <w:t>își exprimă profunda îngrijorare cu privire la declarațiile recente ale liderilor partidului „Visul georgian” aflat la guvernare, care indică intenția lor de a declara neconstituționale partidele de opoziție - îndeosebi Mișcarea Națională Unită; reamintește că Mișcarea Națională Unită a jucat un rol esențial în inițierea și promovarea procesului de integrare europeană a Georgiei; remarcă similitudinile dintre acțiunile autorităților de facto ale regimului „Visul georgian” și cele ale actualului regim de la Kremlin, care și-a consolidat puterea prin scoaterea în afara legii a partidelor de opoziție; condamnă proiectul de modificare a Legii organice privind asociațiile politice ale cetățenilor și a Legii privind Curtea Constituțională, adoptate la 13 mai 2025, care ar capacita Curtea Constituțională să interzică în mod eficace și arbitrar toate partidele de opoziție;</w:t>
      </w:r>
    </w:p>
    <w:p w14:paraId="4AF5D0CB" w14:textId="77777777" w:rsidR="00390B9D" w:rsidRPr="00C83472" w:rsidRDefault="00390B9D" w:rsidP="00CA1CAE">
      <w:pPr>
        <w:spacing w:after="240"/>
        <w:ind w:left="567" w:hanging="567"/>
        <w:rPr>
          <w:bCs/>
          <w:iCs/>
        </w:rPr>
      </w:pPr>
      <w:r w:rsidRPr="00C83472">
        <w:t>12.</w:t>
      </w:r>
      <w:r w:rsidRPr="00C83472">
        <w:tab/>
        <w:t xml:space="preserve">își reiterează cu fermitate solicitarea de eliberare imediată a fostului președinte Mihail </w:t>
      </w:r>
      <w:proofErr w:type="spellStart"/>
      <w:r w:rsidRPr="00C83472">
        <w:t>Saakașvili</w:t>
      </w:r>
      <w:proofErr w:type="spellEnd"/>
      <w:r w:rsidRPr="00C83472">
        <w:t xml:space="preserve"> pe motive umanitare, pentru a beneficia de tratamentul medical necesar în străinătate; subliniază că autoritățile georgiene poartă responsabilitatea totală pentru sănătatea și bunăstarea lui Mihail </w:t>
      </w:r>
      <w:proofErr w:type="spellStart"/>
      <w:r w:rsidRPr="00C83472">
        <w:t>Saakașvili</w:t>
      </w:r>
      <w:proofErr w:type="spellEnd"/>
      <w:r w:rsidRPr="00C83472">
        <w:t xml:space="preserve"> și trebuie trase la răspundere pentru orice vătămare a acestuia; invită, de asemenea, autoritățile reprezentante ale partidului „Visul georgian” să se asigure că deputaților în Parlamentul European li se acordă acces neîngrădit la Mihail </w:t>
      </w:r>
      <w:proofErr w:type="spellStart"/>
      <w:r w:rsidRPr="00C83472">
        <w:t>Saakașvili</w:t>
      </w:r>
      <w:proofErr w:type="spellEnd"/>
      <w:r w:rsidRPr="00C83472">
        <w:t xml:space="preserve">; </w:t>
      </w:r>
    </w:p>
    <w:p w14:paraId="5357D6A2" w14:textId="77777777" w:rsidR="00390B9D" w:rsidRPr="00C83472" w:rsidRDefault="00390B9D" w:rsidP="00CA1CAE">
      <w:pPr>
        <w:spacing w:after="240"/>
        <w:ind w:left="567" w:hanging="567"/>
        <w:rPr>
          <w:bCs/>
          <w:iCs/>
        </w:rPr>
      </w:pPr>
      <w:r w:rsidRPr="00C83472">
        <w:t>13.</w:t>
      </w:r>
      <w:r w:rsidRPr="00C83472">
        <w:tab/>
        <w:t xml:space="preserve">subliniază că politica de nerecunoaștere a legitimității parlamentului cu un singur partid și a președintelui numit de acesta ar trebui să continue până când va avea loc o schimbare concretă în parcursul politic al Georgiei și vor fi convocate noi alegeri parlamentare; invită reprezentanții și deputații UE și ai statelor membre să se abțină de la reuniuni cu reprezentanții regimului, începând cu actualul președinte de facto; continuă să o recunoască pe </w:t>
      </w:r>
      <w:proofErr w:type="spellStart"/>
      <w:r w:rsidRPr="00C83472">
        <w:t>Salome</w:t>
      </w:r>
      <w:proofErr w:type="spellEnd"/>
      <w:r w:rsidRPr="00C83472">
        <w:t xml:space="preserve"> </w:t>
      </w:r>
      <w:proofErr w:type="spellStart"/>
      <w:r w:rsidRPr="00C83472">
        <w:t>Zurabișvili</w:t>
      </w:r>
      <w:proofErr w:type="spellEnd"/>
      <w:r w:rsidRPr="00C83472">
        <w:t xml:space="preserve"> ca președinta legitimă a Georgiei și reprezentanta poporului georgian; îi laudă eforturile depuse pentru a readuce pașnic țara pe o cale democratică și europeană de dezvoltare; </w:t>
      </w:r>
    </w:p>
    <w:p w14:paraId="6BD1EB5A" w14:textId="0FE13EDA" w:rsidR="00390B9D" w:rsidRPr="00C83472" w:rsidRDefault="00390B9D" w:rsidP="00CA1CAE">
      <w:pPr>
        <w:spacing w:after="240"/>
        <w:ind w:left="567" w:hanging="567"/>
        <w:rPr>
          <w:bCs/>
          <w:iCs/>
        </w:rPr>
      </w:pPr>
      <w:r w:rsidRPr="00C83472">
        <w:t>14.</w:t>
      </w:r>
      <w:r w:rsidRPr="00C83472">
        <w:tab/>
        <w:t>subliniază că viitoarele alegeri municipale</w:t>
      </w:r>
      <w:r w:rsidR="0020784F" w:rsidRPr="00C83472">
        <w:t xml:space="preserve"> </w:t>
      </w:r>
      <w:r w:rsidR="007B04B8" w:rsidRPr="00C83472">
        <w:t xml:space="preserve">din </w:t>
      </w:r>
      <w:r w:rsidR="0020784F" w:rsidRPr="00C83472">
        <w:t xml:space="preserve">toamna anului 2025 vor avea loc într-un </w:t>
      </w:r>
      <w:r w:rsidR="007B04B8" w:rsidRPr="00C83472">
        <w:t>context</w:t>
      </w:r>
      <w:r w:rsidR="0020784F" w:rsidRPr="00C83472">
        <w:t xml:space="preserve"> juridic </w:t>
      </w:r>
      <w:r w:rsidR="007B04B8" w:rsidRPr="00C83472">
        <w:t>agravat</w:t>
      </w:r>
      <w:r w:rsidR="0020784F" w:rsidRPr="00C83472">
        <w:t xml:space="preserve">, aceasta după ce, în decembrie 2024, au fost adoptate noi amendamente la Legea organică a Georgiei și la Codul electoral și în condițiile în care guvernul georgian a intensificat represiunea politică și persecutarea oponenților politici; consideră că, în condițiile politice și juridice actuale, alegerile locale </w:t>
      </w:r>
      <w:r w:rsidR="007B04B8" w:rsidRPr="00C83472">
        <w:t>prezintă provocări imense pentru</w:t>
      </w:r>
      <w:r w:rsidR="0020784F" w:rsidRPr="00C83472">
        <w:t xml:space="preserve"> orice potențial participant care se așteaptă la o competiție liberă și onestă și că, în plus, autoritățile autodesemnate se vor folosi de această participare ca de o recunoaștere a noului status quo; consideră că aceste alegeri viitoare nu vor fi o ocazie </w:t>
      </w:r>
      <w:r w:rsidR="0020784F" w:rsidRPr="00C83472">
        <w:lastRenderedPageBreak/>
        <w:t xml:space="preserve">de a reflecta opțiunea democratică a poporului georgian decât dacă liderii opoziției politice încarcerați și reținuți sunt eliberați, iar alegerile se desfășoară într-un </w:t>
      </w:r>
      <w:r w:rsidR="004F0D6E" w:rsidRPr="00C83472">
        <w:t>context</w:t>
      </w:r>
      <w:r w:rsidR="0020784F" w:rsidRPr="00C83472">
        <w:t xml:space="preserve"> electoral </w:t>
      </w:r>
      <w:r w:rsidR="004F0D6E" w:rsidRPr="00C83472">
        <w:t>ameliorat</w:t>
      </w:r>
      <w:r w:rsidR="0020784F" w:rsidRPr="00C83472">
        <w:t xml:space="preserve">, </w:t>
      </w:r>
      <w:r w:rsidRPr="00C83472">
        <w:t xml:space="preserve">supravegheat de o administrație electorală independentă și imparțială și monitorizat </w:t>
      </w:r>
      <w:r w:rsidR="0020784F" w:rsidRPr="00C83472">
        <w:t>printr-o</w:t>
      </w:r>
      <w:r w:rsidRPr="00C83472">
        <w:t xml:space="preserve"> observare internațională</w:t>
      </w:r>
      <w:r w:rsidR="0020784F" w:rsidRPr="00C83472">
        <w:t xml:space="preserve"> conștiincioasă</w:t>
      </w:r>
      <w:r w:rsidRPr="00C83472">
        <w:t xml:space="preserve"> pentru a garanta un proces cu adevărat corect, liber și transparent;</w:t>
      </w:r>
    </w:p>
    <w:p w14:paraId="568FFA71" w14:textId="7970DB85" w:rsidR="00390B9D" w:rsidRPr="00C83472" w:rsidRDefault="00007031" w:rsidP="00CA1CAE">
      <w:pPr>
        <w:pStyle w:val="NormalHanging12a"/>
      </w:pPr>
      <w:r w:rsidRPr="00C83472">
        <w:t>15</w:t>
      </w:r>
      <w:r w:rsidR="00390B9D" w:rsidRPr="00C83472">
        <w:t>.</w:t>
      </w:r>
      <w:r w:rsidR="00390B9D" w:rsidRPr="00C83472">
        <w:tab/>
        <w:t>condamnă în mod ferm distrugerea continuă și deliberată a mediului pentru societatea civilă dinamică din Georgia prin adoptarea mai multor acte legislative restrictive în stil rusesc, inclusiv privind transparența influenței străine, amenințările și stigmatizarea de către autorități; denunță cu fermitate noua inițiativă legislativă care impune înregistrarea la guvern a tuturor subvențiilor primite de organizațiile societății civile și care obligă donatorii străini să obțină aprobarea executivă pentru a acorda subvenții organizațiilor locale; regretă decizia recentă a autorităților de a îngheța conturile bancare ale inițiativelor și campaniilor de finanțare participativă în sprijinul deținuților politici și al familiilor acestora; invită autoritățile să pună capăt intimidărilor, amenințărilor, urmărilor penale motivate politic și agresiunilor fizice împotriva reprezentanților societății civile, a liderilor politici, a activiștilor civili, a ziariștilor și a lucrătorilor din mass-media din Georgia; condamnă refuzul arbitrar și nejustificat al intrării în Georgia a mai multor jurnaliști europeni;</w:t>
      </w:r>
      <w:r w:rsidR="002B7EE9" w:rsidRPr="00C83472">
        <w:t xml:space="preserve"> își reiterează apelul pentru eliberarea imediată și necondiționată a lui </w:t>
      </w:r>
      <w:proofErr w:type="spellStart"/>
      <w:r w:rsidR="002B7EE9" w:rsidRPr="00C83472">
        <w:t>Mzia</w:t>
      </w:r>
      <w:proofErr w:type="spellEnd"/>
      <w:r w:rsidR="002B7EE9" w:rsidRPr="00C83472">
        <w:t xml:space="preserve"> </w:t>
      </w:r>
      <w:proofErr w:type="spellStart"/>
      <w:r w:rsidR="002B7EE9" w:rsidRPr="00C83472">
        <w:t>Amaghlobeli</w:t>
      </w:r>
      <w:proofErr w:type="spellEnd"/>
      <w:r w:rsidR="002B7EE9" w:rsidRPr="00C83472">
        <w:t xml:space="preserve"> și retragerea tuturor acuzațiilor împotriva sa, care sunt motivate politic, exprimându-și profunda îngrijorare cu privire la deteriorarea critică a vederii sale pe durata detenției și îndemnând la acordarea urgentă a accesului la asistență medicală de încredere;</w:t>
      </w:r>
    </w:p>
    <w:p w14:paraId="6C87AF45" w14:textId="217F984D" w:rsidR="00390B9D" w:rsidRPr="00C83472" w:rsidRDefault="00007031" w:rsidP="00CA1CAE">
      <w:pPr>
        <w:spacing w:after="240"/>
        <w:ind w:left="567" w:hanging="567"/>
      </w:pPr>
      <w:r w:rsidRPr="00C83472">
        <w:t>16</w:t>
      </w:r>
      <w:r w:rsidR="00390B9D" w:rsidRPr="00C83472">
        <w:t>.</w:t>
      </w:r>
      <w:r w:rsidR="00390B9D" w:rsidRPr="00C83472">
        <w:tab/>
        <w:t xml:space="preserve">condamnă adoptarea recentă, fără o consultare publică corespunzătoare, a unei legislații care permite continuarea persecuțiilor politice, limitează dreptul de întrunire și reduce și mai mult spațiul de acțiune liber al societății civile, al mass-mediei independente și al opoziției, inclusiv legea de tip rusesc privind agenții străini, modificările aduse legii privind administrația publică, modificările aduse legii privind subvențiile, legii privind înregistrarea agenților străini, precum și noile modificări restrictive ale legii privind radiodifuziunea; solicită autorităților georgiene să abroge aceste modificări legislative; subliniază că acțiunile politice ale partidului Visul georgian, inclusiv alinierea sa strategică cu Federația Rusă și adoptarea accelerată a unor instrumente caracteristice regimurilor autoritare, reflectă evoluții existente și în Rusia; </w:t>
      </w:r>
      <w:r w:rsidR="004F0D6E" w:rsidRPr="00C83472">
        <w:t>își exprimă îngrijorarea cu privire la</w:t>
      </w:r>
      <w:r w:rsidR="002B7EE9" w:rsidRPr="00C83472">
        <w:t xml:space="preserve"> ultimul val de atacuri împotriva organizațiilor neguvernamentale (ONG-uri)</w:t>
      </w:r>
      <w:r w:rsidR="00C8007C" w:rsidRPr="00C83472">
        <w:t xml:space="preserve"> și la solicitarea</w:t>
      </w:r>
      <w:r w:rsidR="002B7EE9" w:rsidRPr="00C83472">
        <w:t xml:space="preserve"> adresată de anumite instituții de stat</w:t>
      </w:r>
      <w:r w:rsidR="00C8007C" w:rsidRPr="00C83472">
        <w:t>,</w:t>
      </w:r>
      <w:r w:rsidR="002B7EE9" w:rsidRPr="00C83472">
        <w:t xml:space="preserve"> precum Biroul Anticorupție</w:t>
      </w:r>
      <w:r w:rsidR="00C8007C" w:rsidRPr="00C83472">
        <w:t>,</w:t>
      </w:r>
      <w:r w:rsidR="002B7EE9" w:rsidRPr="00C83472">
        <w:t xml:space="preserve"> ca ONG-urile să transmită informații financiare, juridice și operaționale detaliate despre ultimul an și jumătate în termen de trei zile lucrătoare; subliniază că această </w:t>
      </w:r>
      <w:r w:rsidR="00C8007C" w:rsidRPr="00C83472">
        <w:t>solicitare</w:t>
      </w:r>
      <w:r w:rsidR="002B7EE9" w:rsidRPr="00C83472">
        <w:t xml:space="preserve"> nu este fezabilă din start și, ca atare, riscă să paralizeze munca organizațiilor vizate</w:t>
      </w:r>
      <w:r w:rsidR="00C8007C" w:rsidRPr="00C83472">
        <w:t xml:space="preserve"> și să</w:t>
      </w:r>
      <w:r w:rsidR="00C8007C" w:rsidRPr="00C83472" w:rsidDel="00C8007C">
        <w:t xml:space="preserve"> </w:t>
      </w:r>
      <w:r w:rsidR="002B7EE9" w:rsidRPr="00C83472">
        <w:t>le</w:t>
      </w:r>
      <w:r w:rsidR="00C8007C" w:rsidRPr="00C83472">
        <w:t xml:space="preserve"> </w:t>
      </w:r>
      <w:r w:rsidR="002B7EE9" w:rsidRPr="00C83472">
        <w:t>suspende activitățile;</w:t>
      </w:r>
    </w:p>
    <w:p w14:paraId="2C5BCB53" w14:textId="3702888E" w:rsidR="00390B9D" w:rsidRPr="00C83472" w:rsidRDefault="00007031" w:rsidP="00CA1CAE">
      <w:pPr>
        <w:spacing w:after="240"/>
        <w:ind w:left="567" w:hanging="567"/>
      </w:pPr>
      <w:r w:rsidRPr="00C83472">
        <w:t>17</w:t>
      </w:r>
      <w:r w:rsidR="00390B9D" w:rsidRPr="00C83472">
        <w:t>.</w:t>
      </w:r>
      <w:r w:rsidR="00390B9D" w:rsidRPr="00C83472">
        <w:tab/>
        <w:t>salută activitatea societății civile din Georgia din ultimele luni, care a oferit asistență juridică gratuită, a documentat încălcări grave ale drepturilor omului și a preluat conducerea litigiilor interne și internaționale pentru a obține dreptate și responsabilitate în contextul atacurilor continue, al criminalizării spațiului civic și al campaniilor de dezinformare împotriva activității societății civile;</w:t>
      </w:r>
    </w:p>
    <w:p w14:paraId="5894004C" w14:textId="773D8D78" w:rsidR="00390B9D" w:rsidRPr="00C83472" w:rsidRDefault="00007031" w:rsidP="00CA1CAE">
      <w:pPr>
        <w:spacing w:after="240"/>
        <w:ind w:left="567" w:hanging="567"/>
        <w:rPr>
          <w:b/>
          <w:i/>
        </w:rPr>
      </w:pPr>
      <w:r w:rsidRPr="00C83472">
        <w:t>18</w:t>
      </w:r>
      <w:r w:rsidR="00390B9D" w:rsidRPr="00C83472">
        <w:t>.</w:t>
      </w:r>
      <w:r w:rsidR="00390B9D" w:rsidRPr="00C83472">
        <w:tab/>
        <w:t xml:space="preserve">subliniază necesitatea urgentă de a sprijini societatea civilă și mass-media independentă din Georgia, având în vedere represiunea crescândă și suspendarea activităților Agenției SUA pentru Dezvoltare Internațională (USAID) și, prin urmare, solicită Comisiei să crească sprijinul financiar și să îl aloce fără alte întârzieri; solicită ca mecanismele de finanțare ale UE să fie adaptate pentru a ține seama de nevoile care apar într-un mediu </w:t>
      </w:r>
      <w:r w:rsidR="00390B9D" w:rsidRPr="00C83472">
        <w:lastRenderedPageBreak/>
        <w:t>mai ostil și antidemocratic și ca fondurile să fie realocate pentru a sprijini în mod direct organizațiile societății civile, mass-media independentă și apărătorii drepturilor omului; subliniază în continuare, în această privință, că statele membre ar trebui să fie pregătite să primească și să sprijine organizațiile societății civile georgiene și mass-media independente, astfel încât acestea să își poată continua activitatea în exil;</w:t>
      </w:r>
      <w:r w:rsidR="00390B9D" w:rsidRPr="00C83472">
        <w:rPr>
          <w:b/>
          <w:i/>
        </w:rPr>
        <w:t xml:space="preserve"> </w:t>
      </w:r>
    </w:p>
    <w:p w14:paraId="40DC58F3" w14:textId="0F69254A" w:rsidR="00390B9D" w:rsidRPr="00C83472" w:rsidRDefault="00007031" w:rsidP="00CA1CAE">
      <w:pPr>
        <w:spacing w:after="240"/>
        <w:ind w:left="567" w:hanging="567"/>
      </w:pPr>
      <w:r w:rsidRPr="00C83472">
        <w:t>19</w:t>
      </w:r>
      <w:r w:rsidR="00390B9D" w:rsidRPr="00C83472">
        <w:t>.</w:t>
      </w:r>
      <w:r w:rsidR="00390B9D" w:rsidRPr="00C83472">
        <w:tab/>
        <w:t xml:space="preserve">subliniază că, dincolo de respingerea de către partidul Visul georgian a integrării Georgiei în UE, acesta respinge, în mod mai general, dreptul internațional al drepturilor omului și standardele democratice, avansând rapid, în același timp, pe o traiectorie negativă similară celei observate anterior în Rusia; este profund îngrijorat, în special, că acest lucru va avea efecte negative suplimentare asupra drepturilor și condițiilor decente de viață ale femeilor, minorităților, </w:t>
      </w:r>
      <w:proofErr w:type="spellStart"/>
      <w:r w:rsidR="00390B9D" w:rsidRPr="00C83472">
        <w:t>migranților</w:t>
      </w:r>
      <w:proofErr w:type="spellEnd"/>
      <w:r w:rsidR="00390B9D" w:rsidRPr="00C83472">
        <w:t>, persoanelor cu dizabilități, persoanelor LGBTI, persoanelor care trăiesc sub pragul sărăciei și altor grupuri vulnerabile sau expuse riscului; condamnă cu fermitate adoptarea legislației anti-LGBTI de către parlamentul georgian în octombrie 2024, care reflectă politicile autoritare și de tip rusesc și încalcă Carta drepturilor fundamentale a UE și solicită abrogarea acesteia; solicită reintroducerea cotelor de gen care au fost eliminate de parlamentul Georgiei în aprilie 2024; invită statele membre ale UE ca, atunci când evaluează cererile de azil, să ia în considerare în mod corespunzător că Georgia are în prezent una dintre cele mai represive legi împotriva persoanelor LGBTI din Europa; este îngrijorat de lipsa protecției minorităților etnice și religioase în Georgia;</w:t>
      </w:r>
    </w:p>
    <w:p w14:paraId="604D26FC" w14:textId="4FC8428D" w:rsidR="00390B9D" w:rsidRPr="00C83472" w:rsidRDefault="00007031" w:rsidP="00CA1CAE">
      <w:pPr>
        <w:pStyle w:val="NormalHanging12a"/>
      </w:pPr>
      <w:r w:rsidRPr="00C83472">
        <w:t>20</w:t>
      </w:r>
      <w:r w:rsidR="00390B9D" w:rsidRPr="00C83472">
        <w:t>.</w:t>
      </w:r>
      <w:r w:rsidR="00390B9D" w:rsidRPr="00C83472">
        <w:tab/>
        <w:t xml:space="preserve">reiterează că măsurile luate de UE până în prezent ca răspuns la regresul democratic flagrant și la nerespectarea angajamentelor anterioare nu reflectă gravitatea situației din Georgia și consecințele acesteia din întreaga regiune; regretă absența luării unor măsuri </w:t>
      </w:r>
      <w:proofErr w:type="spellStart"/>
      <w:r w:rsidR="00390B9D" w:rsidRPr="00C83472">
        <w:t>proactive</w:t>
      </w:r>
      <w:proofErr w:type="spellEnd"/>
      <w:r w:rsidR="00390B9D" w:rsidRPr="00C83472">
        <w:t xml:space="preserve"> și reacția în general limitată și întârziată a Consiliului și a Comisiei; subliniază că absența unanimității în rândul statelor membre nu ar trebui să îi împiedice pe cei care doresc să ia măsuri adecvate și eficiente să facă acest lucru; invită conducerea UE să mobilizeze urgent statele membre care împărtășesc aceeași viziune pentru a lua măsuri coordonate și, prin urmare, pentru a depăși obstacolele politice din calea adoptării de sancțiuni la nivelul UE;</w:t>
      </w:r>
    </w:p>
    <w:p w14:paraId="0ADD810B" w14:textId="50ADFDAE" w:rsidR="00390B9D" w:rsidRPr="00C83472" w:rsidRDefault="00007031" w:rsidP="00CA1CAE">
      <w:pPr>
        <w:spacing w:after="240"/>
        <w:ind w:left="567" w:hanging="567"/>
        <w:rPr>
          <w:bCs/>
          <w:iCs/>
        </w:rPr>
      </w:pPr>
      <w:r w:rsidRPr="00C83472">
        <w:t>21</w:t>
      </w:r>
      <w:r w:rsidR="00390B9D" w:rsidRPr="00C83472">
        <w:t>.</w:t>
      </w:r>
      <w:r w:rsidR="00390B9D" w:rsidRPr="00C83472">
        <w:tab/>
        <w:t xml:space="preserve">invită UE și statele sale membre să introducă, în mod bilateral și coordonat, sancțiuni personale împotriva principalilor lideri politici ai Visului georgian, a funcționarilor și a facilitatorilor regimului din administrație, mediul de afaceri, mass-media, sistemul judiciar, agențiile de aplicare a legii și comisia electorală, care sunt responsabili de regresul democratic, de frauda electorală, de încălcările drepturilor omului și de persecutarea oponenților politici și a activiștilor politici; solicită în continuare ca sancțiunile să se extindă la funcționarii publici de nivel mediu și inferior responsabili de punerea în aplicare a măsurilor represive împotriva opozanților regimului și să fie menținute până la restabilirea corespunzătoare a democrației georgiene; salută impunerea de sancțiuni bilaterale de către Lituania, Estonia, Letonia, Cehia, Germania și Polonia, precum și de către parteneri cu aceeași viziune, precum Statele Unite, Regatul Unit, Canada și Ucraina, și invită alte state membre ale UE să le urmeze exemplul; solicită să se analizeze posibilitatea impunerii unor măsuri restrictive suplimentare, precum excluderea din sistemul SWIFT sau sancțiuni sectoriale, având ca scop întreruperea fluxurilor financiare și a surselor de venit ale regimului Visul georgian; </w:t>
      </w:r>
    </w:p>
    <w:p w14:paraId="6EAC4142" w14:textId="3DE9C99D" w:rsidR="00390B9D" w:rsidRPr="00C83472" w:rsidRDefault="00007031" w:rsidP="00CA1CAE">
      <w:pPr>
        <w:pStyle w:val="NormalHanging12a"/>
      </w:pPr>
      <w:r w:rsidRPr="00C83472">
        <w:t>22</w:t>
      </w:r>
      <w:r w:rsidR="00390B9D" w:rsidRPr="00C83472">
        <w:t>.</w:t>
      </w:r>
      <w:r w:rsidR="00390B9D" w:rsidRPr="00C83472">
        <w:tab/>
        <w:t xml:space="preserve">salută decizia Consiliului de a suspenda regimul de călătorii fără viză pentru diplomații și funcționarii georgieni, ca un prim pas de răspuns la evoluțiile negative persistente din Georgia; își reiterează apelul către Comisie și Consiliu de a reexamina regimul de </w:t>
      </w:r>
      <w:r w:rsidR="00390B9D" w:rsidRPr="00C83472">
        <w:lastRenderedPageBreak/>
        <w:t>călătorii fără viză de care beneficiază Georgia, existând posibilitatea de a-l suspenda dacă nu sunt îndeplinite criteriile de referință și standardele relevante privind guvernarea și libertățile democratice din cauza acțiunilor partidului de guvernământ; subliniază că Visul georgian este pe deplin responsabil de orice consecințe care decurg din posibila suspendare a regimului de călătorii fără viză pentru cetățenii georgieni; subliniază importanța călătoriilor fără viză pentru actorii societății civile din Georgia, activiștii pentru drepturile omului și ziariști, printre alții, atât pentru a călători în UE pentru a-i informa pe actorii europeni cu privire la evoluțiile din Georgia, cât și pentru a le permite să părăsească rapid țara, deoarece mulți dintre ei se confruntă cu persecuții politice din partea autorităților;</w:t>
      </w:r>
    </w:p>
    <w:p w14:paraId="61507F01" w14:textId="77777777" w:rsidR="00390B9D" w:rsidRPr="00C83472" w:rsidRDefault="00390B9D" w:rsidP="00CA1CAE">
      <w:pPr>
        <w:pStyle w:val="Normal12a24b"/>
        <w:spacing w:before="0"/>
      </w:pPr>
      <w:r w:rsidRPr="00C83472">
        <w:rPr>
          <w:rStyle w:val="BoldItalic"/>
        </w:rPr>
        <w:t>Alinierea în ceea ce privește chestiunile de politică externă</w:t>
      </w:r>
    </w:p>
    <w:p w14:paraId="68253748" w14:textId="4CE857DD" w:rsidR="00390B9D" w:rsidRPr="00C83472" w:rsidRDefault="00007031" w:rsidP="00CA1CAE">
      <w:pPr>
        <w:pStyle w:val="NormalHanging12a"/>
      </w:pPr>
      <w:r w:rsidRPr="00C83472">
        <w:t>23</w:t>
      </w:r>
      <w:r w:rsidR="00390B9D" w:rsidRPr="00C83472">
        <w:t>.</w:t>
      </w:r>
      <w:r w:rsidR="00390B9D" w:rsidRPr="00C83472">
        <w:tab/>
        <w:t xml:space="preserve">regretă că Visul georgian anulează decenii de progrese în direcția democrației, a statului de drept și a integrării euro-atlantice și își înstrăinează aliații, care au sprijinit aceste progrese pe tot parcursul procesului; regretă că Georgia nu a înregistrat progrese în ceea ce privește punerea în aplicare a recomandărilor UE privind politica externă, de securitate și de apărare și că nivelul de aliniere a Georgiei la politica externă și de securitate comună a UE (PESC) rămâne extrem de scăzut, la 49 %, demonstrând lipsa sa de angajament față de integrarea europeană; subliniază că progresele realizate în procesul de aderare la UE necesită o aliniere deplină la PESC a UE, în concordanță cu așteptările de la toate țările candidate; regretă că Georgia nu participă la misiunile și operațiunile UE de gestionare a crizelor desfășurate în cadrul politicii de securitate și apărare comune; regretă că alinierea greșită a politicii externe a Georgiei duce la autoizolare și că regimul represiv al Visului georgian agravează instabilitatea din regiunea Caucazului de Sud și a Mării Negre; </w:t>
      </w:r>
    </w:p>
    <w:p w14:paraId="76C6B0E6" w14:textId="087F8C3C" w:rsidR="00390B9D" w:rsidRPr="00C83472" w:rsidRDefault="00007031" w:rsidP="00CA1CAE">
      <w:pPr>
        <w:spacing w:after="240"/>
        <w:ind w:left="567" w:hanging="567"/>
        <w:rPr>
          <w:b/>
          <w:i/>
        </w:rPr>
      </w:pPr>
      <w:r w:rsidRPr="00C83472">
        <w:t>24</w:t>
      </w:r>
      <w:r w:rsidR="00390B9D" w:rsidRPr="00C83472">
        <w:t>.</w:t>
      </w:r>
      <w:r w:rsidR="00390B9D" w:rsidRPr="00C83472">
        <w:tab/>
        <w:t>constată că Georgia, sub conducerea actualului guvern, se îndreaptă într-o direcție care o expune riscului de a deveni un stat vasal al Rusiei precum Belarus; regretă că, într-un moment în care lumea democratică susține ferm Ucraina împotriva războiului de agresiune neprovocat al Federației Ruse, actualele autorități georgiene se aliniază din ce în ce mai mult la politicile și retorica Kremlinului, contribuind astfel la revizionismul istoric; observă că Georgia nu s-a aliniat la marea majoritate a sancțiunilor împotriva Rusiei, Belarusului și Iranului, dar a pretins că a cooperat cu UE pentru a împiedica eludarea sancțiunilor; își exprimă îngrijorarea cu privire la informațiile care mediatizează rolul Georgiei în înlesnirea eludării sancțiunilor impuse de UE împotriva Rusiei; solicită, prin urmare, Comisiei să efectueze o investigație amănunțită cu privire la aceste acuzații;</w:t>
      </w:r>
      <w:r w:rsidR="00390B9D" w:rsidRPr="00C83472">
        <w:rPr>
          <w:b/>
          <w:i/>
        </w:rPr>
        <w:t xml:space="preserve"> </w:t>
      </w:r>
    </w:p>
    <w:p w14:paraId="3F7D6F66" w14:textId="20339032" w:rsidR="00390B9D" w:rsidRPr="00C83472" w:rsidRDefault="00007031" w:rsidP="00CA1CAE">
      <w:pPr>
        <w:spacing w:after="240"/>
        <w:ind w:left="567" w:hanging="567"/>
        <w:rPr>
          <w:bCs/>
          <w:iCs/>
        </w:rPr>
      </w:pPr>
      <w:r w:rsidRPr="00C83472">
        <w:t>25</w:t>
      </w:r>
      <w:r w:rsidR="00390B9D" w:rsidRPr="00C83472">
        <w:t>.</w:t>
      </w:r>
      <w:r w:rsidR="00390B9D" w:rsidRPr="00C83472">
        <w:tab/>
        <w:t xml:space="preserve">ia act, de asemenea, cu îngrijorare de recenta orientare strategică a guvernului „Visul georgian” către China și de cooperarea sa tot mai strânsă cu Iranul; ia act de sprijinul public al Visului georgian pentru inițiativele geostrategice ale Chinei și de întărirea relațiilor economice bilaterale, inclusiv atribuirea proiectului de construcție portuară de adâncime din </w:t>
      </w:r>
      <w:proofErr w:type="spellStart"/>
      <w:r w:rsidR="00390B9D" w:rsidRPr="00C83472">
        <w:t>Anaklia</w:t>
      </w:r>
      <w:proofErr w:type="spellEnd"/>
      <w:r w:rsidR="00390B9D" w:rsidRPr="00C83472">
        <w:t xml:space="preserve"> unui consorțiu condus de China; subliniază că o astfel de acțiune contrazice angajamentul declarat al Georgiei față de integrarea euro-atlantică; evidențiază că proiectul </w:t>
      </w:r>
      <w:proofErr w:type="spellStart"/>
      <w:r w:rsidR="00390B9D" w:rsidRPr="00C83472">
        <w:t>Anaklia</w:t>
      </w:r>
      <w:proofErr w:type="spellEnd"/>
      <w:r w:rsidR="00390B9D" w:rsidRPr="00C83472">
        <w:t xml:space="preserve"> riscă acum să devină un instrument prin care China își crește influența politică, financiară și economică în regiune, îndepărtând astfel și mai mult Georgia de partenerii săi strategici din Occident; invită, în acest sens, Comisia și statele membre să reexamineze și, dacă este necesar, să suspende sau să redirecționeze finanțarea pentru proiectele regionale de conectivitate; își exprimă profunda îngrijorare cu privire la intensificarea cooperării multidimensionale a Georgiei cu Teheranul, ceea ce poate duce la izolarea pe mai departe a Georgiei;</w:t>
      </w:r>
    </w:p>
    <w:p w14:paraId="4A278208" w14:textId="752FA30E" w:rsidR="00390B9D" w:rsidRPr="00C83472" w:rsidRDefault="00007031" w:rsidP="00CA1CAE">
      <w:pPr>
        <w:spacing w:after="240"/>
        <w:ind w:left="567" w:hanging="567"/>
        <w:rPr>
          <w:bCs/>
          <w:iCs/>
        </w:rPr>
      </w:pPr>
      <w:r w:rsidRPr="00C83472">
        <w:lastRenderedPageBreak/>
        <w:t>26</w:t>
      </w:r>
      <w:r w:rsidR="00390B9D" w:rsidRPr="00C83472">
        <w:t>.</w:t>
      </w:r>
      <w:r w:rsidR="00390B9D" w:rsidRPr="00C83472">
        <w:tab/>
        <w:t xml:space="preserve">avertizează că orientarea continuă a Georgiei către autoritarism și alinierea tot mai accentuată la Rusia constituie o amenințare tot mai mare la adresa securității europene, în special având în vedere poziția strategică a Georgiei și accesul la Marea Neagră, care este esențială pentru Rusia în ceea ce privește proiectarea puterii în regiune; subliniază că strategia partidului Visul georgian aflat la guvernare ar putea fi copiată și în alte părți, ca un model de capturare hibridă a statului; este îngrijorat de posibilele repercusiuni regionale și avertizează că este în joc credibilitatea acțiunii europene în întreaga regiune a Caucazului de Sud, în special în perspectiva viitoarei Strategii a UE pentru Marea Neagră; </w:t>
      </w:r>
    </w:p>
    <w:p w14:paraId="68B44EE9" w14:textId="3F8F4892" w:rsidR="00390B9D" w:rsidRPr="00C83472" w:rsidRDefault="00007031" w:rsidP="00CA1CAE">
      <w:pPr>
        <w:pStyle w:val="NormalHanging12a"/>
      </w:pPr>
      <w:r w:rsidRPr="00C83472">
        <w:t>27</w:t>
      </w:r>
      <w:r w:rsidR="00390B9D" w:rsidRPr="00C83472">
        <w:t>.</w:t>
      </w:r>
      <w:r w:rsidR="00390B9D" w:rsidRPr="00C83472">
        <w:tab/>
        <w:t>este profund îngrijorat de colaborarea, apropierea și convergența ideologică a „Visului georgian” cu Rusia și cu alte regimuri totalitare, în pofida ocupației crescânde a Rusiei pe teritoriul Georgiei; denunță promovarea de către Visul georgian a dezinformării și manipulării rusești și participarea sa la acestea, inclusiv folosirea războiului Rusiei de agresiune împotriva Ucrainei ca instrument de propagandă, care sunt în contradicție cu sprijinul public constant și extraordinar de ridicat pentru integrarea euro-atlantică a țării; regretă lipsa de cooperare cu UE în combaterea acțiunilor străine de manipulare a informațiilor și a ingerințelor străine;</w:t>
      </w:r>
    </w:p>
    <w:p w14:paraId="684430F6" w14:textId="76DFE5DF" w:rsidR="00390B9D" w:rsidRPr="00C83472" w:rsidRDefault="00007031" w:rsidP="00CA1CAE">
      <w:pPr>
        <w:pStyle w:val="NormalHanging12a"/>
      </w:pPr>
      <w:r w:rsidRPr="00C83472">
        <w:t>28</w:t>
      </w:r>
      <w:r w:rsidR="00390B9D" w:rsidRPr="00C83472">
        <w:t>.</w:t>
      </w:r>
      <w:r w:rsidR="00390B9D" w:rsidRPr="00C83472">
        <w:tab/>
        <w:t xml:space="preserve">condamnă din nou în termenii cei mai fermi a ocuparea continuă de către Rusia a regiunilor georgiene Abhazia și Osetia de Sud, precum și continuarea procesului de „trasare a granițelor”, care constituie o încălcare a suveranității și integrității teritoriale a Georgiei; îndeamnă guvernul georgian să mențină o poziție clară și coerentă cu privire la agresiunea Rusiei și invită UE să rămână implicată activ în soluționarea conflictelor, monitorizarea drepturilor omului și sprijinirea comunităților afectate; </w:t>
      </w:r>
    </w:p>
    <w:p w14:paraId="1B1731EC" w14:textId="06829E3E" w:rsidR="00390B9D" w:rsidRPr="00C83472" w:rsidRDefault="00007031" w:rsidP="00CA1CAE">
      <w:pPr>
        <w:pStyle w:val="NormalHanging12a"/>
      </w:pPr>
      <w:r w:rsidRPr="00C83472">
        <w:t>29</w:t>
      </w:r>
      <w:r w:rsidR="00390B9D" w:rsidRPr="00C83472">
        <w:t>.</w:t>
      </w:r>
      <w:r w:rsidR="00390B9D" w:rsidRPr="00C83472">
        <w:tab/>
        <w:t>recomandă consolidarea misiunii de monitorizare a UE în Georgia (EUMM) cu resurse mai mari și un mandat mai amplu de monitorizare a ingerințelor străine și a destabilizării frontierelor; îndeamnă statele membre să asigure finanțare și personal adecvate pentru ca EUMM să răspundă actualei crize politice și de securitate;</w:t>
      </w:r>
    </w:p>
    <w:p w14:paraId="63E2FB6E" w14:textId="5BFD584F" w:rsidR="00390B9D" w:rsidRPr="00C83472" w:rsidRDefault="00007031" w:rsidP="00CA1CAE">
      <w:pPr>
        <w:spacing w:after="240"/>
        <w:ind w:left="567" w:hanging="567"/>
      </w:pPr>
      <w:r w:rsidRPr="00C83472">
        <w:t>30</w:t>
      </w:r>
      <w:r w:rsidR="00390B9D" w:rsidRPr="00C83472">
        <w:t>.</w:t>
      </w:r>
      <w:r w:rsidR="00390B9D" w:rsidRPr="00C83472">
        <w:tab/>
        <w:t>observă că sprijinul din partea Instrumentului european pentru pace, în valoare de 30 de milioane EUR, a fost suspendat în mod corect în 2024 ca răspuns la regresul democratic din Georgia și că nu este planificat niciun sprijin pentru 2025; subliniază că această suspendare va avea consecințe negative asupra stabilității și securității naționale a Georgiei; reiterează că orice sprijin financiar viitor poate fi autorizat numai cu condiția ca regimul autoproclamat de la conducerea Georgiei să demisioneze și să fie organizate alegeri corecte și imparțiale;</w:t>
      </w:r>
    </w:p>
    <w:p w14:paraId="15D49CDB" w14:textId="77777777" w:rsidR="00390B9D" w:rsidRPr="00C83472" w:rsidRDefault="00390B9D" w:rsidP="00CA1CAE">
      <w:pPr>
        <w:pStyle w:val="NormalCenter12a"/>
      </w:pPr>
      <w:r w:rsidRPr="00C83472">
        <w:t>°</w:t>
      </w:r>
    </w:p>
    <w:p w14:paraId="189234A2" w14:textId="77777777" w:rsidR="00390B9D" w:rsidRPr="00C83472" w:rsidRDefault="00390B9D" w:rsidP="00CA1CAE">
      <w:pPr>
        <w:pStyle w:val="NormalCenter12a"/>
      </w:pPr>
      <w:r w:rsidRPr="00C83472">
        <w:t>°</w:t>
      </w:r>
      <w:r w:rsidRPr="00C83472">
        <w:tab/>
        <w:t>°</w:t>
      </w:r>
    </w:p>
    <w:p w14:paraId="7EBB8CB0" w14:textId="0BB389EF" w:rsidR="00E365E1" w:rsidRPr="00C83472" w:rsidRDefault="00007031" w:rsidP="00C83472">
      <w:pPr>
        <w:pStyle w:val="NormalHanging12a"/>
      </w:pPr>
      <w:r w:rsidRPr="00C83472">
        <w:t>31</w:t>
      </w:r>
      <w:r w:rsidR="00390B9D" w:rsidRPr="00C83472">
        <w:t>.</w:t>
      </w:r>
      <w:r w:rsidR="00390B9D" w:rsidRPr="00C83472">
        <w:tab/>
        <w:t xml:space="preserve">încredințează Președintei sarcina de a transmite prezenta rezoluție Consiliului, Vicepreședintei Comisiei/Înaltei Reprezentante a Uniunii pentru afaceri externe și politica de securitate, Comisiei, guvernelor și parlamentelor statelor membre, Consiliului Europei, Organizației pentru Securitate și Cooperare în Europa, președintei Georgiei, </w:t>
      </w:r>
      <w:proofErr w:type="spellStart"/>
      <w:r w:rsidR="00390B9D" w:rsidRPr="00C83472">
        <w:t>Salome</w:t>
      </w:r>
      <w:proofErr w:type="spellEnd"/>
      <w:r w:rsidR="00390B9D" w:rsidRPr="00C83472">
        <w:t xml:space="preserve"> </w:t>
      </w:r>
      <w:proofErr w:type="spellStart"/>
      <w:r w:rsidR="00390B9D" w:rsidRPr="00C83472">
        <w:t>Zurabișvili</w:t>
      </w:r>
      <w:proofErr w:type="spellEnd"/>
      <w:r w:rsidR="00390B9D" w:rsidRPr="00C83472">
        <w:t>, și autorităților autonumite din Georgia.</w:t>
      </w:r>
    </w:p>
    <w:sectPr w:rsidR="00E365E1" w:rsidRPr="00C83472" w:rsidSect="00F02B5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215C" w14:textId="77777777" w:rsidR="00385942" w:rsidRPr="00F02B57" w:rsidRDefault="00385942">
      <w:r w:rsidRPr="00F02B57">
        <w:separator/>
      </w:r>
    </w:p>
  </w:endnote>
  <w:endnote w:type="continuationSeparator" w:id="0">
    <w:p w14:paraId="3D260799" w14:textId="77777777" w:rsidR="00385942" w:rsidRPr="00F02B57" w:rsidRDefault="00385942">
      <w:r w:rsidRPr="00F02B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405E5" w14:textId="77777777" w:rsidR="00385942" w:rsidRPr="00F02B57" w:rsidRDefault="00385942">
      <w:r w:rsidRPr="00F02B57">
        <w:separator/>
      </w:r>
    </w:p>
  </w:footnote>
  <w:footnote w:type="continuationSeparator" w:id="0">
    <w:p w14:paraId="471F01A2" w14:textId="77777777" w:rsidR="00385942" w:rsidRPr="00F02B57" w:rsidRDefault="00385942">
      <w:r w:rsidRPr="00F02B57">
        <w:continuationSeparator/>
      </w:r>
    </w:p>
  </w:footnote>
  <w:footnote w:id="1">
    <w:p w14:paraId="76CF0993" w14:textId="77777777" w:rsidR="00390B9D" w:rsidRPr="00F02B57" w:rsidRDefault="00390B9D" w:rsidP="00F02B57">
      <w:pPr>
        <w:pStyle w:val="FootnoteText"/>
        <w:ind w:left="567" w:hanging="567"/>
        <w:rPr>
          <w:sz w:val="24"/>
          <w:lang w:val="ro-RO"/>
        </w:rPr>
      </w:pPr>
      <w:r w:rsidRPr="00F02B57">
        <w:rPr>
          <w:rStyle w:val="FootnoteReference"/>
          <w:sz w:val="24"/>
          <w:lang w:val="ro-RO"/>
        </w:rPr>
        <w:footnoteRef/>
      </w:r>
      <w:r w:rsidR="00F02B57" w:rsidRPr="00F02B57">
        <w:rPr>
          <w:sz w:val="24"/>
          <w:lang w:val="ro-RO"/>
        </w:rPr>
        <w:t xml:space="preserve"> </w:t>
      </w:r>
      <w:r w:rsidR="00F02B57" w:rsidRPr="00F02B57">
        <w:rPr>
          <w:sz w:val="24"/>
          <w:lang w:val="ro-RO"/>
        </w:rPr>
        <w:tab/>
      </w:r>
      <w:r w:rsidRPr="00F02B57">
        <w:rPr>
          <w:sz w:val="24"/>
          <w:lang w:val="ro-RO"/>
        </w:rPr>
        <w:t xml:space="preserve">JO L 261, 30.8.2014, p. 4, ELI: </w:t>
      </w:r>
      <w:hyperlink r:id="rId1" w:history="1">
        <w:r w:rsidRPr="00F02B57">
          <w:rPr>
            <w:rStyle w:val="Hyperlink"/>
            <w:sz w:val="24"/>
            <w:lang w:val="ro-RO"/>
          </w:rPr>
          <w:t>http://data.europa.eu/eli/agree_internation/2014/494/oj</w:t>
        </w:r>
      </w:hyperlink>
      <w:r w:rsidRPr="00F02B57">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5115628">
    <w:abstractNumId w:val="9"/>
  </w:num>
  <w:num w:numId="2" w16cid:durableId="728193576">
    <w:abstractNumId w:val="9"/>
  </w:num>
  <w:num w:numId="3" w16cid:durableId="112218405">
    <w:abstractNumId w:val="7"/>
  </w:num>
  <w:num w:numId="4" w16cid:durableId="754938891">
    <w:abstractNumId w:val="7"/>
  </w:num>
  <w:num w:numId="5" w16cid:durableId="2062970967">
    <w:abstractNumId w:val="6"/>
  </w:num>
  <w:num w:numId="6" w16cid:durableId="1371488517">
    <w:abstractNumId w:val="6"/>
  </w:num>
  <w:num w:numId="7" w16cid:durableId="1730884244">
    <w:abstractNumId w:val="5"/>
  </w:num>
  <w:num w:numId="8" w16cid:durableId="434402967">
    <w:abstractNumId w:val="5"/>
  </w:num>
  <w:num w:numId="9" w16cid:durableId="514156283">
    <w:abstractNumId w:val="4"/>
  </w:num>
  <w:num w:numId="10" w16cid:durableId="93136066">
    <w:abstractNumId w:val="4"/>
  </w:num>
  <w:num w:numId="11" w16cid:durableId="1161652690">
    <w:abstractNumId w:val="8"/>
  </w:num>
  <w:num w:numId="12" w16cid:durableId="637033589">
    <w:abstractNumId w:val="8"/>
  </w:num>
  <w:num w:numId="13" w16cid:durableId="217207598">
    <w:abstractNumId w:val="3"/>
  </w:num>
  <w:num w:numId="14" w16cid:durableId="455612162">
    <w:abstractNumId w:val="3"/>
  </w:num>
  <w:num w:numId="15" w16cid:durableId="1429079706">
    <w:abstractNumId w:val="2"/>
  </w:num>
  <w:num w:numId="16" w16cid:durableId="1652565489">
    <w:abstractNumId w:val="2"/>
  </w:num>
  <w:num w:numId="17" w16cid:durableId="1668636306">
    <w:abstractNumId w:val="1"/>
  </w:num>
  <w:num w:numId="18" w16cid:durableId="1324625523">
    <w:abstractNumId w:val="1"/>
  </w:num>
  <w:num w:numId="19" w16cid:durableId="509030434">
    <w:abstractNumId w:val="0"/>
  </w:num>
  <w:num w:numId="20" w16cid:durableId="1883126853">
    <w:abstractNumId w:val="0"/>
  </w:num>
  <w:num w:numId="21" w16cid:durableId="1931893638">
    <w:abstractNumId w:val="9"/>
  </w:num>
  <w:num w:numId="22" w16cid:durableId="32506079">
    <w:abstractNumId w:val="7"/>
  </w:num>
  <w:num w:numId="23" w16cid:durableId="2025593343">
    <w:abstractNumId w:val="6"/>
  </w:num>
  <w:num w:numId="24" w16cid:durableId="1674183495">
    <w:abstractNumId w:val="5"/>
  </w:num>
  <w:num w:numId="25" w16cid:durableId="944458346">
    <w:abstractNumId w:val="4"/>
  </w:num>
  <w:num w:numId="26" w16cid:durableId="977226744">
    <w:abstractNumId w:val="8"/>
  </w:num>
  <w:num w:numId="27" w16cid:durableId="1135486699">
    <w:abstractNumId w:val="3"/>
  </w:num>
  <w:num w:numId="28" w16cid:durableId="994409409">
    <w:abstractNumId w:val="2"/>
  </w:num>
  <w:num w:numId="29" w16cid:durableId="1101529196">
    <w:abstractNumId w:val="1"/>
  </w:num>
  <w:num w:numId="30" w16cid:durableId="2057700823">
    <w:abstractNumId w:val="0"/>
  </w:num>
  <w:num w:numId="31" w16cid:durableId="163863941">
    <w:abstractNumId w:val="9"/>
  </w:num>
  <w:num w:numId="32" w16cid:durableId="1969899223">
    <w:abstractNumId w:val="7"/>
  </w:num>
  <w:num w:numId="33" w16cid:durableId="1564292561">
    <w:abstractNumId w:val="6"/>
  </w:num>
  <w:num w:numId="34" w16cid:durableId="2076001226">
    <w:abstractNumId w:val="5"/>
  </w:num>
  <w:num w:numId="35" w16cid:durableId="1299266337">
    <w:abstractNumId w:val="4"/>
  </w:num>
  <w:num w:numId="36" w16cid:durableId="891699646">
    <w:abstractNumId w:val="8"/>
  </w:num>
  <w:num w:numId="37" w16cid:durableId="1023479928">
    <w:abstractNumId w:val="3"/>
  </w:num>
  <w:num w:numId="38" w16cid:durableId="759058787">
    <w:abstractNumId w:val="2"/>
  </w:num>
  <w:num w:numId="39" w16cid:durableId="1822194037">
    <w:abstractNumId w:val="1"/>
  </w:num>
  <w:num w:numId="40" w16cid:durableId="698166742">
    <w:abstractNumId w:val="0"/>
  </w:num>
  <w:num w:numId="41" w16cid:durableId="1092046326">
    <w:abstractNumId w:val="10"/>
  </w:num>
  <w:num w:numId="42" w16cid:durableId="1666469349">
    <w:abstractNumId w:val="10"/>
  </w:num>
  <w:num w:numId="43" w16cid:durableId="1440219384">
    <w:abstractNumId w:val="10"/>
  </w:num>
  <w:num w:numId="44" w16cid:durableId="7725496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RO"/>
    <w:docVar w:name="dvnumam" w:val="0"/>
    <w:docVar w:name="dvpe" w:val="768.249"/>
    <w:docVar w:name="dvrapporteur" w:val="Raportoare: "/>
    <w:docVar w:name="dvtitre" w:val="Rezoluția Parlamentului European din 9 iulie 2025 referitoare la rapoartele Comisiei privind Georgia pe 2023 și 2024(2025/2024(INI))"/>
  </w:docVars>
  <w:rsids>
    <w:rsidRoot w:val="00385942"/>
    <w:rsid w:val="00002272"/>
    <w:rsid w:val="00007031"/>
    <w:rsid w:val="00043E46"/>
    <w:rsid w:val="00064002"/>
    <w:rsid w:val="00066E2B"/>
    <w:rsid w:val="000677B9"/>
    <w:rsid w:val="000831BA"/>
    <w:rsid w:val="00085E56"/>
    <w:rsid w:val="000A42CC"/>
    <w:rsid w:val="000E7DD9"/>
    <w:rsid w:val="0010095E"/>
    <w:rsid w:val="00125B37"/>
    <w:rsid w:val="00187494"/>
    <w:rsid w:val="001F32AE"/>
    <w:rsid w:val="0020784F"/>
    <w:rsid w:val="002767FF"/>
    <w:rsid w:val="00295628"/>
    <w:rsid w:val="002B18FE"/>
    <w:rsid w:val="002B5493"/>
    <w:rsid w:val="002B7EE9"/>
    <w:rsid w:val="00343214"/>
    <w:rsid w:val="00361C00"/>
    <w:rsid w:val="00385942"/>
    <w:rsid w:val="00390B9D"/>
    <w:rsid w:val="00395FA1"/>
    <w:rsid w:val="003E15D4"/>
    <w:rsid w:val="00411CCE"/>
    <w:rsid w:val="0041666E"/>
    <w:rsid w:val="00421060"/>
    <w:rsid w:val="00471C19"/>
    <w:rsid w:val="004867E3"/>
    <w:rsid w:val="00494A28"/>
    <w:rsid w:val="004C0004"/>
    <w:rsid w:val="004C5D52"/>
    <w:rsid w:val="004F0D6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0428"/>
    <w:rsid w:val="00751A4A"/>
    <w:rsid w:val="00756632"/>
    <w:rsid w:val="00762C74"/>
    <w:rsid w:val="00786EC0"/>
    <w:rsid w:val="007B04B8"/>
    <w:rsid w:val="007D1690"/>
    <w:rsid w:val="007E22AD"/>
    <w:rsid w:val="00817416"/>
    <w:rsid w:val="00842779"/>
    <w:rsid w:val="00865F67"/>
    <w:rsid w:val="00873004"/>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915"/>
    <w:rsid w:val="00B558F0"/>
    <w:rsid w:val="00BD48FE"/>
    <w:rsid w:val="00BD7BD8"/>
    <w:rsid w:val="00BE6ADC"/>
    <w:rsid w:val="00C05BFE"/>
    <w:rsid w:val="00C23CD4"/>
    <w:rsid w:val="00C61C0C"/>
    <w:rsid w:val="00C8007C"/>
    <w:rsid w:val="00C83472"/>
    <w:rsid w:val="00C941CB"/>
    <w:rsid w:val="00CA1CAE"/>
    <w:rsid w:val="00CC2357"/>
    <w:rsid w:val="00CF071A"/>
    <w:rsid w:val="00D058B8"/>
    <w:rsid w:val="00D56C11"/>
    <w:rsid w:val="00D834A0"/>
    <w:rsid w:val="00D872DF"/>
    <w:rsid w:val="00D91E21"/>
    <w:rsid w:val="00DA7FCD"/>
    <w:rsid w:val="00E365E1"/>
    <w:rsid w:val="00E428A3"/>
    <w:rsid w:val="00E820A4"/>
    <w:rsid w:val="00EB006A"/>
    <w:rsid w:val="00EB4772"/>
    <w:rsid w:val="00ED169E"/>
    <w:rsid w:val="00ED4235"/>
    <w:rsid w:val="00F02B5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5664A"/>
  <w15:chartTrackingRefBased/>
  <w15:docId w15:val="{640B2EA4-AA0F-4CED-8BCC-4FBBC047A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0B9D"/>
    <w:pPr>
      <w:spacing w:before="480" w:after="240"/>
    </w:pPr>
    <w:rPr>
      <w:snapToGrid w:val="0"/>
      <w:lang w:eastAsia="en-US"/>
    </w:rPr>
  </w:style>
  <w:style w:type="paragraph" w:customStyle="1" w:styleId="NormalHanging12a">
    <w:name w:val="NormalHanging12a"/>
    <w:basedOn w:val="Normal"/>
    <w:link w:val="NormalHanging12aChar"/>
    <w:rsid w:val="00390B9D"/>
    <w:pPr>
      <w:widowControl/>
      <w:spacing w:after="240"/>
      <w:ind w:left="567" w:hanging="567"/>
    </w:pPr>
    <w:rPr>
      <w:snapToGrid w:val="0"/>
      <w:lang w:eastAsia="en-US"/>
    </w:rPr>
  </w:style>
  <w:style w:type="paragraph" w:customStyle="1" w:styleId="NormalCenter12a">
    <w:name w:val="NormalCenter12a"/>
    <w:basedOn w:val="Normal"/>
    <w:rsid w:val="00390B9D"/>
    <w:pPr>
      <w:spacing w:after="240"/>
      <w:jc w:val="center"/>
    </w:pPr>
  </w:style>
  <w:style w:type="character" w:customStyle="1" w:styleId="BoldItalic">
    <w:name w:val="BoldItalic"/>
    <w:uiPriority w:val="1"/>
    <w:rsid w:val="00390B9D"/>
    <w:rPr>
      <w:b/>
      <w:i/>
      <w:u w:val="none"/>
    </w:rPr>
  </w:style>
  <w:style w:type="character" w:customStyle="1" w:styleId="Italic">
    <w:name w:val="Italic"/>
    <w:uiPriority w:val="1"/>
    <w:rsid w:val="00390B9D"/>
    <w:rPr>
      <w:i/>
    </w:rPr>
  </w:style>
  <w:style w:type="paragraph" w:customStyle="1" w:styleId="Normal12a24b">
    <w:name w:val="Normal12a24b"/>
    <w:basedOn w:val="Normal"/>
    <w:rsid w:val="00390B9D"/>
    <w:pPr>
      <w:spacing w:before="360" w:after="240"/>
    </w:pPr>
    <w:rPr>
      <w:snapToGrid w:val="0"/>
      <w:lang w:eastAsia="en-US"/>
    </w:rPr>
  </w:style>
  <w:style w:type="character" w:styleId="Hyperlink">
    <w:name w:val="Hyperlink"/>
    <w:basedOn w:val="DefaultParagraphFont"/>
    <w:rsid w:val="00390B9D"/>
    <w:rPr>
      <w:color w:val="0000FF"/>
      <w:u w:val="single"/>
    </w:rPr>
  </w:style>
  <w:style w:type="character" w:customStyle="1" w:styleId="NormalHanging12aChar">
    <w:name w:val="NormalHanging12a Char"/>
    <w:basedOn w:val="DefaultParagraphFont"/>
    <w:link w:val="NormalHanging12a"/>
    <w:rsid w:val="00390B9D"/>
    <w:rPr>
      <w:snapToGrid w:val="0"/>
      <w:sz w:val="24"/>
      <w:lang w:val="ro-RO" w:eastAsia="en-US"/>
    </w:rPr>
  </w:style>
  <w:style w:type="character" w:styleId="CommentReference">
    <w:name w:val="annotation reference"/>
    <w:basedOn w:val="DefaultParagraphFont"/>
    <w:rsid w:val="00295628"/>
    <w:rPr>
      <w:sz w:val="16"/>
      <w:szCs w:val="16"/>
    </w:rPr>
  </w:style>
  <w:style w:type="paragraph" w:styleId="CommentText">
    <w:name w:val="annotation text"/>
    <w:basedOn w:val="Normal"/>
    <w:link w:val="CommentTextChar"/>
    <w:rsid w:val="00295628"/>
    <w:rPr>
      <w:sz w:val="20"/>
    </w:rPr>
  </w:style>
  <w:style w:type="character" w:customStyle="1" w:styleId="CommentTextChar">
    <w:name w:val="Comment Text Char"/>
    <w:basedOn w:val="DefaultParagraphFont"/>
    <w:link w:val="CommentText"/>
    <w:rsid w:val="00295628"/>
    <w:rPr>
      <w:lang w:val="ro-RO"/>
    </w:rPr>
  </w:style>
  <w:style w:type="paragraph" w:styleId="CommentSubject">
    <w:name w:val="annotation subject"/>
    <w:basedOn w:val="CommentText"/>
    <w:next w:val="CommentText"/>
    <w:link w:val="CommentSubjectChar"/>
    <w:rsid w:val="00295628"/>
    <w:rPr>
      <w:b/>
      <w:bCs/>
    </w:rPr>
  </w:style>
  <w:style w:type="character" w:customStyle="1" w:styleId="CommentSubjectChar">
    <w:name w:val="Comment Subject Char"/>
    <w:basedOn w:val="CommentTextChar"/>
    <w:link w:val="CommentSubject"/>
    <w:rsid w:val="00295628"/>
    <w:rPr>
      <w:b/>
      <w:bCs/>
      <w:lang w:val="ro-RO"/>
    </w:rPr>
  </w:style>
  <w:style w:type="paragraph" w:styleId="BalloonText">
    <w:name w:val="Balloon Text"/>
    <w:basedOn w:val="Normal"/>
    <w:link w:val="BalloonTextChar"/>
    <w:rsid w:val="00295628"/>
    <w:rPr>
      <w:rFonts w:ascii="Segoe UI" w:hAnsi="Segoe UI" w:cs="Segoe UI"/>
      <w:sz w:val="18"/>
      <w:szCs w:val="18"/>
    </w:rPr>
  </w:style>
  <w:style w:type="character" w:customStyle="1" w:styleId="BalloonTextChar">
    <w:name w:val="Balloon Text Char"/>
    <w:basedOn w:val="DefaultParagraphFont"/>
    <w:link w:val="BalloonText"/>
    <w:rsid w:val="00295628"/>
    <w:rPr>
      <w:rFonts w:ascii="Segoe UI" w:hAnsi="Segoe UI" w:cs="Segoe UI"/>
      <w:sz w:val="18"/>
      <w:szCs w:val="18"/>
      <w:lang w:val="ro-RO"/>
    </w:rPr>
  </w:style>
  <w:style w:type="paragraph" w:styleId="Revision">
    <w:name w:val="Revision"/>
    <w:hidden/>
    <w:uiPriority w:val="99"/>
    <w:semiHidden/>
    <w:rsid w:val="00043E4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EEEBB-5B62-47F3-8DDA-839E89E9B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5130</Words>
  <Characters>31550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2025-08-22T08:37:00Z</dcterms:created>
  <dcterms:modified xsi:type="dcterms:W3CDTF">2025-08-22T08:37:00Z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A10-0110/2025</vt:lpwstr>
  </property>
  <property fmtid="{D5CDD505-2E9C-101B-9397-08002B2CF9AE}" pid="4" name="&lt;Type&gt;">
    <vt:lpwstr>RR</vt:lpwstr>
  </property>
</Properties>
</file>