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1A39" w14:paraId="3AB5477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53EA30" w14:textId="77777777" w:rsidR="00751A4A" w:rsidRPr="00C71A39" w:rsidRDefault="006D02A0" w:rsidP="0010095E">
            <w:pPr>
              <w:pStyle w:val="EPName"/>
            </w:pPr>
            <w:r w:rsidRPr="00C71A39">
              <w:t>Európsky parlament</w:t>
            </w:r>
          </w:p>
          <w:p w14:paraId="544C22A1" w14:textId="77777777" w:rsidR="00751A4A" w:rsidRPr="00C71A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1A39">
              <w:t>2024</w:t>
            </w:r>
            <w:r w:rsidR="00817416" w:rsidRPr="00C71A39">
              <w:t>-202</w:t>
            </w:r>
            <w:r w:rsidRPr="00C71A39">
              <w:t>9</w:t>
            </w:r>
          </w:p>
        </w:tc>
        <w:tc>
          <w:tcPr>
            <w:tcW w:w="2268" w:type="dxa"/>
            <w:shd w:val="clear" w:color="auto" w:fill="auto"/>
          </w:tcPr>
          <w:p w14:paraId="07D9699C" w14:textId="77777777" w:rsidR="00751A4A" w:rsidRPr="00C71A39" w:rsidRDefault="00187494" w:rsidP="0010095E">
            <w:pPr>
              <w:pStyle w:val="EPLogo"/>
            </w:pPr>
            <w:r w:rsidRPr="00C71A39">
              <w:rPr>
                <w:noProof/>
                <w:lang w:val="en-GB"/>
              </w:rPr>
              <w:drawing>
                <wp:inline distT="0" distB="0" distL="0" distR="0" wp14:anchorId="69544BE8" wp14:editId="61F0E3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833FC6" w14:textId="77777777" w:rsidR="00D058B8" w:rsidRPr="00C71A39" w:rsidRDefault="00D058B8" w:rsidP="004C5D52">
      <w:pPr>
        <w:pStyle w:val="LineTop"/>
      </w:pPr>
    </w:p>
    <w:p w14:paraId="61327AD3" w14:textId="77777777" w:rsidR="00680577" w:rsidRPr="00C71A39" w:rsidRDefault="006D02A0" w:rsidP="00680577">
      <w:pPr>
        <w:pStyle w:val="EPBodyTA1"/>
      </w:pPr>
      <w:r w:rsidRPr="00C71A39">
        <w:t>PRIJATÉ TEXTY</w:t>
      </w:r>
    </w:p>
    <w:p w14:paraId="689EE012" w14:textId="77777777" w:rsidR="00D058B8" w:rsidRPr="00C71A39" w:rsidRDefault="00D058B8" w:rsidP="00D058B8">
      <w:pPr>
        <w:pStyle w:val="LineBottom"/>
      </w:pPr>
    </w:p>
    <w:p w14:paraId="3206F033" w14:textId="33EB4A19" w:rsidR="006D02A0" w:rsidRPr="00C71A39" w:rsidRDefault="006D02A0" w:rsidP="006D02A0">
      <w:pPr>
        <w:pStyle w:val="ATHeading1"/>
      </w:pPr>
      <w:bookmarkStart w:id="0" w:name="TANumber"/>
      <w:r w:rsidRPr="00C71A39">
        <w:t>P10_TA(2025)0</w:t>
      </w:r>
      <w:r w:rsidR="00E104F2" w:rsidRPr="00C71A39">
        <w:t>15</w:t>
      </w:r>
      <w:r w:rsidR="00480666" w:rsidRPr="00C71A39">
        <w:t>8</w:t>
      </w:r>
      <w:bookmarkEnd w:id="0"/>
    </w:p>
    <w:p w14:paraId="4F39B050" w14:textId="77777777" w:rsidR="006D02A0" w:rsidRPr="00C71A39" w:rsidRDefault="006D02A0" w:rsidP="006D02A0">
      <w:pPr>
        <w:pStyle w:val="ATHeading2"/>
      </w:pPr>
      <w:bookmarkStart w:id="1" w:name="title"/>
      <w:r w:rsidRPr="00C71A39">
        <w:t>Správy o Gruzínsku za roky 2023 a 2024</w:t>
      </w:r>
      <w:bookmarkEnd w:id="1"/>
    </w:p>
    <w:p w14:paraId="732DDA74" w14:textId="77777777" w:rsidR="006D02A0" w:rsidRPr="00C71A39" w:rsidRDefault="006D02A0" w:rsidP="006D02A0">
      <w:pPr>
        <w:rPr>
          <w:i/>
          <w:vanish/>
        </w:rPr>
      </w:pPr>
      <w:r w:rsidRPr="00C71A39">
        <w:rPr>
          <w:i/>
        </w:rPr>
        <w:fldChar w:fldCharType="begin"/>
      </w:r>
      <w:r w:rsidRPr="00C71A39">
        <w:rPr>
          <w:i/>
        </w:rPr>
        <w:instrText xml:space="preserve"> TC"(</w:instrText>
      </w:r>
      <w:bookmarkStart w:id="2" w:name="DocNumber"/>
      <w:r w:rsidRPr="00C71A39">
        <w:rPr>
          <w:i/>
        </w:rPr>
        <w:instrText>A10-0110/2025</w:instrText>
      </w:r>
      <w:bookmarkEnd w:id="2"/>
      <w:r w:rsidRPr="00C71A39">
        <w:rPr>
          <w:i/>
        </w:rPr>
        <w:instrText xml:space="preserve"> - Spravodajkyňa: Rasa Juknevičienė)"\l3 \n&gt; \* MERGEFORMAT </w:instrText>
      </w:r>
      <w:r w:rsidRPr="00C71A39">
        <w:rPr>
          <w:i/>
        </w:rPr>
        <w:fldChar w:fldCharType="end"/>
      </w:r>
    </w:p>
    <w:p w14:paraId="41229BD6" w14:textId="77777777" w:rsidR="006D02A0" w:rsidRPr="00C71A39" w:rsidRDefault="006D02A0" w:rsidP="006D02A0">
      <w:pPr>
        <w:rPr>
          <w:vanish/>
        </w:rPr>
      </w:pPr>
      <w:bookmarkStart w:id="3" w:name="Commission"/>
      <w:r w:rsidRPr="00C71A39">
        <w:rPr>
          <w:vanish/>
        </w:rPr>
        <w:t>Výbor pre zahraničné veci</w:t>
      </w:r>
      <w:bookmarkEnd w:id="3"/>
    </w:p>
    <w:p w14:paraId="67C138C8" w14:textId="77777777" w:rsidR="006D02A0" w:rsidRPr="00C71A39" w:rsidRDefault="006D02A0" w:rsidP="006D02A0">
      <w:pPr>
        <w:rPr>
          <w:vanish/>
        </w:rPr>
      </w:pPr>
      <w:bookmarkStart w:id="4" w:name="PE"/>
      <w:r w:rsidRPr="00C71A39">
        <w:rPr>
          <w:vanish/>
        </w:rPr>
        <w:t>PE768.249</w:t>
      </w:r>
      <w:bookmarkEnd w:id="4"/>
    </w:p>
    <w:p w14:paraId="7AAC3AE7" w14:textId="1D23FBC4" w:rsidR="006D02A0" w:rsidRPr="00C71A39" w:rsidRDefault="006D02A0" w:rsidP="006D02A0">
      <w:pPr>
        <w:pStyle w:val="ATHeading3"/>
      </w:pPr>
      <w:bookmarkStart w:id="5" w:name="Sujet"/>
      <w:r w:rsidRPr="00C71A39">
        <w:t>Uznesenie Európskeho parlamentu z</w:t>
      </w:r>
      <w:r w:rsidR="00886C00" w:rsidRPr="00C71A39">
        <w:t> 9</w:t>
      </w:r>
      <w:r w:rsidRPr="00C71A39">
        <w:t>. júla 2025 o správach Komisie o Gruzínsku za roky 2023 a 2024</w:t>
      </w:r>
      <w:bookmarkEnd w:id="5"/>
      <w:r w:rsidRPr="00C71A39">
        <w:t xml:space="preserve"> </w:t>
      </w:r>
      <w:bookmarkStart w:id="6" w:name="References"/>
      <w:r w:rsidRPr="00C71A39">
        <w:t>(2025/2024(INI))</w:t>
      </w:r>
      <w:bookmarkEnd w:id="6"/>
    </w:p>
    <w:p w14:paraId="3ABC219F" w14:textId="77777777" w:rsidR="005A3D8C" w:rsidRPr="00C71A39" w:rsidRDefault="005A3D8C" w:rsidP="005A3D8C">
      <w:pPr>
        <w:pStyle w:val="EPComma"/>
      </w:pPr>
      <w:r w:rsidRPr="00C71A39">
        <w:rPr>
          <w:rStyle w:val="Italic"/>
        </w:rPr>
        <w:t>Európsky parlament</w:t>
      </w:r>
      <w:r w:rsidRPr="00C71A39">
        <w:t>,</w:t>
      </w:r>
    </w:p>
    <w:p w14:paraId="5E62B17E" w14:textId="455F0929" w:rsidR="005A3D8C" w:rsidRPr="00C71A39" w:rsidRDefault="005A3D8C" w:rsidP="00E95B3C">
      <w:pPr>
        <w:pStyle w:val="NormalHanging12a"/>
      </w:pPr>
      <w:r w:rsidRPr="00C71A39">
        <w:t>–</w:t>
      </w:r>
      <w:r w:rsidRPr="00C71A39">
        <w:tab/>
        <w:t>so zreteľom na oznámenie Komisie z 30. októbra 2024 s názvom Oznámenie o politike rozširovania EÚ za rok 2024 (</w:t>
      </w:r>
      <w:r w:rsidR="00886C00" w:rsidRPr="00C71A39">
        <w:t>COM(2024)0690</w:t>
      </w:r>
      <w:r w:rsidRPr="00C71A39">
        <w:t>) a na sprievodný pracovný dokument útvarov Komisie s názvom Správa o Gruzínsku za rok 2024 (SWD(2024)0697),</w:t>
      </w:r>
    </w:p>
    <w:p w14:paraId="0B401BB9" w14:textId="77777777" w:rsidR="005A3D8C" w:rsidRPr="00C71A39" w:rsidRDefault="005A3D8C" w:rsidP="00E95B3C">
      <w:pPr>
        <w:pStyle w:val="NormalHanging12a"/>
      </w:pPr>
      <w:r w:rsidRPr="00C71A39">
        <w:t>–</w:t>
      </w:r>
      <w:r w:rsidRPr="00C71A39">
        <w:tab/>
        <w:t>so zreteľom na Dohodu o pridružení medzi Európskou úniou a Európskym spoločenstvom pre atómovú energiu a ich členskými štátmi na jednej strane a Gruzínskom na strane druhej</w:t>
      </w:r>
      <w:r w:rsidRPr="00C71A39">
        <w:rPr>
          <w:rStyle w:val="FootnoteReference"/>
        </w:rPr>
        <w:footnoteReference w:id="1"/>
      </w:r>
      <w:r w:rsidRPr="00C71A39">
        <w:t>,</w:t>
      </w:r>
    </w:p>
    <w:p w14:paraId="35743FBB" w14:textId="77777777" w:rsidR="005A3D8C" w:rsidRPr="00C71A39" w:rsidRDefault="005A3D8C" w:rsidP="00E95B3C">
      <w:pPr>
        <w:pStyle w:val="NormalHanging12a"/>
      </w:pPr>
      <w:r w:rsidRPr="00C71A39">
        <w:t>–</w:t>
      </w:r>
      <w:r w:rsidRPr="00C71A39">
        <w:tab/>
        <w:t>so zreteľom na článok 78 gruzínskej ústavy, v ktorom sa požaduje vykonať všetky možné opatrenia na zaručenie úplnej integrácie Gruzínska do EÚ a NATO,</w:t>
      </w:r>
    </w:p>
    <w:p w14:paraId="03EF08A2" w14:textId="77777777" w:rsidR="004C4924" w:rsidRPr="00C71A39" w:rsidRDefault="005A3D8C" w:rsidP="00E95B3C">
      <w:pPr>
        <w:pStyle w:val="NormalHanging12a"/>
      </w:pPr>
      <w:r w:rsidRPr="00C71A39">
        <w:t>–</w:t>
      </w:r>
      <w:r w:rsidRPr="00C71A39">
        <w:tab/>
        <w:t>so zreteľom na záverečnú správu volebnej pozorovateľskej misie Úradu pre demokratické inštitúcie a ľudské práva (ODIHR) Organizácie pre bezpečnosť a spoluprácu v Európe (OBSE) z 20. decembra 2024 o parlamentných voľbách v Gruzínsku, ktoré sa konali 26. októbra 2024,</w:t>
      </w:r>
    </w:p>
    <w:p w14:paraId="47BDB343" w14:textId="3A54A26A" w:rsidR="005A3D8C" w:rsidRPr="00C71A39" w:rsidRDefault="004C4924" w:rsidP="00E95B3C">
      <w:pPr>
        <w:pStyle w:val="NormalHanging12a"/>
      </w:pPr>
      <w:r w:rsidRPr="00C71A39">
        <w:t>–</w:t>
      </w:r>
      <w:r w:rsidR="005A3D8C" w:rsidRPr="00C71A39">
        <w:tab/>
        <w:t>so zreteľom na závery Rady z 2</w:t>
      </w:r>
      <w:r w:rsidR="009E150C">
        <w:t>7</w:t>
      </w:r>
      <w:r w:rsidR="005A3D8C" w:rsidRPr="00C71A39">
        <w:t>. júna 2024 o Gruzínsku a zo 17. decembra 2024 o rozširovaní,</w:t>
      </w:r>
    </w:p>
    <w:p w14:paraId="5392F25F" w14:textId="77777777" w:rsidR="005A3D8C" w:rsidRPr="00C71A39" w:rsidRDefault="005A3D8C" w:rsidP="00E95B3C">
      <w:pPr>
        <w:pStyle w:val="NormalHanging12a"/>
      </w:pPr>
      <w:r w:rsidRPr="00C71A39">
        <w:t>–</w:t>
      </w:r>
      <w:r w:rsidRPr="00C71A39">
        <w:tab/>
        <w:t>so zreteľom na svoje predchádzajúce uznesenia o Gruzínsku,</w:t>
      </w:r>
    </w:p>
    <w:p w14:paraId="476908F8" w14:textId="77777777" w:rsidR="005A3D8C" w:rsidRPr="00C71A39" w:rsidRDefault="005A3D8C" w:rsidP="00E95B3C">
      <w:pPr>
        <w:pStyle w:val="NormalHanging12a"/>
      </w:pPr>
      <w:r w:rsidRPr="00C71A39">
        <w:t>–</w:t>
      </w:r>
      <w:r w:rsidRPr="00C71A39">
        <w:tab/>
        <w:t>so zreteľom na článok 55 rokovacieho poriadku,</w:t>
      </w:r>
    </w:p>
    <w:p w14:paraId="2389DF7F" w14:textId="77777777" w:rsidR="005A3D8C" w:rsidRPr="00C71A39" w:rsidRDefault="005A3D8C" w:rsidP="00E95B3C">
      <w:pPr>
        <w:pStyle w:val="NormalHanging12a"/>
      </w:pPr>
      <w:r w:rsidRPr="00C71A39">
        <w:t>–</w:t>
      </w:r>
      <w:r w:rsidRPr="00C71A39">
        <w:tab/>
        <w:t>so zreteľom na správu Výboru pre zahraničné veci (A10-0110/2025),</w:t>
      </w:r>
    </w:p>
    <w:p w14:paraId="7B4FD6F6" w14:textId="77777777" w:rsidR="005A3D8C" w:rsidRPr="00C71A39" w:rsidRDefault="005A3D8C" w:rsidP="00E95B3C">
      <w:pPr>
        <w:pStyle w:val="NormalHanging12a"/>
      </w:pPr>
      <w:r w:rsidRPr="00C71A39">
        <w:t>A.</w:t>
      </w:r>
      <w:r w:rsidRPr="00C71A39">
        <w:tab/>
        <w:t xml:space="preserve">keďže v decembri 2023 Európska rada udelila Gruzínsku štatút kandidátskej krajiny pod podmienkou, že podnikne príslušných deväť krokov stanovených v odporúčaní Komisie </w:t>
      </w:r>
      <w:r w:rsidRPr="00C71A39">
        <w:lastRenderedPageBreak/>
        <w:t>z 8. novembra 2023, ktoré sa týkajú predovšetkým reforiem v oblasti demokracie, právneho štátu a základných práv;</w:t>
      </w:r>
    </w:p>
    <w:p w14:paraId="40F694AD" w14:textId="77777777" w:rsidR="005A3D8C" w:rsidRPr="00C71A39" w:rsidRDefault="005A3D8C" w:rsidP="00E95B3C">
      <w:pPr>
        <w:pStyle w:val="NormalHanging12a"/>
      </w:pPr>
      <w:r w:rsidRPr="00C71A39">
        <w:t>B.</w:t>
      </w:r>
      <w:r w:rsidRPr="00C71A39">
        <w:tab/>
        <w:t>keďže od uverejnenia správy Komisie z 30. októbra 2024 o Gruzínsku za rok 2024 sa situácia v krajine výrazne zhoršila, najmä v dôsledku opatrení gruzínskej vlády;</w:t>
      </w:r>
    </w:p>
    <w:p w14:paraId="4EB28DAF" w14:textId="77777777" w:rsidR="005A3D8C" w:rsidRPr="00C71A39" w:rsidRDefault="005A3D8C" w:rsidP="00E95B3C">
      <w:pPr>
        <w:pStyle w:val="NormalHanging12a"/>
      </w:pPr>
      <w:r w:rsidRPr="00C71A39">
        <w:t>C.</w:t>
      </w:r>
      <w:r w:rsidRPr="00C71A39">
        <w:tab/>
        <w:t>keďže Gruzínsko v posledných rokoch zaznamenalo úpadok demokracie, a to najmä od parlamentných volieb konaných 26. októbra 2024, ktoré prebehli v rozpore s medzinárodnými demokratickými normami a záväzkami Gruzínska vyplývajúcimi z jeho členstva OBSE a viedli k nelegitímnemu parlamentu zloženému iba z jednej politickej strany – Gruzínsky sen; keďže Rusko systematicky zasahuje do demokratických procesov v Gruzínsku; keďže pri podvodných voľbách došlo k zastrašovaniu voličov, kupovaniu hlasov a obťažovaniu volebných pozorovateľov;</w:t>
      </w:r>
    </w:p>
    <w:p w14:paraId="32F24E70" w14:textId="77777777" w:rsidR="005A3D8C" w:rsidRPr="00C71A39" w:rsidRDefault="005A3D8C" w:rsidP="00E95B3C">
      <w:pPr>
        <w:pStyle w:val="NormalHanging12a"/>
      </w:pPr>
      <w:r w:rsidRPr="00C71A39">
        <w:t>D.</w:t>
      </w:r>
      <w:r w:rsidRPr="00C71A39">
        <w:tab/>
        <w:t xml:space="preserve">keďže 28. novembra 2024 </w:t>
      </w:r>
      <w:proofErr w:type="spellStart"/>
      <w:r w:rsidRPr="00C71A39">
        <w:t>Irakli</w:t>
      </w:r>
      <w:proofErr w:type="spellEnd"/>
      <w:r w:rsidRPr="00C71A39">
        <w:t xml:space="preserve"> </w:t>
      </w:r>
      <w:proofErr w:type="spellStart"/>
      <w:r w:rsidRPr="00C71A39">
        <w:t>Kobachidze</w:t>
      </w:r>
      <w:proofErr w:type="spellEnd"/>
      <w:r w:rsidRPr="00C71A39">
        <w:t xml:space="preserve"> oznámil, že Gruzínsko odloží začatie prístupových rokovaní s EÚ a odmietne jej finančnú pomoc do konca roka 2028, čím nerešpektoval ústavný záväzok krajiny k európskej integrácii a fakticky podkopal zvrchované euroatlantické ambície Gruzínska, ktoré majú medzi gruzínskym ľudom silnú podporu;</w:t>
      </w:r>
    </w:p>
    <w:p w14:paraId="14B7ECB1" w14:textId="77777777" w:rsidR="005A3D8C" w:rsidRPr="00C71A39" w:rsidRDefault="005A3D8C" w:rsidP="00E95B3C">
      <w:pPr>
        <w:pStyle w:val="NormalHanging12a"/>
        <w:rPr>
          <w:bCs/>
          <w:iCs/>
        </w:rPr>
      </w:pPr>
      <w:r w:rsidRPr="00C71A39">
        <w:t>E.</w:t>
      </w:r>
      <w:r w:rsidRPr="00C71A39">
        <w:tab/>
        <w:t xml:space="preserve">keďže obavy súvisiace so smerovaním krajiny a rozhodnutie prerušiť úsilie o začatie prístupových rokovaní vyvolalo v celej krajine rozsiahle protesty, v rámci ktorých demonštranti požadovali nové, slobodné a spravodlivé voľby, návrat krajiny na európsku cestu, ukončenie politického násilia a represií, vyšetrenie a vyvodenie zodpovednosti za závažné porušovanie ľudských práv demonštrantov zo strany orgánov presadzovania práva a prepustenie politických väzňov; keďže protesty sa konajú nepretržite každý deň od 28. novembra 2024; keďže v roku 2025 sa počet </w:t>
      </w:r>
      <w:proofErr w:type="spellStart"/>
      <w:r w:rsidRPr="00C71A39">
        <w:t>proeurópskych</w:t>
      </w:r>
      <w:proofErr w:type="spellEnd"/>
      <w:r w:rsidRPr="00C71A39">
        <w:t xml:space="preserve"> protestov v celom Gruzínsku výrazne zvýšil, pričom desaťtisíce občanov demonštrovali proti vnímanému odklonu vlády od integrácie do EÚ; keďže tieto </w:t>
      </w:r>
      <w:proofErr w:type="spellStart"/>
      <w:r w:rsidRPr="00C71A39">
        <w:t>samoorganizované</w:t>
      </w:r>
      <w:proofErr w:type="spellEnd"/>
      <w:r w:rsidRPr="00C71A39">
        <w:t xml:space="preserve"> a spontánne protesty, do ktorých sú zapojené všetky zložky gruzínskej spoločnosti, zdôrazňujú pevný záväzok gruzínskeho ľudu voči európskym hodnotám a demokratickej správe vecí verejných;</w:t>
      </w:r>
    </w:p>
    <w:p w14:paraId="6EFFF925" w14:textId="77777777" w:rsidR="005A3D8C" w:rsidRPr="00C71A39" w:rsidRDefault="005A3D8C" w:rsidP="00E95B3C">
      <w:pPr>
        <w:spacing w:after="240"/>
        <w:ind w:left="567" w:hanging="567"/>
      </w:pPr>
      <w:r w:rsidRPr="00C71A39">
        <w:t>F.</w:t>
      </w:r>
      <w:r w:rsidRPr="00C71A39">
        <w:tab/>
        <w:t>keďže v reakcii na tieto pokojné protesty začali gruzínske orgány bezprecedentne násilným spôsobom zasahovať proti demonštráciám a tieto zásahy sprevádzalo nezákonné použitie sily, mučenie a ďalšie zlé zaobchádzanie zo strany</w:t>
      </w:r>
      <w:r w:rsidRPr="00C71A39">
        <w:rPr>
          <w:i/>
          <w:iCs/>
        </w:rPr>
        <w:t xml:space="preserve"> de </w:t>
      </w:r>
      <w:proofErr w:type="spellStart"/>
      <w:r w:rsidRPr="00C71A39">
        <w:rPr>
          <w:i/>
          <w:iCs/>
        </w:rPr>
        <w:t>facto</w:t>
      </w:r>
      <w:proofErr w:type="spellEnd"/>
      <w:r w:rsidRPr="00C71A39">
        <w:t xml:space="preserve"> orgánov; keďže od novembra 2024 bolo v súvislosti s účasťou na </w:t>
      </w:r>
      <w:proofErr w:type="spellStart"/>
      <w:r w:rsidRPr="00C71A39">
        <w:t>proeurópskych</w:t>
      </w:r>
      <w:proofErr w:type="spellEnd"/>
      <w:r w:rsidRPr="00C71A39">
        <w:t xml:space="preserve"> protestoch trestne stíhaných najmenej 62 ľudí a 54 z nich zostáva vo vyšetrovacej väzbe; keďže viac ako 500 osôb bolo zadržaných v rámci administratívnych postupov, pričom približne 300 z nich bolo údajne vystavených mučeniu alebo iným formám neľudského a ponižujúceho zaobchádzania a najmenej 157 z nich utrpelo viditeľné známky vážneho fyzického zranenia;</w:t>
      </w:r>
    </w:p>
    <w:p w14:paraId="1A1A0E47" w14:textId="77777777" w:rsidR="005A3D8C" w:rsidRPr="00C71A39" w:rsidRDefault="005A3D8C" w:rsidP="00E95B3C">
      <w:pPr>
        <w:spacing w:after="240"/>
        <w:ind w:left="567" w:hanging="567"/>
      </w:pPr>
      <w:r w:rsidRPr="00C71A39">
        <w:t>G.</w:t>
      </w:r>
      <w:r w:rsidRPr="00C71A39">
        <w:tab/>
        <w:t xml:space="preserve">keďže </w:t>
      </w:r>
      <w:r w:rsidRPr="00C71A39">
        <w:rPr>
          <w:i/>
          <w:iCs/>
        </w:rPr>
        <w:t xml:space="preserve">de </w:t>
      </w:r>
      <w:proofErr w:type="spellStart"/>
      <w:r w:rsidRPr="00C71A39">
        <w:rPr>
          <w:i/>
          <w:iCs/>
        </w:rPr>
        <w:t>facto</w:t>
      </w:r>
      <w:proofErr w:type="spellEnd"/>
      <w:r w:rsidRPr="00C71A39">
        <w:rPr>
          <w:i/>
          <w:iCs/>
        </w:rPr>
        <w:t xml:space="preserve"> </w:t>
      </w:r>
      <w:r w:rsidRPr="00C71A39">
        <w:t xml:space="preserve">orgány strany Gruzínsky sen systematicky vystavujú občiansku spoločnosť a nezávislé médiá tlaku, právnym obmedzeniam a fyzickému násiliu; keďže od novembra 2024 bolo zdokumentovaných najmenej 138 prípadov porušenia slobody médií v súvislosti s </w:t>
      </w:r>
      <w:proofErr w:type="spellStart"/>
      <w:r w:rsidRPr="00C71A39">
        <w:t>proeurópskymi</w:t>
      </w:r>
      <w:proofErr w:type="spellEnd"/>
      <w:r w:rsidRPr="00C71A39">
        <w:t xml:space="preserve"> protestmi alebo súvisiacimi podujatiami a celkovo 174 pracovníkov médií sa stalo terčom štátnej represie; keďže najmenej 30 reportérov sa opakovane stalo terčom napadnutia vrátane fyzických útokov, poškodenia profesionálneho vybavenia, administratívnych pokút, trestných obvinení a súdneho obťažovania; keďže novinárka </w:t>
      </w:r>
      <w:proofErr w:type="spellStart"/>
      <w:r w:rsidRPr="00C71A39">
        <w:t>Mzia</w:t>
      </w:r>
      <w:proofErr w:type="spellEnd"/>
      <w:r w:rsidRPr="00C71A39">
        <w:t xml:space="preserve"> </w:t>
      </w:r>
      <w:proofErr w:type="spellStart"/>
      <w:r w:rsidRPr="00C71A39">
        <w:t>Amaglobeli</w:t>
      </w:r>
      <w:proofErr w:type="spellEnd"/>
      <w:r w:rsidRPr="00C71A39">
        <w:t xml:space="preserve"> je v súčasnosti vo vyšetrovacej väzbe </w:t>
      </w:r>
      <w:r w:rsidRPr="00C71A39">
        <w:lastRenderedPageBreak/>
        <w:t xml:space="preserve">na základe vykonštruovaných obvinení; </w:t>
      </w:r>
    </w:p>
    <w:p w14:paraId="181E2C88" w14:textId="77777777" w:rsidR="005A3D8C" w:rsidRPr="00C71A39" w:rsidRDefault="005A3D8C" w:rsidP="00E95B3C">
      <w:pPr>
        <w:spacing w:after="240"/>
        <w:ind w:left="567" w:hanging="567"/>
      </w:pPr>
      <w:r w:rsidRPr="00C71A39">
        <w:t>H.</w:t>
      </w:r>
      <w:r w:rsidRPr="00C71A39">
        <w:tab/>
        <w:t xml:space="preserve">keďže gruzínske orgány reštrukturalizujú alebo rušia štruktúry v rámci gruzínskej štátnej služby zodpovedné za </w:t>
      </w:r>
      <w:proofErr w:type="spellStart"/>
      <w:r w:rsidRPr="00C71A39">
        <w:t>proeurópske</w:t>
      </w:r>
      <w:proofErr w:type="spellEnd"/>
      <w:r w:rsidRPr="00C71A39">
        <w:t xml:space="preserve"> reformy a hromadne prepúšťajú odborníkov a štátnych zamestnancov, najmä tých, ktorí kritizovali vládnu politiku, vyjadrovali </w:t>
      </w:r>
      <w:proofErr w:type="spellStart"/>
      <w:r w:rsidRPr="00C71A39">
        <w:t>proeurópske</w:t>
      </w:r>
      <w:proofErr w:type="spellEnd"/>
      <w:r w:rsidRPr="00C71A39">
        <w:t xml:space="preserve"> názory a odsudzovali násilie voči pokojným demonštrantom; </w:t>
      </w:r>
    </w:p>
    <w:p w14:paraId="6B7F66F1" w14:textId="51258FF8" w:rsidR="005A3D8C" w:rsidRPr="00C71A39" w:rsidRDefault="005A3D8C" w:rsidP="00E95B3C">
      <w:pPr>
        <w:spacing w:after="240"/>
        <w:ind w:left="567" w:hanging="567"/>
      </w:pPr>
      <w:r w:rsidRPr="00C71A39">
        <w:t>I.</w:t>
      </w:r>
      <w:r w:rsidRPr="00C71A39">
        <w:tab/>
        <w:t xml:space="preserve">keďže nelegitímny gruzínsky parlament zriadil dočasnú parlamentnú vyšetrovaciu komisiu pre činnosť režimu a politických predstaviteľov v rokoch 2003 – 2012, keď bol na čele krajiny prezident </w:t>
      </w:r>
      <w:proofErr w:type="spellStart"/>
      <w:r w:rsidRPr="00C71A39">
        <w:t>Michail</w:t>
      </w:r>
      <w:proofErr w:type="spellEnd"/>
      <w:r w:rsidRPr="00C71A39">
        <w:t xml:space="preserve"> </w:t>
      </w:r>
      <w:proofErr w:type="spellStart"/>
      <w:r w:rsidRPr="00C71A39">
        <w:t>Saakašvili</w:t>
      </w:r>
      <w:proofErr w:type="spellEnd"/>
      <w:r w:rsidRPr="00C71A39">
        <w:t xml:space="preserve">, ktorý pripravoval pôdu pre euroatlantické ambície Gruzínska; keďže táto komisia je nástrojom na ďalšie prenasledovanie politických oponentov, najmä lídrov opozičných hnutí; keďže </w:t>
      </w:r>
      <w:r w:rsidR="00A76899" w:rsidRPr="00C71A39">
        <w:t xml:space="preserve">od zriadenia tzv. parlamentnej komisie sa politická situácia v Gruzínsku ďalej vážne zhoršila v dôsledku svojvoľného zatýkania, súdneho prenasledovania a odsúdenia popredných opozičných politických vodcov vrátane </w:t>
      </w:r>
      <w:proofErr w:type="spellStart"/>
      <w:r w:rsidR="00A76899" w:rsidRPr="00C71A39">
        <w:t>Zuraba</w:t>
      </w:r>
      <w:proofErr w:type="spellEnd"/>
      <w:r w:rsidR="00A76899" w:rsidRPr="00C71A39">
        <w:t xml:space="preserve"> </w:t>
      </w:r>
      <w:proofErr w:type="spellStart"/>
      <w:r w:rsidR="00A76899" w:rsidRPr="00C71A39">
        <w:t>Džaparidzeho</w:t>
      </w:r>
      <w:proofErr w:type="spellEnd"/>
      <w:r w:rsidR="00A76899" w:rsidRPr="00C71A39">
        <w:t xml:space="preserve">, </w:t>
      </w:r>
      <w:proofErr w:type="spellStart"/>
      <w:r w:rsidR="00A76899" w:rsidRPr="00C71A39">
        <w:t>Mamuku</w:t>
      </w:r>
      <w:proofErr w:type="spellEnd"/>
      <w:r w:rsidR="00A76899" w:rsidRPr="00C71A39">
        <w:t xml:space="preserve"> </w:t>
      </w:r>
      <w:proofErr w:type="spellStart"/>
      <w:r w:rsidR="00A76899" w:rsidRPr="00C71A39">
        <w:t>Chazaradzeho</w:t>
      </w:r>
      <w:proofErr w:type="spellEnd"/>
      <w:r w:rsidR="00A76899" w:rsidRPr="00C71A39">
        <w:t xml:space="preserve">, </w:t>
      </w:r>
      <w:proofErr w:type="spellStart"/>
      <w:r w:rsidR="00A76899" w:rsidRPr="00C71A39">
        <w:t>Badriho</w:t>
      </w:r>
      <w:proofErr w:type="spellEnd"/>
      <w:r w:rsidR="00A76899" w:rsidRPr="00C71A39">
        <w:t xml:space="preserve"> </w:t>
      </w:r>
      <w:proofErr w:type="spellStart"/>
      <w:r w:rsidR="00A76899" w:rsidRPr="00C71A39">
        <w:t>Džaparidzeho</w:t>
      </w:r>
      <w:proofErr w:type="spellEnd"/>
      <w:r w:rsidR="00A76899" w:rsidRPr="00C71A39">
        <w:t xml:space="preserve">, </w:t>
      </w:r>
      <w:proofErr w:type="spellStart"/>
      <w:r w:rsidR="00A76899" w:rsidRPr="00C71A39">
        <w:t>Giorgiho</w:t>
      </w:r>
      <w:proofErr w:type="spellEnd"/>
      <w:r w:rsidR="00A76899" w:rsidRPr="00C71A39">
        <w:t xml:space="preserve"> </w:t>
      </w:r>
      <w:proofErr w:type="spellStart"/>
      <w:r w:rsidR="00A76899" w:rsidRPr="00C71A39">
        <w:t>Vašadzeho</w:t>
      </w:r>
      <w:proofErr w:type="spellEnd"/>
      <w:r w:rsidR="00A76899" w:rsidRPr="00C71A39">
        <w:t xml:space="preserve">, Niku </w:t>
      </w:r>
      <w:proofErr w:type="spellStart"/>
      <w:r w:rsidR="00A76899" w:rsidRPr="00C71A39">
        <w:t>Gvaramiu</w:t>
      </w:r>
      <w:proofErr w:type="spellEnd"/>
      <w:r w:rsidR="00A76899" w:rsidRPr="00C71A39">
        <w:t xml:space="preserve"> a Niku </w:t>
      </w:r>
      <w:proofErr w:type="spellStart"/>
      <w:r w:rsidR="00A76899" w:rsidRPr="00C71A39">
        <w:t>Meliu</w:t>
      </w:r>
      <w:proofErr w:type="spellEnd"/>
      <w:r w:rsidR="00A76899" w:rsidRPr="00C71A39">
        <w:t xml:space="preserve"> na základe politicky motivovaných obvinení</w:t>
      </w:r>
      <w:r w:rsidRPr="00C71A39">
        <w:t>;</w:t>
      </w:r>
    </w:p>
    <w:p w14:paraId="51FB4705" w14:textId="77777777" w:rsidR="005A3D8C" w:rsidRPr="00C71A39" w:rsidRDefault="005A3D8C" w:rsidP="00E95B3C">
      <w:pPr>
        <w:spacing w:after="240"/>
        <w:ind w:left="567" w:hanging="567"/>
      </w:pPr>
      <w:r w:rsidRPr="00C71A39">
        <w:t>J.</w:t>
      </w:r>
      <w:r w:rsidRPr="00C71A39">
        <w:tab/>
        <w:t xml:space="preserve">keďže vládnuca strana Gruzínsky sen v záujme udržania a ďalšieho posilnenia svojej moci jednostranne a bez konzultácií prijala zmeny komunálneho volebného systému pre voľby do mestských rád v októbri 2025; keďže Benátska komisia Rady Európy odporučila zrušenie týchto zmien a lídri hlavných opozičných strán oznámili, že ich strany sa nadchádzajúcich volieb nezúčastnia; keďže reformy procesu zriaďovania ústrednej volebnej komisie ďalej ohrozujú integritu volieb, obmedzujú účasť občanov a limitujú schopnosť pozorovateľov a médií účinne monitorovať volebný proces; </w:t>
      </w:r>
    </w:p>
    <w:p w14:paraId="4F992628" w14:textId="77777777" w:rsidR="005A3D8C" w:rsidRPr="00C71A39" w:rsidRDefault="005A3D8C" w:rsidP="00E95B3C">
      <w:pPr>
        <w:spacing w:after="240"/>
        <w:ind w:left="567" w:hanging="567"/>
      </w:pPr>
      <w:r w:rsidRPr="00C71A39">
        <w:t>K.</w:t>
      </w:r>
      <w:r w:rsidRPr="00C71A39">
        <w:tab/>
        <w:t xml:space="preserve">keďže napriek pokroku dosiahnutému smerom k rovnocennejšej a </w:t>
      </w:r>
      <w:proofErr w:type="spellStart"/>
      <w:r w:rsidRPr="00C71A39">
        <w:t>inkluzívnejšej</w:t>
      </w:r>
      <w:proofErr w:type="spellEnd"/>
      <w:r w:rsidRPr="00C71A39">
        <w:t xml:space="preserve"> spoločnosti pretrvávajú hlboko zakorenené nerovnosti a stereotypy, ktoré vedú k vysokej miere rodovo motivovaného násilia, prísnym obmedzeniam pre osoby so zdravotným postihnutím a násiliu a obťažovaniu komunity LGBTI; keďže v dôsledku nedostatočného bezpečia v krajine sa mnohé osoby z komunity LGBTI rozhodli utiecť do zahraničia; keďže právna definícia znásilnenia v Gruzínsku nie je v súlade s normami stanovenými v Istanbulskom dohovore; </w:t>
      </w:r>
    </w:p>
    <w:p w14:paraId="4159BC2D" w14:textId="77777777" w:rsidR="005A3D8C" w:rsidRPr="00C71A39" w:rsidRDefault="005A3D8C" w:rsidP="00E95B3C">
      <w:pPr>
        <w:pStyle w:val="Normal12a24b"/>
        <w:spacing w:before="0"/>
      </w:pPr>
      <w:r w:rsidRPr="00C71A39">
        <w:rPr>
          <w:rStyle w:val="BoldItalic"/>
        </w:rPr>
        <w:t>Pozastavenie integrácie Gruzínska do EÚ</w:t>
      </w:r>
    </w:p>
    <w:p w14:paraId="2A94D68D" w14:textId="77777777" w:rsidR="005A3D8C" w:rsidRPr="00C71A39" w:rsidRDefault="005A3D8C" w:rsidP="00E95B3C">
      <w:pPr>
        <w:spacing w:after="240"/>
        <w:ind w:left="567" w:hanging="567"/>
      </w:pPr>
      <w:r w:rsidRPr="00C71A39">
        <w:t>1.</w:t>
      </w:r>
      <w:r w:rsidRPr="00C71A39">
        <w:tab/>
        <w:t xml:space="preserve">opätovne vyjadruje solidaritu s gruzínskym ľudom a svoju neochvejnú podporu jeho legitímnych európskych a euroatlantických ambícií a želania žiť v prosperujúcej a demokratickej krajine, čoho dôkazom sú masové protesty, ktoré pokračujú napriek brutálnym zásahom orgánov; je naďalej pripravený pomáhať gruzínskemu ľudu pri dosahovaní týchto cieľov; dôrazne odsudzuje násilné represie, svojvoľné a politicky motivované zadržiavanie bez dostatočných právnych dôvodov a údajné systematické mučenie pokojných demonštrantov, aktérov občianskej spoločnosti, politických oponentov a zástupcov médií; žiada gruzínske orgány, aby sa zdržali používania sily, rešpektovali slobodu zhromažďovania a prejavu a zrušili nedávno prijaté drakonické právne predpisy zamerané na potlačenie protestov obyvateľstva, najmä prostredníctvom vydieračských pokút; vyjadruje mimoriadne znepokojenie nad rastúcim počtom politických väzňov a opakuje svoju výzvu na okamžité a bezpodmienečné prepustenie všetkých týchto väzňov; žiada, aby boli účinne a dôveryhodne vyšetrené všetky akty násilia a aby sa v prípade všetkých zodpovedných vyvodili dôsledky; vyjadruje znepokojenie nad nedostatočnou nezávislosťou súdnictva, keďže vysokopostavení </w:t>
      </w:r>
      <w:r w:rsidRPr="00C71A39">
        <w:lastRenderedPageBreak/>
        <w:t>sudcovia s väzbami na Gruzínsky sen dohliadajú na politicky motivované súdne konania proti pokojným demonštrantom a kritikom vlády;</w:t>
      </w:r>
    </w:p>
    <w:p w14:paraId="2AF7AEA6" w14:textId="77777777" w:rsidR="005A3D8C" w:rsidRPr="00C71A39" w:rsidRDefault="005A3D8C" w:rsidP="00E95B3C">
      <w:pPr>
        <w:spacing w:after="240"/>
        <w:ind w:left="567" w:hanging="567"/>
      </w:pPr>
      <w:r w:rsidRPr="00C71A39">
        <w:t>2.</w:t>
      </w:r>
      <w:r w:rsidRPr="00C71A39">
        <w:tab/>
        <w:t xml:space="preserve">vyjadruje hlboké poľutovanie nad tým, že vládnuca strana Gruzínsky sen nevyužila historickú príležitosť, ktorá bola Gruzínsku ako kandidátskej krajine poskytnutá, aby napredovala na ceste k európskej integrácii, pričom poznamenáva, že európsku integráciu naďalej podporuje drvivá väčšina obyvateľstva; pripomína, že Gruzínsku bol udelený štatút kandidátskej krajiny s výhradami, a to napriek tomu, že kroky vlády strany Gruzínsky sen, ktoré boli čoraz viac v rozpore s európskymi hodnotami a demokratickými zásadami, vyvolávali obavy; zdôrazňuje, že Gruzínsko pod vládou strany Gruzínsky sen v súvislosti s hlavnými ustanoveniami deviatich krokov, ktoré stanovila Komisia, nepokročilo a dokonca zaznamenalo zhoršenie, a to i napriek tvrdeniam štátnych orgánov o opaku; zdôrazňuje, že proces integrácie Gruzínska do EÚ bol fakticky pozastavený v dôsledku pokračujúceho demokratického úpadku v krajine a zmanipulovaných parlamentných volieb v októbri 2024, ktoré znamenali jasný obrat k autoritárskemu režimu, a vzhľadom na následné nezákonné ovládnutie štátnych inštitúcií a demokratických záruk a prijatie súboru protidemokratických právnych predpisov, ktoré sú v rozpore s hodnotami a zásadami, na ktorých je EÚ založená; súhlasí so závermi Európskej rady z 27. júna 2024, že neschopnosť zvrátiť súčasné smerovanie krajiny ohrozuje cestu Gruzínska do EÚ, a naliehavo vyzýva stranu Gruzínsky sen, aby sa vrátila k demokratickým reformám a euroatlantickej integrácii; </w:t>
      </w:r>
    </w:p>
    <w:p w14:paraId="07C6019A" w14:textId="77777777" w:rsidR="00316D19" w:rsidRPr="00C71A39" w:rsidRDefault="005A3D8C" w:rsidP="00E95B3C">
      <w:pPr>
        <w:spacing w:after="240"/>
        <w:ind w:left="567" w:hanging="567"/>
      </w:pPr>
      <w:r w:rsidRPr="00C71A39">
        <w:t>3.</w:t>
      </w:r>
      <w:r w:rsidRPr="00C71A39">
        <w:tab/>
        <w:t xml:space="preserve">vyjadruje poľutovanie nad tým, že od decembra 2024 bolo prepustených približne 700 štátnych zamestnancov z dôvodu ich účasti na </w:t>
      </w:r>
      <w:proofErr w:type="spellStart"/>
      <w:r w:rsidRPr="00C71A39">
        <w:t>proeurópskych</w:t>
      </w:r>
      <w:proofErr w:type="spellEnd"/>
      <w:r w:rsidRPr="00C71A39">
        <w:t xml:space="preserve"> protestoch alebo ich podpory; zdôrazňuje, že takéto odvetné opatrenia podkopávajú dôveru verejnosti v demokratické inštitúcie, porušujú slobodu prejavu a združovania a prispievajú k prehlbovaniu autoritárskych tendencií súčasného režimu; vyzýva gruzínske orgány, aby dodržiavali normy pracovného práva a umožnili štátnym zamestnancom zaregistrovať sa v odboroch s cieľom chrániť ich pred neoprávneným obmedzovaním ich pracovných práv; vyjadruje znepokojenie nad rastúcou politizáciou menovania do štátnej služby a požaduje zrušenie zmien zákona o štátnej službe prijatých v decembri 2024, ktorými sa ruší pravidlo výberového konania pri menovaní štátnych zamestnancov a namiesto toho sa vedúcim verejných inštitúcií udeľujú priame menovacie právomoci; opakuje, že tieto zmeny predstavujú znepokojujúci ústup od úspešnej reformy verejnej služby, ktorú Gruzínsko uskutočnilo v rámci dohody o pridružení medzi EÚ a Gruzínskom, a vyzýva na ich zrušenie; </w:t>
      </w:r>
    </w:p>
    <w:p w14:paraId="7AF3DE75" w14:textId="176C5CDF" w:rsidR="005A3D8C" w:rsidRPr="00C71A39" w:rsidRDefault="005A3D8C" w:rsidP="00E95B3C">
      <w:pPr>
        <w:spacing w:after="240"/>
        <w:ind w:left="567" w:hanging="567"/>
      </w:pPr>
      <w:r w:rsidRPr="00C71A39">
        <w:t>4.</w:t>
      </w:r>
      <w:r w:rsidRPr="00C71A39">
        <w:tab/>
        <w:t>zdôrazňuje, že politika EÚ voči Gruzínsku sa musí okamžite podrobiť komplexnému auditu vzhľadom na pokračujúci úpadok demokracie a čoraz represívnejšie politické a legislatívne prostredie, v dôsledku ktorého dochádza k zvráteniu mnohých demokratických úspechov Gruzínska a úspešných reforiem EÚ, zásadnému oslabeniu demokratických inštitúcií a ďalšiemu upevneniu moci v rukách vládnucej strany; vyzýva v tejto súvislosti Komisiu, aby preskúmala vykonávanie dohody o pridružení medzi EÚ a Gruzínskom vzhľadom na to, že Gruzínsko zjavne porušuje svoje povinnosti týkajúce sa všeobecných zásad stanovených v článku 2, najmä pokiaľ ide o demokratické zásady, ľudské práva a základné slobody; opakuje, že neplnenie týchto povinností môže viesť k podmienečnému pozastaveniu hospodárskej spolupráce a výsad, ktoré táto dohoda poskytuje;</w:t>
      </w:r>
      <w:r w:rsidR="00316D19" w:rsidRPr="00C71A39">
        <w:t xml:space="preserve"> vzhľadom na zjavné porušovanie zásad podľa článku 2 vyzýva na uplatnenie článku 422 dohody o pridružení medzi EÚ a Gruzínskom, ktoré sa týkajú neplnenia záväzkov;</w:t>
      </w:r>
    </w:p>
    <w:p w14:paraId="78AA2BA2" w14:textId="77777777" w:rsidR="005A3D8C" w:rsidRPr="00C71A39" w:rsidRDefault="005A3D8C" w:rsidP="00E95B3C">
      <w:pPr>
        <w:spacing w:after="240"/>
        <w:ind w:left="567" w:hanging="567"/>
      </w:pPr>
      <w:r w:rsidRPr="00C71A39">
        <w:lastRenderedPageBreak/>
        <w:t>5.</w:t>
      </w:r>
      <w:r w:rsidRPr="00C71A39">
        <w:tab/>
        <w:t xml:space="preserve">vyjadruje poľutovanie nad tým, že vysokí predstavitelia vládnucej strany, poslanci parlamentu a médiá pridružené k vláde pravidelne šíria manipulatívne </w:t>
      </w:r>
      <w:proofErr w:type="spellStart"/>
      <w:r w:rsidRPr="00C71A39">
        <w:t>naratívy</w:t>
      </w:r>
      <w:proofErr w:type="spellEnd"/>
      <w:r w:rsidRPr="00C71A39">
        <w:t xml:space="preserve">, dezinformácie a konšpiračné teórie o EÚ, jej členských štátoch, lídroch a politikoch, ako aj o európskej integrácii; zdôrazňuje, že režim vládnucej strany neprestáva so zámerne klamlivým a nejednoznačným diskurzom, ktorý v časti gruzínskej verejnosti podnecuje falošné presvedčenie, že naďalej podporuje európsku integráciu; vyjadruje poľutovanie nad tým, že mediálne a informačné prostredie je potláčané a prevahu majú televízia a médiá podporované stranou Gruzínsky sen, ktoré šíria o integrácii do EÚ nepravdivé </w:t>
      </w:r>
      <w:proofErr w:type="spellStart"/>
      <w:r w:rsidRPr="00C71A39">
        <w:t>naratívy</w:t>
      </w:r>
      <w:proofErr w:type="spellEnd"/>
      <w:r w:rsidRPr="00C71A39">
        <w:t xml:space="preserve">, čím napodobňujú propagandu inšpirovanú Ruskom a prispievajú k nej a podnecujú polarizáciu v spoločnosti; </w:t>
      </w:r>
    </w:p>
    <w:p w14:paraId="70B8A449" w14:textId="5FAD1D08" w:rsidR="005A3D8C" w:rsidRPr="00C71A39" w:rsidRDefault="005A3D8C" w:rsidP="00E95B3C">
      <w:pPr>
        <w:spacing w:after="240"/>
        <w:ind w:left="567" w:hanging="567"/>
      </w:pPr>
      <w:r w:rsidRPr="00C71A39">
        <w:t>6.</w:t>
      </w:r>
      <w:r w:rsidRPr="00C71A39">
        <w:tab/>
        <w:t xml:space="preserve">zdôrazňuje zodpovednosť </w:t>
      </w:r>
      <w:proofErr w:type="spellStart"/>
      <w:r w:rsidRPr="00C71A39">
        <w:t>Bidzinu</w:t>
      </w:r>
      <w:proofErr w:type="spellEnd"/>
      <w:r w:rsidRPr="00C71A39">
        <w:t xml:space="preserve"> </w:t>
      </w:r>
      <w:proofErr w:type="spellStart"/>
      <w:r w:rsidRPr="00C71A39">
        <w:t>Ivanišviliho</w:t>
      </w:r>
      <w:proofErr w:type="spellEnd"/>
      <w:r w:rsidRPr="00C71A39">
        <w:t xml:space="preserve"> a ďalších predstaviteľov a politických lídrov vrátane </w:t>
      </w:r>
      <w:proofErr w:type="spellStart"/>
      <w:r w:rsidRPr="00C71A39">
        <w:t>Irakliho</w:t>
      </w:r>
      <w:proofErr w:type="spellEnd"/>
      <w:r w:rsidRPr="00C71A39">
        <w:t xml:space="preserve"> </w:t>
      </w:r>
      <w:proofErr w:type="spellStart"/>
      <w:r w:rsidRPr="00C71A39">
        <w:t>Kobachidzeho</w:t>
      </w:r>
      <w:proofErr w:type="spellEnd"/>
      <w:r w:rsidRPr="00C71A39">
        <w:t xml:space="preserve">, </w:t>
      </w:r>
      <w:proofErr w:type="spellStart"/>
      <w:r w:rsidRPr="00C71A39">
        <w:t>Šalvu</w:t>
      </w:r>
      <w:proofErr w:type="spellEnd"/>
      <w:r w:rsidRPr="00C71A39">
        <w:t xml:space="preserve"> </w:t>
      </w:r>
      <w:proofErr w:type="spellStart"/>
      <w:r w:rsidRPr="00C71A39">
        <w:t>Papuašviliho</w:t>
      </w:r>
      <w:proofErr w:type="spellEnd"/>
      <w:r w:rsidRPr="00C71A39">
        <w:t xml:space="preserve">, </w:t>
      </w:r>
      <w:proofErr w:type="spellStart"/>
      <w:r w:rsidRPr="00C71A39">
        <w:t>Vachtanga</w:t>
      </w:r>
      <w:proofErr w:type="spellEnd"/>
      <w:r w:rsidRPr="00C71A39">
        <w:t xml:space="preserve"> </w:t>
      </w:r>
      <w:proofErr w:type="spellStart"/>
      <w:r w:rsidRPr="00C71A39">
        <w:t>Gomelauriho</w:t>
      </w:r>
      <w:proofErr w:type="spellEnd"/>
      <w:r w:rsidRPr="00C71A39">
        <w:t xml:space="preserve">, starostu Tbilisi a generálneho tajomníka strany Gruzínsky sen </w:t>
      </w:r>
      <w:proofErr w:type="spellStart"/>
      <w:r w:rsidRPr="00C71A39">
        <w:t>Kachu</w:t>
      </w:r>
      <w:proofErr w:type="spellEnd"/>
      <w:r w:rsidRPr="00C71A39">
        <w:t xml:space="preserve"> </w:t>
      </w:r>
      <w:proofErr w:type="spellStart"/>
      <w:r w:rsidRPr="00C71A39">
        <w:t>Kaladzeho</w:t>
      </w:r>
      <w:proofErr w:type="spellEnd"/>
      <w:r w:rsidRPr="00C71A39">
        <w:t xml:space="preserve"> a bývalého predsedu strany Gruzínsky sen </w:t>
      </w:r>
      <w:proofErr w:type="spellStart"/>
      <w:r w:rsidRPr="00C71A39">
        <w:t>Irakliho</w:t>
      </w:r>
      <w:proofErr w:type="spellEnd"/>
      <w:r w:rsidRPr="00C71A39">
        <w:t xml:space="preserve"> </w:t>
      </w:r>
      <w:proofErr w:type="spellStart"/>
      <w:r w:rsidRPr="00C71A39">
        <w:t>Garibašviliho</w:t>
      </w:r>
      <w:proofErr w:type="spellEnd"/>
      <w:r w:rsidRPr="00C71A39">
        <w:t xml:space="preserve"> za zhoršenie politického procesu v Gruzínsku tým, že umožnili úpadok demokracie, čo viedlo k autokratickej konsolidácii moci, a konali v rozpore s ústavným cieľom euroatlantickej integrácie krajiny; žiada preto, aby sa proti </w:t>
      </w:r>
      <w:proofErr w:type="spellStart"/>
      <w:r w:rsidRPr="00C71A39">
        <w:t>Bidzinovi</w:t>
      </w:r>
      <w:proofErr w:type="spellEnd"/>
      <w:r w:rsidRPr="00C71A39">
        <w:t xml:space="preserve"> </w:t>
      </w:r>
      <w:proofErr w:type="spellStart"/>
      <w:r w:rsidRPr="00C71A39">
        <w:t>Ivanišvilimu</w:t>
      </w:r>
      <w:proofErr w:type="spellEnd"/>
      <w:r w:rsidRPr="00C71A39">
        <w:t xml:space="preserve">, jeho rodinným príslušníkom a spoločnostiam zaviedli okamžité a cielené osobné sankcie, a vyzýva EÚ, aby v spolupráci s ďalšími jurisdikciami, najmä Spojeným kráľovstvom, zmrazila jeho finančné aktíva; </w:t>
      </w:r>
      <w:r w:rsidR="00730545" w:rsidRPr="00C71A39">
        <w:t xml:space="preserve">pripomína maďarskej a slovenskej vláde zásadu lojálnej spolupráce, ktorá vyžaduje, aby sa členské štáty zdržali akýchkoľvek opatrení, ktoré by mohli ohroziť dosiahnutie cieľov EÚ; naliehavo preto vyzýva maďarskú a slovenskú vládu, aby zosúladili svoju zahraničnú politiku s pozíciami a zásadami EÚ a zrušili svoje veto </w:t>
      </w:r>
      <w:r w:rsidRPr="00C71A39">
        <w:t xml:space="preserve">proti </w:t>
      </w:r>
      <w:r w:rsidR="00730545" w:rsidRPr="00C71A39">
        <w:t xml:space="preserve">uloženiu sankcií voči </w:t>
      </w:r>
      <w:r w:rsidRPr="00C71A39">
        <w:t>jednotlivcom zodpovedným za úpadok demokracie v</w:t>
      </w:r>
      <w:r w:rsidR="00730545" w:rsidRPr="00C71A39">
        <w:t> </w:t>
      </w:r>
      <w:r w:rsidRPr="00C71A39">
        <w:t>Gruzínsku</w:t>
      </w:r>
      <w:r w:rsidR="00730545" w:rsidRPr="00C71A39">
        <w:t xml:space="preserve"> a za represie proti legitímnym protestom</w:t>
      </w:r>
      <w:r w:rsidRPr="00C71A39">
        <w:t xml:space="preserve">; odsudzuje jednostranné kroky maďarskej vlády, ktorých cieľom je legitimizovať Gruzínsky sen; </w:t>
      </w:r>
    </w:p>
    <w:p w14:paraId="2A4BCFC9" w14:textId="77777777" w:rsidR="005A3D8C" w:rsidRPr="00C71A39" w:rsidRDefault="005A3D8C" w:rsidP="00E95B3C">
      <w:pPr>
        <w:spacing w:after="240"/>
        <w:rPr>
          <w:b/>
          <w:bCs/>
          <w:i/>
        </w:rPr>
      </w:pPr>
      <w:r w:rsidRPr="00C71A39">
        <w:rPr>
          <w:rStyle w:val="BoldItalic"/>
        </w:rPr>
        <w:t>Pretrvávajúci úpadok v oblasti demokracie a právneho štátu</w:t>
      </w:r>
      <w:r w:rsidRPr="00C71A39">
        <w:rPr>
          <w:b/>
          <w:i/>
        </w:rPr>
        <w:t xml:space="preserve"> a autokratická konsolidácia moci </w:t>
      </w:r>
    </w:p>
    <w:p w14:paraId="7817F26B" w14:textId="77777777" w:rsidR="005A3D8C" w:rsidRPr="00C71A39" w:rsidRDefault="005A3D8C" w:rsidP="00E95B3C">
      <w:pPr>
        <w:pStyle w:val="NormalHanging12a"/>
      </w:pPr>
      <w:r w:rsidRPr="00C71A39">
        <w:t>7.</w:t>
      </w:r>
      <w:r w:rsidRPr="00C71A39">
        <w:tab/>
        <w:t>opakuje svoju pozíciu, že súčasnú politickú a ústavnú krízu v Gruzínsku možno prekonať len usporiadaním nových parlamentných volieb, ktoré by sa mali konať v nadchádzajúcich mesiacoch v lepšom volebnom prostredí, na ktoré bude dohliadať nezávislá a nestranná volebná správa a ktorý budú dôsledne monitorovať medzinárodní a nezávislí vnútroštátni pozorovatelia s cieľom zaručiť skutočne spravodlivý, slobodný a transparentný proces, ktorý bude odzrkadľovať skutočnú vôľu ľudu;</w:t>
      </w:r>
    </w:p>
    <w:p w14:paraId="49BBF8EB" w14:textId="77777777" w:rsidR="005A3D8C" w:rsidRPr="00C71A39" w:rsidRDefault="005A3D8C" w:rsidP="00E95B3C">
      <w:pPr>
        <w:pStyle w:val="NormalHanging12a"/>
      </w:pPr>
      <w:r w:rsidRPr="00C71A39">
        <w:t>8.</w:t>
      </w:r>
      <w:r w:rsidRPr="00C71A39">
        <w:tab/>
        <w:t>zdôrazňuje, že neuznáva samozvané orgány zriadené stranou Gruzínsky sen po zmanipulovaných parlamentných voľbách konaných 26. októbra 2024 a že považuje Gruzínsko za štát, ktorého sa zmocnil nelegitímny režim Gruzínskeho sna; odmieta preto všetky rozhodnutia prijaté orgánom, ktorý prevzal kontrolu nad krajinou, ako napríklad rýchle prijatie zmien zákona o správnych priestupkoch, trestného zákona a zákona o zhromaždeniach a manifestáciách; vyjadruje poľutovanie nad tým, že gruzínsky parlament je parlament jednej strany, ktorý vznikol na základe zmanipulovaných volieb, čo je nezlučiteľné s pluralitnou parlamentnou demokraciou a normami, ktorých plnenie sa očakáva od kandidátskej krajiny EÚ; víta skutočnosť, že Parlamentné zhromaždenie Rady Európy zamietlo poverovacie listiny Gruzínskeho snu, čo viedlo k stiahnutiu gruzínskej delegácie;</w:t>
      </w:r>
    </w:p>
    <w:p w14:paraId="4B492790" w14:textId="77777777" w:rsidR="005A3D8C" w:rsidRPr="00C71A39" w:rsidRDefault="005A3D8C" w:rsidP="00E95B3C">
      <w:pPr>
        <w:spacing w:after="240"/>
        <w:ind w:left="567" w:hanging="567"/>
        <w:rPr>
          <w:bCs/>
          <w:iCs/>
        </w:rPr>
      </w:pPr>
      <w:r w:rsidRPr="00C71A39">
        <w:t>9.</w:t>
      </w:r>
      <w:r w:rsidRPr="00C71A39">
        <w:tab/>
        <w:t xml:space="preserve">vyjadruje poľutovanie nad pokračujúcimi pokusmi vládnucej strany Gruzínsky sen o </w:t>
      </w:r>
      <w:r w:rsidRPr="00C71A39">
        <w:lastRenderedPageBreak/>
        <w:t xml:space="preserve">prenasledovanie politických oponentov, a to aj prostredníctvom ich nezákonného zatýkania a zadržiavania, hrozieb a fyzických útokov; opakuje svoju výzvu na ukončenie politicky motivovaných prejavov nepriateľstva, zlepšenie politického prostredia a budovanie dôvery a dialógu medzi stranami; </w:t>
      </w:r>
    </w:p>
    <w:p w14:paraId="48EFACAD" w14:textId="6E541B84" w:rsidR="005A3D8C" w:rsidRPr="00C71A39" w:rsidRDefault="005A3D8C" w:rsidP="00E95B3C">
      <w:pPr>
        <w:spacing w:after="240"/>
        <w:ind w:left="567" w:hanging="567"/>
      </w:pPr>
      <w:r w:rsidRPr="00C71A39">
        <w:t>10.</w:t>
      </w:r>
      <w:r w:rsidRPr="00C71A39">
        <w:tab/>
        <w:t xml:space="preserve">odsudzuje nezákonné stíhanie politických oponentov vyšetrovacím výborom de </w:t>
      </w:r>
      <w:proofErr w:type="spellStart"/>
      <w:r w:rsidRPr="00C71A39">
        <w:t>facto</w:t>
      </w:r>
      <w:proofErr w:type="spellEnd"/>
      <w:r w:rsidRPr="00C71A39">
        <w:t xml:space="preserve"> gruzínskeho parlamentu pod vedením strany Gruzínsky sen, ktoré je neprimerane zamerané na činnosť vlády, ktorej mandát sa skončil pred viac ako dvanástimi rokmi; upozorňuje na politickú povahu „vyšetrovania“ a konštatuje, že strana Gruzínsky sen je pri moci od roku 2012, ale vyšetrovací výbor zriadila súbežne s pokusmi zakázať skutočné opozičné strany; so znepokojením berie na vedomie vyhlásenia predsedníčky vyšetrovacieho výboru </w:t>
      </w:r>
      <w:proofErr w:type="spellStart"/>
      <w:r w:rsidRPr="00C71A39">
        <w:t>Tey</w:t>
      </w:r>
      <w:proofErr w:type="spellEnd"/>
      <w:r w:rsidRPr="00C71A39">
        <w:t xml:space="preserve"> </w:t>
      </w:r>
      <w:proofErr w:type="spellStart"/>
      <w:r w:rsidRPr="00C71A39">
        <w:t>Tsulukianiovej</w:t>
      </w:r>
      <w:proofErr w:type="spellEnd"/>
      <w:r w:rsidRPr="00C71A39">
        <w:t xml:space="preserve">, v ktorých šíri ruské </w:t>
      </w:r>
      <w:proofErr w:type="spellStart"/>
      <w:r w:rsidRPr="00C71A39">
        <w:t>naratívy</w:t>
      </w:r>
      <w:proofErr w:type="spellEnd"/>
      <w:r w:rsidRPr="00C71A39">
        <w:t xml:space="preserve">; </w:t>
      </w:r>
      <w:r w:rsidR="006E3667" w:rsidRPr="00C71A39">
        <w:t xml:space="preserve">čo najdôraznejšie </w:t>
      </w:r>
      <w:r w:rsidRPr="00C71A39">
        <w:t xml:space="preserve">odsudzuje zatknutie </w:t>
      </w:r>
      <w:r w:rsidR="006E3667" w:rsidRPr="00C71A39">
        <w:t xml:space="preserve">a odsúdenie </w:t>
      </w:r>
      <w:proofErr w:type="spellStart"/>
      <w:r w:rsidRPr="00C71A39">
        <w:t>Zuraba</w:t>
      </w:r>
      <w:proofErr w:type="spellEnd"/>
      <w:r w:rsidRPr="00C71A39">
        <w:t xml:space="preserve"> </w:t>
      </w:r>
      <w:proofErr w:type="spellStart"/>
      <w:r w:rsidRPr="00C71A39">
        <w:t>Džaparidzeho</w:t>
      </w:r>
      <w:proofErr w:type="spellEnd"/>
      <w:r w:rsidR="006E3667" w:rsidRPr="00C71A39">
        <w:t xml:space="preserve">, </w:t>
      </w:r>
      <w:proofErr w:type="spellStart"/>
      <w:r w:rsidR="006E3667" w:rsidRPr="00C71A39">
        <w:t>Mamuku</w:t>
      </w:r>
      <w:proofErr w:type="spellEnd"/>
      <w:r w:rsidR="006E3667" w:rsidRPr="00C71A39">
        <w:t xml:space="preserve"> </w:t>
      </w:r>
      <w:proofErr w:type="spellStart"/>
      <w:r w:rsidR="006E3667" w:rsidRPr="00C71A39">
        <w:t>Chazaradzeho</w:t>
      </w:r>
      <w:proofErr w:type="spellEnd"/>
      <w:r w:rsidR="006E3667" w:rsidRPr="00C71A39">
        <w:t xml:space="preserve">, </w:t>
      </w:r>
      <w:proofErr w:type="spellStart"/>
      <w:r w:rsidR="006E3667" w:rsidRPr="00C71A39">
        <w:t>Badriho</w:t>
      </w:r>
      <w:proofErr w:type="spellEnd"/>
      <w:r w:rsidR="006E3667" w:rsidRPr="00C71A39">
        <w:t xml:space="preserve"> </w:t>
      </w:r>
      <w:proofErr w:type="spellStart"/>
      <w:r w:rsidR="006E3667" w:rsidRPr="00C71A39">
        <w:t>Džaparidzeho</w:t>
      </w:r>
      <w:proofErr w:type="spellEnd"/>
      <w:r w:rsidR="006E3667" w:rsidRPr="00C71A39">
        <w:t xml:space="preserve">, </w:t>
      </w:r>
      <w:proofErr w:type="spellStart"/>
      <w:r w:rsidR="006E3667" w:rsidRPr="00C71A39">
        <w:t>Giorgiho</w:t>
      </w:r>
      <w:proofErr w:type="spellEnd"/>
      <w:r w:rsidR="006E3667" w:rsidRPr="00C71A39">
        <w:t xml:space="preserve"> </w:t>
      </w:r>
      <w:proofErr w:type="spellStart"/>
      <w:r w:rsidR="006E3667" w:rsidRPr="00C71A39">
        <w:t>Vašadzeho</w:t>
      </w:r>
      <w:proofErr w:type="spellEnd"/>
      <w:r w:rsidR="006E3667" w:rsidRPr="00C71A39">
        <w:t>,</w:t>
      </w:r>
      <w:r w:rsidRPr="00C71A39">
        <w:t xml:space="preserve"> Niku </w:t>
      </w:r>
      <w:proofErr w:type="spellStart"/>
      <w:r w:rsidRPr="00C71A39">
        <w:t>Meliu</w:t>
      </w:r>
      <w:proofErr w:type="spellEnd"/>
      <w:r w:rsidR="006E3667" w:rsidRPr="00C71A39">
        <w:t xml:space="preserve">, Niku </w:t>
      </w:r>
      <w:proofErr w:type="spellStart"/>
      <w:r w:rsidR="006E3667" w:rsidRPr="00C71A39">
        <w:t>Gvaramiu</w:t>
      </w:r>
      <w:proofErr w:type="spellEnd"/>
      <w:r w:rsidRPr="00C71A39">
        <w:t xml:space="preserve"> a ďalších</w:t>
      </w:r>
      <w:r w:rsidR="006E3667" w:rsidRPr="00C71A39">
        <w:t xml:space="preserve"> opozičných</w:t>
      </w:r>
      <w:r w:rsidRPr="00C71A39">
        <w:t xml:space="preserve"> politikov </w:t>
      </w:r>
      <w:r w:rsidR="006E3667" w:rsidRPr="00C71A39">
        <w:t xml:space="preserve">na základe politicky motivovaných obvinení </w:t>
      </w:r>
      <w:r w:rsidRPr="00C71A39">
        <w:t>a považuje tieto osoby za politických väzňov;</w:t>
      </w:r>
    </w:p>
    <w:p w14:paraId="46912BAA" w14:textId="77777777" w:rsidR="005A3D8C" w:rsidRPr="00C71A39" w:rsidRDefault="005A3D8C" w:rsidP="00E95B3C">
      <w:pPr>
        <w:spacing w:after="240"/>
        <w:ind w:left="567" w:hanging="567"/>
        <w:rPr>
          <w:bCs/>
          <w:iCs/>
        </w:rPr>
      </w:pPr>
      <w:r w:rsidRPr="00C71A39">
        <w:t>11.</w:t>
      </w:r>
      <w:r w:rsidRPr="00C71A39">
        <w:tab/>
        <w:t xml:space="preserve">vyjadruje hlboké znepokojenie nad nedávnymi vyhláseniami vedúcich predstaviteľov vládnucej strany Gruzínsky sen, v ktorých naznačili svoj zámer vyhlásiť opozičné strany – predovšetkým Zjednotené národné hnutie – za protiústavné; pripomína, že Zjednotené národné hnutie zohralo kľúčovú úlohu pri iniciovaní a napredovaní procesu európskej integrácie Gruzínska; upozorňuje na paralely medzi postupom orgánov de </w:t>
      </w:r>
      <w:proofErr w:type="spellStart"/>
      <w:r w:rsidRPr="00C71A39">
        <w:t>facto</w:t>
      </w:r>
      <w:proofErr w:type="spellEnd"/>
      <w:r w:rsidRPr="00C71A39">
        <w:t>, ktoré ovláda Gruzínsky sen, a súčasným režimom Kremľa, ktorý upevnil svoju vládu postavením opozičných strán mimo zákon; odsudzuje návrh novely organického zákona o politických združeniach občanov a zákona o Ústavnom súde prijatý 13. mája 2025, ktorý by Ústavný súd oprávňoval účinne a svojvoľne zakázať všetky opozičné strany;</w:t>
      </w:r>
    </w:p>
    <w:p w14:paraId="54B96B1F" w14:textId="77777777" w:rsidR="005A3D8C" w:rsidRPr="00C71A39" w:rsidRDefault="005A3D8C" w:rsidP="00E95B3C">
      <w:pPr>
        <w:spacing w:after="240"/>
        <w:ind w:left="567" w:hanging="567"/>
        <w:rPr>
          <w:bCs/>
          <w:iCs/>
        </w:rPr>
      </w:pPr>
      <w:r w:rsidRPr="00C71A39">
        <w:t>12.</w:t>
      </w:r>
      <w:r w:rsidRPr="00C71A39">
        <w:tab/>
        <w:t xml:space="preserve">dôrazne opakuje svoju požiadavku, aby bol z humanitárnych dôvodov okamžite prepustený bývalý prezident </w:t>
      </w:r>
      <w:proofErr w:type="spellStart"/>
      <w:r w:rsidRPr="00C71A39">
        <w:t>Michail</w:t>
      </w:r>
      <w:proofErr w:type="spellEnd"/>
      <w:r w:rsidRPr="00C71A39">
        <w:t xml:space="preserve"> </w:t>
      </w:r>
      <w:proofErr w:type="spellStart"/>
      <w:r w:rsidRPr="00C71A39">
        <w:t>Saakašvili</w:t>
      </w:r>
      <w:proofErr w:type="spellEnd"/>
      <w:r w:rsidRPr="00C71A39">
        <w:t xml:space="preserve"> a umožnilo sa mu tak vyhľadať nevyhnutnú lekársku pomoc v zahraničí; zdôrazňuje, že gruzínske orgány nesú plnú zodpovednosť za jeho zdravie a blaho a musia sa zodpovedať za akúkoľvek ujmu, ktorá utrpí; ďalej vyzýva orgány strany Gruzínsky sen, aby zabezpečili, že poslancom Európskeho parlamentu bude umožnený neobmedzený prístup k </w:t>
      </w:r>
      <w:proofErr w:type="spellStart"/>
      <w:r w:rsidRPr="00C71A39">
        <w:t>Michailovi</w:t>
      </w:r>
      <w:proofErr w:type="spellEnd"/>
      <w:r w:rsidRPr="00C71A39">
        <w:t xml:space="preserve"> </w:t>
      </w:r>
      <w:proofErr w:type="spellStart"/>
      <w:r w:rsidRPr="00C71A39">
        <w:t>Saakašvilimu</w:t>
      </w:r>
      <w:proofErr w:type="spellEnd"/>
      <w:r w:rsidRPr="00C71A39">
        <w:t xml:space="preserve">; </w:t>
      </w:r>
    </w:p>
    <w:p w14:paraId="479D7FD5" w14:textId="77777777" w:rsidR="005A3D8C" w:rsidRPr="00C71A39" w:rsidRDefault="005A3D8C" w:rsidP="00E95B3C">
      <w:pPr>
        <w:spacing w:after="240"/>
        <w:ind w:left="567" w:hanging="567"/>
        <w:rPr>
          <w:bCs/>
          <w:iCs/>
        </w:rPr>
      </w:pPr>
      <w:r w:rsidRPr="00C71A39">
        <w:t>13.</w:t>
      </w:r>
      <w:r w:rsidRPr="00C71A39">
        <w:tab/>
        <w:t xml:space="preserve">zdôrazňuje, že politika neuznania legitimity parlamentu jednej strany a ním vymenovaného prezidenta by mala pokračovať dovtedy, kým v politickom smerovaní Gruzínska nenastane hmatateľná zmena a nebudú vypísané nové slobodné a spravodlivé parlamentné voľby; žiada poslancov a zástupcov EÚ a členských štátov, aby sa zdržali stretnutí so zástupcami režimu, počnúc súčasným de </w:t>
      </w:r>
      <w:proofErr w:type="spellStart"/>
      <w:r w:rsidRPr="00C71A39">
        <w:t>facto</w:t>
      </w:r>
      <w:proofErr w:type="spellEnd"/>
      <w:r w:rsidRPr="00C71A39">
        <w:t xml:space="preserve"> prezidentom; naďalej uznáva </w:t>
      </w:r>
      <w:proofErr w:type="spellStart"/>
      <w:r w:rsidRPr="00C71A39">
        <w:t>Salome</w:t>
      </w:r>
      <w:proofErr w:type="spellEnd"/>
      <w:r w:rsidRPr="00C71A39">
        <w:t xml:space="preserve"> </w:t>
      </w:r>
      <w:proofErr w:type="spellStart"/>
      <w:r w:rsidRPr="00C71A39">
        <w:t>Zurabišviliovú</w:t>
      </w:r>
      <w:proofErr w:type="spellEnd"/>
      <w:r w:rsidRPr="00C71A39">
        <w:t xml:space="preserve"> za legitímnu prezidentku Gruzínska a zástupkyňu gruzínskeho ľudu; oceňuje jej snahu pokojne nasmerovať krajinu späť na cestu demokratického a </w:t>
      </w:r>
      <w:proofErr w:type="spellStart"/>
      <w:r w:rsidRPr="00C71A39">
        <w:t>proeurópskeho</w:t>
      </w:r>
      <w:proofErr w:type="spellEnd"/>
      <w:r w:rsidRPr="00C71A39">
        <w:t xml:space="preserve"> rozvoja; </w:t>
      </w:r>
    </w:p>
    <w:p w14:paraId="6369CDD9" w14:textId="2BB09A4E" w:rsidR="005A3D8C" w:rsidRPr="00C71A39" w:rsidRDefault="005A3D8C" w:rsidP="00E95B3C">
      <w:pPr>
        <w:spacing w:after="240"/>
        <w:ind w:left="567" w:hanging="567"/>
        <w:rPr>
          <w:bCs/>
          <w:iCs/>
        </w:rPr>
      </w:pPr>
      <w:r w:rsidRPr="00C71A39">
        <w:t>14.</w:t>
      </w:r>
      <w:r w:rsidRPr="00C71A39">
        <w:tab/>
        <w:t xml:space="preserve">poukazuje na to, že nadchádzajúce komunálne voľby na jeseň 2025 </w:t>
      </w:r>
      <w:r w:rsidR="00256DE2" w:rsidRPr="00C71A39">
        <w:t xml:space="preserve">sa uskutočnia v zhoršujúcom sa právnom prostredí po prijatí nových zmien gruzínskeho organického zákona a volebného zákona v decembri 2024 a za podmienok rastúcej politickej represie a prenasledovania politických oponentov gruzínskym režimom; domnieva sa, že za súčasných politických a právnych podmienok </w:t>
      </w:r>
      <w:r w:rsidRPr="00C71A39">
        <w:t xml:space="preserve">predstavujú </w:t>
      </w:r>
      <w:r w:rsidR="00256DE2" w:rsidRPr="00C71A39">
        <w:t xml:space="preserve">komunálne voľby obrovské výzvy pre každého potenciálneho účastníka, ktorý očakáva slobodnú a spravodlivú </w:t>
      </w:r>
      <w:r w:rsidR="00256DE2" w:rsidRPr="00C71A39">
        <w:lastRenderedPageBreak/>
        <w:t xml:space="preserve">súťaž, a že túto účasť využijú </w:t>
      </w:r>
      <w:proofErr w:type="spellStart"/>
      <w:r w:rsidR="00256DE2" w:rsidRPr="00C71A39">
        <w:t>samovymenované</w:t>
      </w:r>
      <w:proofErr w:type="spellEnd"/>
      <w:r w:rsidR="00256DE2" w:rsidRPr="00C71A39">
        <w:t xml:space="preserve"> orgány ako uznanie nového status </w:t>
      </w:r>
      <w:proofErr w:type="spellStart"/>
      <w:r w:rsidR="00256DE2" w:rsidRPr="00C71A39">
        <w:t>quo</w:t>
      </w:r>
      <w:proofErr w:type="spellEnd"/>
      <w:r w:rsidR="00256DE2" w:rsidRPr="00C71A39">
        <w:t xml:space="preserve">; domnieva sa, že tieto nadchádzajúce voľby nepredstavujú príležitosť na to, aby odrážali demokratickú voľbu gruzínskeho ľudu, pokiaľ uväznení a zadržiavaní vodcovia politickej opozície nebudú prepustení a voľby sa </w:t>
      </w:r>
      <w:r w:rsidR="00EB2480" w:rsidRPr="00C71A39">
        <w:t>ne</w:t>
      </w:r>
      <w:r w:rsidR="00256DE2" w:rsidRPr="00C71A39">
        <w:t xml:space="preserve">budú konať </w:t>
      </w:r>
      <w:r w:rsidRPr="00C71A39">
        <w:t>v lepšom volebnom prostredí, na ktoré bude dohliadať nezávislá a nestranná volebná správa a ktoré sa budú monitorovať prostredníctvom dôsledného medzinárodného pozorovania s cieľom zaručiť skutočne spravodlivý, slobodný a transparentný proces;</w:t>
      </w:r>
    </w:p>
    <w:p w14:paraId="583045D5" w14:textId="157B01CB" w:rsidR="00421376" w:rsidRPr="00C71A39" w:rsidRDefault="00912364" w:rsidP="00C71A39">
      <w:pPr>
        <w:pStyle w:val="NormalHanging12a"/>
      </w:pPr>
      <w:r w:rsidRPr="00C71A39">
        <w:t>15</w:t>
      </w:r>
      <w:r w:rsidR="005A3D8C" w:rsidRPr="00C71A39">
        <w:t>.</w:t>
      </w:r>
      <w:r w:rsidR="005A3D8C" w:rsidRPr="00C71A39">
        <w:tab/>
        <w:t xml:space="preserve">dôrazne odsudzuje pokračujúce a úmyselné ničenie prostredia, v ktorom pôsobí dynamická občianska spoločnosť Gruzínska, a to prijatím niekoľkých reštriktívnych právnych predpisov podľa vzoru Ruska, a to aj v oblasti transparentnosti zahraničného vplyvu a prostredníctvom hrozieb a </w:t>
      </w:r>
      <w:proofErr w:type="spellStart"/>
      <w:r w:rsidR="005A3D8C" w:rsidRPr="00C71A39">
        <w:t>stigmatizácie</w:t>
      </w:r>
      <w:proofErr w:type="spellEnd"/>
      <w:r w:rsidR="005A3D8C" w:rsidRPr="00C71A39">
        <w:t xml:space="preserve"> zo strany orgánov; dôrazne odsudzuje novú legislatívnu iniciatívu, ktorá vyžaduje, aby vláda evidovala všetky granty určené organizáciám občianskej spoločnosti, a ukladá zahraničným darcom povinnosť získať súhlas výkonnej moci s vyplácaním grantov miestnym organizáciám; vyjadruje poľutovanie nad nedávnym rozhodnutím úradov zmraziť bankové účty </w:t>
      </w:r>
      <w:proofErr w:type="spellStart"/>
      <w:r w:rsidR="005A3D8C" w:rsidRPr="00C71A39">
        <w:t>crowdfundingových</w:t>
      </w:r>
      <w:proofErr w:type="spellEnd"/>
      <w:r w:rsidR="005A3D8C" w:rsidRPr="00C71A39">
        <w:t xml:space="preserve"> iniciatív a kampaní na podporu politických väzňov a ich rodín; vyzýva orgány na okamžité zastavenie zastrašovania, hrozieb, politicky motivovaného prenasledovania a fyzických útokov, ktoré sú namierené proti zástupcom občianskej spoločnosti, politickým lídrom, občianskym aktivistom, novinárom a pracovníkom médií v Gruzínsku; odsudzuje svojvoľné a neoprávnené odmietnutie vstupu niekoľkých európskych novinárov do Gruzínska;</w:t>
      </w:r>
      <w:r w:rsidR="00316D19" w:rsidRPr="00C71A39">
        <w:t xml:space="preserve"> opakuje svoju výzvu na okamžité a bezpodmienečné prepustenie </w:t>
      </w:r>
      <w:proofErr w:type="spellStart"/>
      <w:r w:rsidR="00316D19" w:rsidRPr="00C71A39">
        <w:t>Mzie</w:t>
      </w:r>
      <w:proofErr w:type="spellEnd"/>
      <w:r w:rsidR="00316D19" w:rsidRPr="00C71A39">
        <w:t xml:space="preserve"> </w:t>
      </w:r>
      <w:proofErr w:type="spellStart"/>
      <w:r w:rsidR="00316D19" w:rsidRPr="00C71A39">
        <w:t>Amaghlobeliovej</w:t>
      </w:r>
      <w:proofErr w:type="spellEnd"/>
      <w:r w:rsidR="00316D19" w:rsidRPr="00C71A39">
        <w:t xml:space="preserve"> a stiahnutie všetkých obvinení voči nej, ktoré sú politicky motivované, pričom vyjadruje hlboké znepokojenie nad kritickým zhoršením jej zraku vo väzbe a naliehavo vyzýva na urýchlený prístup k dôveryhodnej zdravotnej starostlivosti;</w:t>
      </w:r>
    </w:p>
    <w:p w14:paraId="444899D8" w14:textId="2B00740E" w:rsidR="005A3D8C" w:rsidRPr="00C71A39" w:rsidRDefault="00912364" w:rsidP="00E95B3C">
      <w:pPr>
        <w:spacing w:after="240"/>
        <w:ind w:left="567" w:hanging="567"/>
      </w:pPr>
      <w:r w:rsidRPr="00C71A39">
        <w:t>16</w:t>
      </w:r>
      <w:r w:rsidR="005A3D8C" w:rsidRPr="00C71A39">
        <w:t>.</w:t>
      </w:r>
      <w:r w:rsidR="005A3D8C" w:rsidRPr="00C71A39">
        <w:tab/>
        <w:t xml:space="preserve">odsudzuje skutočnosť, že nedávno boli bez riadnej verejnej konzultácie prijaté právne predpisy, ktoré umožňujú ďalšie politické prenasledovanie, obmedzujú právo zhromažďovania a ďalej zmenšujú priestor pre slobodnú činnosť občianskej spoločnosti, nezávislých médií a opozície, a to i pokiaľ ide o zákon o zahraničných agentoch prijatý podľa vzoru Ruska, zmeny zákona o verejnej službe, zmeny zákona o grantoch, zákon o registrácii zahraničných agentov, ako aj nové reštriktívne zmeny zákona o vysielaní; vyzýva gruzínske orgány, aby tieto legislatívne zmeny zrušili; zdôrazňuje, že politické správanie Gruzínskeho sna – vrátane jeho strategického prispôsobenia sa Ruskej federácii a urýchleného prijímania nástrojov charakteristických pre autoritárske režimy – je zrkadlom podobného vývoja v samotnom Rusku; </w:t>
      </w:r>
      <w:r w:rsidR="0023582C" w:rsidRPr="00C71A39">
        <w:t>vyjadruje znepokojenie v súvislosti s najnovšou vlnou útokov na mimovládne organizácie (MVO) a požiadavkou niektorých štátnych inštitúcií, akou je Úrad boja proti korupcii, aby MVO poskytli podrobné finančné, právne a operačné informácie za posledný rok a pol, a to do troch pracovných dní; zdôrazňuje, že táto požiadavka je tak, ako je formulovaná, nerealizovateľná, a preto môže paralyzovať prácu cielených organizácií a pozastaviť ich činnosti;</w:t>
      </w:r>
    </w:p>
    <w:p w14:paraId="0D1049C8" w14:textId="4B71167A" w:rsidR="005A3D8C" w:rsidRPr="00C71A39" w:rsidRDefault="00912364" w:rsidP="00E95B3C">
      <w:pPr>
        <w:spacing w:after="240"/>
        <w:ind w:left="567" w:hanging="567"/>
      </w:pPr>
      <w:r w:rsidRPr="00C71A39">
        <w:t>17</w:t>
      </w:r>
      <w:r w:rsidR="005A3D8C" w:rsidRPr="00C71A39">
        <w:t>.</w:t>
      </w:r>
      <w:r w:rsidR="005A3D8C" w:rsidRPr="00C71A39">
        <w:tab/>
        <w:t xml:space="preserve">vyjadruje uznanie práci gruzínskej občianskej spoločnosti v uplynulých mesiacoch, ktorá poskytovala bezplatnú právnu pomoc, dokumentovala závažné porušenia ľudských práv a viedla domáce a medzinárodné súdne spory s cieľom dosiahnuť spravodlivosť a zodpovednosť v kontexte pokračujúcich útokov, </w:t>
      </w:r>
      <w:proofErr w:type="spellStart"/>
      <w:r w:rsidR="005A3D8C" w:rsidRPr="00C71A39">
        <w:t>kriminalizácie</w:t>
      </w:r>
      <w:proofErr w:type="spellEnd"/>
      <w:r w:rsidR="005A3D8C" w:rsidRPr="00C71A39">
        <w:t xml:space="preserve"> občianskeho priestoru a dezinformačných kampaní zameraných proti práci občianskej spoločnosti;</w:t>
      </w:r>
    </w:p>
    <w:p w14:paraId="0D9D98F7" w14:textId="4C78148C" w:rsidR="005A3D8C" w:rsidRPr="00C71A39" w:rsidRDefault="00912364" w:rsidP="00E95B3C">
      <w:pPr>
        <w:spacing w:after="240"/>
        <w:ind w:left="567" w:hanging="567"/>
        <w:rPr>
          <w:b/>
          <w:i/>
        </w:rPr>
      </w:pPr>
      <w:r w:rsidRPr="00C71A39">
        <w:lastRenderedPageBreak/>
        <w:t>18</w:t>
      </w:r>
      <w:r w:rsidR="005A3D8C" w:rsidRPr="00C71A39">
        <w:t>.</w:t>
      </w:r>
      <w:r w:rsidR="005A3D8C" w:rsidRPr="00C71A39">
        <w:tab/>
        <w:t xml:space="preserve">zdôrazňuje, že vzhľadom na rastúce represie a pozastavenie činnosti Agentúry USA pre medzinárodný rozvoj (USAID) je naliehavo potrebné podporovať gruzínsku občiansku spoločnosť a nezávislé médiá, a preto žiada Komisiu, aby zvýšila finančnú podporu a bez ďalšieho odkladu ju vyplatila; žiada úpravu mechanizmov financovania EÚ tak, aby zohľadňovali potreby, ktoré vznikajú v nepriateľskejšom a </w:t>
      </w:r>
      <w:proofErr w:type="spellStart"/>
      <w:r w:rsidR="005A3D8C" w:rsidRPr="00C71A39">
        <w:t>protidemokratickejšom</w:t>
      </w:r>
      <w:proofErr w:type="spellEnd"/>
      <w:r w:rsidR="005A3D8C" w:rsidRPr="00C71A39">
        <w:t xml:space="preserve"> prostredí, a požaduje prerozdelenie finančných prostriedkov na priamu podporu organizácií občianskej spoločnosti, nezávislých médií a obhajcov ľudských práv; v tejto súvislosti ďalej zdôrazňuje, že členské štáty EÚ by mali byť pripravené prijímať a podporovať gruzínske organizácie občianskej spoločnosti a nezávislé médiá, aby mohli pokračovať vo svojej práci v exile;</w:t>
      </w:r>
      <w:r w:rsidR="005A3D8C" w:rsidRPr="00C71A39">
        <w:rPr>
          <w:b/>
          <w:i/>
        </w:rPr>
        <w:t xml:space="preserve"> </w:t>
      </w:r>
    </w:p>
    <w:p w14:paraId="52B50E39" w14:textId="35B90A9D" w:rsidR="005A3D8C" w:rsidRPr="00C71A39" w:rsidRDefault="00912364" w:rsidP="00E95B3C">
      <w:pPr>
        <w:spacing w:after="240"/>
        <w:ind w:left="567" w:hanging="567"/>
      </w:pPr>
      <w:r w:rsidRPr="00C71A39">
        <w:t>19</w:t>
      </w:r>
      <w:r w:rsidR="005A3D8C" w:rsidRPr="00C71A39">
        <w:t>.</w:t>
      </w:r>
      <w:r w:rsidR="005A3D8C" w:rsidRPr="00C71A39">
        <w:tab/>
        <w:t>zdôrazňuje, že okrem toho, že Gruzínsky sen odmieta integráciu Gruzínska do EÚ, vo všeobecnosti odmieta aj medzinárodné právo v oblasti ľudských práv a demokratické normy, pričom sa rýchlo posúva po negatívnej trajektórii, ktorú v minulosti zaznamenalo Rusko; vyjadruje hlboké znepokojenie najmä nad tým, že to bude mať reťazové účinky na práva a blaho žien, menšín, migrantov, osôb so zdravotným postihnutím, osôb LGBTI, ľudí žijúcich pod hranicou chudoby a ďalších zraniteľných alebo ohrozených skupín; dôrazne odsudzuje, že gruzínsky parlament prijal v októbri 2024 právne predpisy namierené proti osobám LGBTIQ, ktoré odrážajú autoritárske politiky podľa vzoru Ruska a porušujú Chartu základných práv EÚ, a požaduje ich zrušenie; požaduje obnovenie rodových kvót, ktoré gruzínsky parlament zrušil v apríli 2024; vyzýva členské štáty EÚ, aby pri posudzovaní žiadostí o azyl primerane zohľadnili skutočnosť, že Gruzínsko má v súčasnosti jeden z najrepresívnejších zákonov proti komunite LGBTI v Európe; vyjadruje znepokojenie nad nedostatkom ochrany etnických a náboženských menšín v Gruzínsku;</w:t>
      </w:r>
    </w:p>
    <w:p w14:paraId="2C4E5DC2" w14:textId="16D8F504" w:rsidR="005A3D8C" w:rsidRPr="00C71A39" w:rsidRDefault="00912364" w:rsidP="00E95B3C">
      <w:pPr>
        <w:pStyle w:val="NormalHanging12a"/>
      </w:pPr>
      <w:r w:rsidRPr="00C71A39">
        <w:t>20</w:t>
      </w:r>
      <w:r w:rsidR="005A3D8C" w:rsidRPr="00C71A39">
        <w:t>.</w:t>
      </w:r>
      <w:r w:rsidR="005A3D8C" w:rsidRPr="00C71A39">
        <w:tab/>
        <w:t>opakuje, že opatrenia, ktoré EÚ doteraz prijala v reakcii na zjavný úpadok demokracie a nesplnenie predchádzajúcich záväzkov, neodrážajú závažnosť situácie v Gruzínsku a jej dôsledky v celom regióne; vyjadruje poľutovanie nad chýbajúcimi proaktívnymi opatreniami a všeobecne obmedzenou a oneskorenou reakciou Rady a Komisie; zdôrazňuje, že chýbajúca jednomyseľnosť medzi členskými štátmi by nemala brániť tým, ktorí sú ochotní prijať vhodné a účinné opatrenia, aby tak urobili; vyzýva vedúcich predstaviteľov EÚ, aby urýchlene zmobilizovali podobne zmýšľajúce členské štáty na prijatie koordinovaných opatrení, a tak prekonali politické prekážky brániace prijatiu sankcií na úrovni EÚ;</w:t>
      </w:r>
    </w:p>
    <w:p w14:paraId="556F9C24" w14:textId="1C3C54FA" w:rsidR="005A3D8C" w:rsidRPr="00C71A39" w:rsidRDefault="00912364" w:rsidP="00E95B3C">
      <w:pPr>
        <w:spacing w:after="240"/>
        <w:ind w:left="567" w:hanging="567"/>
        <w:rPr>
          <w:bCs/>
          <w:iCs/>
        </w:rPr>
      </w:pPr>
      <w:r w:rsidRPr="00C71A39">
        <w:t>21</w:t>
      </w:r>
      <w:r w:rsidR="005A3D8C" w:rsidRPr="00C71A39">
        <w:t>.</w:t>
      </w:r>
      <w:r w:rsidR="005A3D8C" w:rsidRPr="00C71A39">
        <w:tab/>
        <w:t xml:space="preserve">vyzýva EÚ a jej členské štáty, aby na bilaterálnom a koordinovanom základe zaviedli osobné sankcie voči kľúčovým politickým lídrom strany Gruzínsky sen, úradníkom a podporovateľom režimu v administratíve, podnikaní, médiách, súdnictve, orgánoch presadzovania práva a volebnej komisii, ktorí sú zodpovední za úpadok demokracie, volebné podvody, porušovanie ľudských práv a prenasledovanie politických oponentov a aktivistov; ďalej žiada, aby sa sankcie rozšírili aj na verejných činiteľov strednej a nižšej úrovne, ktorí sú zodpovední za vykonávanie represívnych opatrení proti odporcom režimu, a aby sa zachovali až do náležitého obnovenia demokracie v Gruzínsku; víta zavedenie dvojstranných sankcií zo strany Litvy, Estónska, Lotyšska, Česka, Nemecka a Poľska, ako aj zo strany podobne zmýšľajúcich partnerov, ako sú Spojené štáty, Spojené kráľovstvo, Kanada a Ukrajina, a vyzýva ostatné členské štáty EÚ, aby ich nasledovali; vyzýva, aby sa zvážili ďalšie reštriktívne opatrenia, ako napríklad odpojenie od systému SWIFT alebo sektorové sankcie, ktorých cieľom je prerušiť finančné toky a zdroje príjmov režimu Gruzínskeho sna; </w:t>
      </w:r>
    </w:p>
    <w:p w14:paraId="036ABB36" w14:textId="5194A8FA" w:rsidR="005A3D8C" w:rsidRPr="00C71A39" w:rsidRDefault="00912364" w:rsidP="00E95B3C">
      <w:pPr>
        <w:pStyle w:val="NormalHanging12a"/>
      </w:pPr>
      <w:r w:rsidRPr="00C71A39">
        <w:lastRenderedPageBreak/>
        <w:t>22</w:t>
      </w:r>
      <w:r w:rsidR="005A3D8C" w:rsidRPr="00C71A39">
        <w:t>.</w:t>
      </w:r>
      <w:r w:rsidR="005A3D8C" w:rsidRPr="00C71A39">
        <w:tab/>
        <w:t xml:space="preserve">víta rozhodnutie Rady pozastaviť bezvízový styk pre gruzínskych diplomatov a úradníkov ako prvý krok v reakcii na pretrvávajúci negatívny vývoj v Gruzínsku; opätovne vyzýva Komisiu a Radu, aby preskúmali bezvízový štatút Gruzínska vrátane možnosti jeho pozastavenia, ak v dôsledku konania vládnucej strany nebudú dodržané príslušné kritériá a normy v oblasti demokratickej správy a slobôd; zdôrazňuje, že strana Gruzínsky sen nesie plnú zodpovednosť za všetky dôsledky vyplývajúce z možného pozastavenia bezvízového režimu pre gruzínskych občanov; zdôrazňuje, že bezvízový styk má veľký význam okrem iného pre gruzínskych aktérov občianskej spoločnosti, </w:t>
      </w:r>
      <w:proofErr w:type="spellStart"/>
      <w:r w:rsidR="005A3D8C" w:rsidRPr="00C71A39">
        <w:t>ľudskoprávnych</w:t>
      </w:r>
      <w:proofErr w:type="spellEnd"/>
      <w:r w:rsidR="005A3D8C" w:rsidRPr="00C71A39">
        <w:t xml:space="preserve"> aktivistov a novinárov, a to tak na cesty do EÚ, aby mohli informovať európskych aktérov o vývoji v Gruzínsku, ale aj na to, aby mohli rýchlo opustiť krajinu, keďže mnohí z nich čelia politickému prenasledovaniu zo strany úradov;</w:t>
      </w:r>
    </w:p>
    <w:p w14:paraId="309CCA0E" w14:textId="77777777" w:rsidR="005A3D8C" w:rsidRPr="00C71A39" w:rsidRDefault="005A3D8C" w:rsidP="00E95B3C">
      <w:pPr>
        <w:pStyle w:val="Normal12a24b"/>
        <w:spacing w:before="0"/>
      </w:pPr>
      <w:r w:rsidRPr="00C71A39">
        <w:rPr>
          <w:rStyle w:val="BoldItalic"/>
        </w:rPr>
        <w:t>Zosúladenie v otázkach zahraničnej politiky</w:t>
      </w:r>
    </w:p>
    <w:p w14:paraId="0A0040D9" w14:textId="4F235476" w:rsidR="005A3D8C" w:rsidRPr="00C71A39" w:rsidRDefault="00912364" w:rsidP="00E95B3C">
      <w:pPr>
        <w:pStyle w:val="NormalHanging12a"/>
      </w:pPr>
      <w:r w:rsidRPr="00C71A39">
        <w:t>23</w:t>
      </w:r>
      <w:r w:rsidR="005A3D8C" w:rsidRPr="00C71A39">
        <w:t>.</w:t>
      </w:r>
      <w:r w:rsidR="005A3D8C" w:rsidRPr="00C71A39">
        <w:tab/>
        <w:t xml:space="preserve">vyjadruje poľutovanie nad tým, že Gruzínsky sen marí desaťročia pokroku smerom k demokracii, právnemu štátu a euroatlantickej integrácii a odcudzuje spojencov, ktorí Gruzínsko počas celého procesu podporovali; vyjadruje poľutovanie nad tým, že Gruzínsko nedosiahlo žiadny pokrok vo vykonávaní odporúčaní EÚ v oblasti zahraničnej, bezpečnostnej a obrannej politiky (SZBP) a že úroveň zosúladenia Gruzínska so spoločnou zahraničnou a bezpečnostnou politikou EÚ zostáva na úrovni 49 % mimoriadne nízka, čo poukazuje na jeho nedostatočný záväzok k európskej integrácii; zdôrazňuje, že pokrok v procese pristúpenia k EÚ si vyžaduje úplné zosúladenie so SZBP v súlade s očakávaniami pre všetky kandidátske krajiny; vyjadruje poľutovanie nad tým, že Gruzínsko sa nezúčastňuje na misiách a operáciách krízového riadenia EÚ v rámci spoločnej bezpečnostnej a obrannej politiky; vyjadruje poľutovanie nad tým, že nesúlad zahraničnej politiky Gruzínska vedie k jeho </w:t>
      </w:r>
      <w:proofErr w:type="spellStart"/>
      <w:r w:rsidR="005A3D8C" w:rsidRPr="00C71A39">
        <w:t>sebaizolácii</w:t>
      </w:r>
      <w:proofErr w:type="spellEnd"/>
      <w:r w:rsidR="005A3D8C" w:rsidRPr="00C71A39">
        <w:t xml:space="preserve"> a že represívny režim Gruzínskeho sna zhoršuje nestabilitu v regióne Zakaukazska a Čierneho mora; </w:t>
      </w:r>
    </w:p>
    <w:p w14:paraId="46C47C6E" w14:textId="196C2450" w:rsidR="005A3D8C" w:rsidRPr="00C71A39" w:rsidRDefault="00912364" w:rsidP="00E95B3C">
      <w:pPr>
        <w:spacing w:after="240"/>
        <w:ind w:left="567" w:hanging="567"/>
        <w:rPr>
          <w:b/>
          <w:i/>
        </w:rPr>
      </w:pPr>
      <w:r w:rsidRPr="00C71A39">
        <w:t>24</w:t>
      </w:r>
      <w:r w:rsidR="005A3D8C" w:rsidRPr="00C71A39">
        <w:t>.</w:t>
      </w:r>
      <w:r w:rsidR="005A3D8C" w:rsidRPr="00C71A39">
        <w:tab/>
        <w:t>konštatuje, že Gruzínsko sa pod súčasnou vládou uberá smerom, ktorý ho vystavuje riziku, že sa stane ruským vazalským štátom, akým je Bielorusko; vyjadruje poľutovanie nad tým, že v čase, keď demokratický svet dôrazne podporuje Ukrajinu v boji proti nevyprovokovanej útočnej vojne Ruskej federácie, sa súčasné gruzínske orgány čoraz viac pripájajú k politike a rétorike Kremľa, čím prispievajú k historickému revizionizmu; konštatuje, že Gruzínsko sa nepripojilo k veľkej väčšine sankcií voči Rusku, Bielorusku a Iránu, ale tvrdí, že úzko spolupracuje s EÚ s cieľom zabrániť obchádzaniu sankcií; vyjadruje však znepokojenie nad správami, podľa ktorých Gruzínsko údajne zohráva úlohu pri uľahčovaní obchádzania sankcií EÚ voči Rusku; vyzýva preto Komisiu, aby tieto obvinenia dôkladne prešetrila;</w:t>
      </w:r>
      <w:r w:rsidR="005A3D8C" w:rsidRPr="00C71A39">
        <w:rPr>
          <w:b/>
          <w:i/>
        </w:rPr>
        <w:t xml:space="preserve"> </w:t>
      </w:r>
    </w:p>
    <w:p w14:paraId="71FB15E3" w14:textId="64B9C4B0" w:rsidR="005A3D8C" w:rsidRPr="00C71A39" w:rsidRDefault="00912364" w:rsidP="00E95B3C">
      <w:pPr>
        <w:spacing w:after="240"/>
        <w:ind w:left="567" w:hanging="567"/>
        <w:rPr>
          <w:bCs/>
          <w:iCs/>
        </w:rPr>
      </w:pPr>
      <w:r w:rsidRPr="00C71A39">
        <w:t>25</w:t>
      </w:r>
      <w:r w:rsidR="005A3D8C" w:rsidRPr="00C71A39">
        <w:t>.</w:t>
      </w:r>
      <w:r w:rsidR="005A3D8C" w:rsidRPr="00C71A39">
        <w:tab/>
        <w:t xml:space="preserve">so znepokojením berie na vedomie aj nedávny strategický obrat vlády Gruzínskeho sna smerom k Číne a jej rastúcu spoluprácu s Iránom; berie na vedomie, že strany Gruzínsky sen verejne podporuje čínske </w:t>
      </w:r>
      <w:proofErr w:type="spellStart"/>
      <w:r w:rsidR="005A3D8C" w:rsidRPr="00C71A39">
        <w:t>geostrategické</w:t>
      </w:r>
      <w:proofErr w:type="spellEnd"/>
      <w:r w:rsidR="005A3D8C" w:rsidRPr="00C71A39">
        <w:t xml:space="preserve"> iniciatívy a posilnené dvojstranné hospodárske vzťahy vrátane udelenia projektu výstavby </w:t>
      </w:r>
      <w:proofErr w:type="spellStart"/>
      <w:r w:rsidR="005A3D8C" w:rsidRPr="00C71A39">
        <w:t>hlbokomorského</w:t>
      </w:r>
      <w:proofErr w:type="spellEnd"/>
      <w:r w:rsidR="005A3D8C" w:rsidRPr="00C71A39">
        <w:t xml:space="preserve"> prístavu v </w:t>
      </w:r>
      <w:proofErr w:type="spellStart"/>
      <w:r w:rsidR="005A3D8C" w:rsidRPr="00C71A39">
        <w:t>Anaklii</w:t>
      </w:r>
      <w:proofErr w:type="spellEnd"/>
      <w:r w:rsidR="005A3D8C" w:rsidRPr="00C71A39">
        <w:t xml:space="preserve"> konzorciu pod čínskym vedením; zdôrazňuje, že takýto krok je v rozpore s deklarovaným záväzkom Gruzínska k euroatlantickej integrácii; zdôrazňuje, že hrozí, že projekt </w:t>
      </w:r>
      <w:proofErr w:type="spellStart"/>
      <w:r w:rsidR="005A3D8C" w:rsidRPr="00C71A39">
        <w:t>Anaklia</w:t>
      </w:r>
      <w:proofErr w:type="spellEnd"/>
      <w:r w:rsidR="005A3D8C" w:rsidRPr="00C71A39">
        <w:t xml:space="preserve"> sa teraz môže stať nástrojom na zvýšenie čínskeho politického, finančného a hospodárskeho vplyvu v regióne, čím sa Gruzínsko ešte viac vzdiali od svojich strategických partnerov na Západe; v tejto súvislosti vyzýva Komisiu a členské štáty, aby preskúmali a v prípade potreby pozastavili alebo presmerovali financovanie regionálnych projektov v oblasti prepojenosti; vyjadruje vážne </w:t>
      </w:r>
      <w:r w:rsidR="005A3D8C" w:rsidRPr="00C71A39">
        <w:lastRenderedPageBreak/>
        <w:t>znepokojenie nad zvýšenou mnohotvárnou spoluprácou Gruzínska s Teheránom, ktorá môže viesť k ďalšej izolácii Gruzínska;</w:t>
      </w:r>
    </w:p>
    <w:p w14:paraId="7910958F" w14:textId="45BB738C" w:rsidR="005A3D8C" w:rsidRPr="00C71A39" w:rsidRDefault="00912364" w:rsidP="00E95B3C">
      <w:pPr>
        <w:spacing w:after="240"/>
        <w:ind w:left="567" w:hanging="567"/>
        <w:rPr>
          <w:bCs/>
          <w:iCs/>
        </w:rPr>
      </w:pPr>
      <w:r w:rsidRPr="00C71A39">
        <w:t>26</w:t>
      </w:r>
      <w:r w:rsidR="005A3D8C" w:rsidRPr="00C71A39">
        <w:t>.</w:t>
      </w:r>
      <w:r w:rsidR="005A3D8C" w:rsidRPr="00C71A39">
        <w:tab/>
        <w:t xml:space="preserve">upozorňuje, že prebiehajúci príklon Gruzínska k autoritárskemu riadeniu a čoraz väčšie zbližovanie s Ruskom predstavujú rastúcu hrozbu pre európsku bezpečnosť, najmä vzhľadom na strategickú polohu Gruzínska a jeho prístup k Čiernemu moru, ktorý je rozhodujúci pre ruskú projekciu sily v tomto regióne; zdôrazňuje, že stratégia vládnucej strany Gruzínsky sen sa môže opakovať aj inde ako návod na hybridné ovládnutie štátu; obáva sa regionálnych dôsledkov a varuje, že dôveryhodnosť európskych opatrení na širšom Zakaukazsku je ohrozená, najmä v súvislosti s pripravovanou stratégiou EÚ pre oblasť Čierneho mora; </w:t>
      </w:r>
    </w:p>
    <w:p w14:paraId="0B89AA80" w14:textId="434C9302" w:rsidR="005A3D8C" w:rsidRPr="00C71A39" w:rsidRDefault="00912364" w:rsidP="00E95B3C">
      <w:pPr>
        <w:pStyle w:val="NormalHanging12a"/>
      </w:pPr>
      <w:r w:rsidRPr="00C71A39">
        <w:t>27</w:t>
      </w:r>
      <w:r w:rsidR="005A3D8C" w:rsidRPr="00C71A39">
        <w:t>.</w:t>
      </w:r>
      <w:r w:rsidR="005A3D8C" w:rsidRPr="00C71A39">
        <w:tab/>
        <w:t>vyjadruje hlboké znepokojenie nad spoluprácou, zbližovaním a ideologickou konvergenciou Gruzínskeho sna s Ruskom a ďalšími autoritárskymi režimami, a to i napriek tomu, že Rusko neustále okupuje gruzínske územie; odsudzuje, že Gruzínsky sen šíri dezinformácie a manipuláciu zo strany Ruska a podieľa sa na nich, a to i pokiaľ ide o účelové zneužívanie ruskej útočnej vojny proti Ukrajine ako nástroja propagandy, čo je v rozpore s neutíchajúcou a mimoriadne vysokou verejnou podporou euroatlantickej integrácie krajiny; vyjadruje poľutovanie nad nedostatočnou spoluprácou s EÚ v boji proti zahraničnej manipulácii s informáciami a zahraničnému zasahovaniu;</w:t>
      </w:r>
    </w:p>
    <w:p w14:paraId="3B5EA39A" w14:textId="6BB082B3" w:rsidR="005A3D8C" w:rsidRPr="00C71A39" w:rsidRDefault="00912364" w:rsidP="00E95B3C">
      <w:pPr>
        <w:pStyle w:val="NormalHanging12a"/>
      </w:pPr>
      <w:r w:rsidRPr="00C71A39">
        <w:t>28</w:t>
      </w:r>
      <w:r w:rsidR="005A3D8C" w:rsidRPr="00C71A39">
        <w:t>.</w:t>
      </w:r>
      <w:r w:rsidR="005A3D8C" w:rsidRPr="00C71A39">
        <w:tab/>
        <w:t xml:space="preserve">opätovne dôrazne odsudzuje pokračujúcu ruskú okupáciu gruzínskych regiónov Abcházska a Južného Osetska a pokračujúci proces vytyčovania hraníc, čo predstavuje porušenie zvrchovanosti a územnej celistvosti Gruzínska; nalieha na gruzínsku vládu, aby zachovala jasný a konzistentný postoj k ruskej agresii, a vyzýva EÚ, aby sa naďalej aktívne zapájala do riešenia konfliktu, monitorovania ľudských práv a podpory postihnutých komunít; </w:t>
      </w:r>
    </w:p>
    <w:p w14:paraId="38B72024" w14:textId="6D92F819" w:rsidR="005A3D8C" w:rsidRPr="00C71A39" w:rsidRDefault="00912364" w:rsidP="00E95B3C">
      <w:pPr>
        <w:pStyle w:val="NormalHanging12a"/>
      </w:pPr>
      <w:r w:rsidRPr="00C71A39">
        <w:t>29</w:t>
      </w:r>
      <w:r w:rsidR="005A3D8C" w:rsidRPr="00C71A39">
        <w:t>.</w:t>
      </w:r>
      <w:r w:rsidR="005A3D8C" w:rsidRPr="00C71A39">
        <w:tab/>
        <w:t>odporúča posilnenie pozorovateľskej misie EÚ v Gruzínsku (EUMM) zvýšením jej zdrojov a rozšírením jej mandátu na monitorovanie zahraničného zasahovania a destabilizácie hraníc; naliehavo vyzýva členské štáty, aby pre misiu EUMM zabezpečili primerané financovanie a personál s cieľom reagovať na súčasnú politickú a bezpečnostnú krízu;</w:t>
      </w:r>
    </w:p>
    <w:p w14:paraId="6458CCB5" w14:textId="3A44C6A7" w:rsidR="005A3D8C" w:rsidRPr="00C71A39" w:rsidRDefault="00912364" w:rsidP="00E95B3C">
      <w:pPr>
        <w:spacing w:after="240"/>
        <w:ind w:left="567" w:hanging="567"/>
      </w:pPr>
      <w:r w:rsidRPr="00C71A39">
        <w:t>30</w:t>
      </w:r>
      <w:r w:rsidR="005A3D8C" w:rsidRPr="00C71A39">
        <w:t>.</w:t>
      </w:r>
      <w:r w:rsidR="005A3D8C" w:rsidRPr="00C71A39">
        <w:tab/>
        <w:t>konštatuje, že podpora z Európskeho mierového nástroja v hodnote 30 miliónov EUR bola v roku 2024 oprávnene pozastavená v reakcii na úpadok demokracie v Gruzínsku a že na rok 2025 sa neplánuje žiadna podpora; zdôrazňuje, že toto pozastavenie bude mať škodlivé dôsledky na národnú stabilitu a bezpečnosť Gruzínska; opakuje, že akákoľvek budúca finančná podpora môže byť schválená len pod podmienkou, že samozvaný gruzínsky režim odstúpi a uskutočnia sa spravodlivé a nestranné voľby;</w:t>
      </w:r>
    </w:p>
    <w:p w14:paraId="74D27802" w14:textId="4952D99D" w:rsidR="00E95B3C" w:rsidRPr="00C71A39" w:rsidRDefault="00E95B3C" w:rsidP="00E95B3C">
      <w:pPr>
        <w:widowControl/>
        <w:spacing w:after="240"/>
        <w:jc w:val="center"/>
      </w:pPr>
      <w:r w:rsidRPr="00C71A39">
        <w:t>°</w:t>
      </w:r>
    </w:p>
    <w:p w14:paraId="02F78C41" w14:textId="6DCC55A1" w:rsidR="00E95B3C" w:rsidRPr="00C71A39" w:rsidRDefault="00E95B3C" w:rsidP="00E95B3C">
      <w:pPr>
        <w:widowControl/>
        <w:spacing w:after="240"/>
        <w:jc w:val="center"/>
      </w:pPr>
      <w:r w:rsidRPr="00C71A39">
        <w:t>°     °</w:t>
      </w:r>
    </w:p>
    <w:p w14:paraId="09B5C45C" w14:textId="7B85B9F9" w:rsidR="00E365E1" w:rsidRPr="00C71A39" w:rsidRDefault="00912364" w:rsidP="00E95B3C">
      <w:pPr>
        <w:pStyle w:val="NormalHanging12a"/>
      </w:pPr>
      <w:r w:rsidRPr="00C71A39">
        <w:t>31</w:t>
      </w:r>
      <w:r w:rsidR="005A3D8C" w:rsidRPr="00C71A39">
        <w:t>.</w:t>
      </w:r>
      <w:r w:rsidR="005A3D8C" w:rsidRPr="00C71A39">
        <w:tab/>
        <w:t xml:space="preserve">poveruje svoju predsedníčku, aby postúpila toto uznesenie Rade, podpredsedníčke Komisie/vysokej predstaviteľke Únie pre zahraničné veci a bezpečnostnú politiku, Komisii, vládam a parlamentom členských štátov, Rade Európy, Organizácii pre bezpečnosť a spoluprácu v Európe, prezidentke Gruzínska </w:t>
      </w:r>
      <w:proofErr w:type="spellStart"/>
      <w:r w:rsidR="005A3D8C" w:rsidRPr="00C71A39">
        <w:t>Salome</w:t>
      </w:r>
      <w:proofErr w:type="spellEnd"/>
      <w:r w:rsidR="005A3D8C" w:rsidRPr="00C71A39">
        <w:t xml:space="preserve"> </w:t>
      </w:r>
      <w:proofErr w:type="spellStart"/>
      <w:r w:rsidR="005A3D8C" w:rsidRPr="00C71A39">
        <w:t>Zurabišviliovej</w:t>
      </w:r>
      <w:proofErr w:type="spellEnd"/>
      <w:r w:rsidR="005A3D8C" w:rsidRPr="00C71A39">
        <w:t xml:space="preserve"> a samozvaným orgánom Gruzínska.</w:t>
      </w:r>
    </w:p>
    <w:sectPr w:rsidR="00E365E1" w:rsidRPr="00C71A39" w:rsidSect="00E653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2A851" w14:textId="77777777" w:rsidR="006D02A0" w:rsidRPr="00E6531C" w:rsidRDefault="006D02A0">
      <w:r w:rsidRPr="00E6531C">
        <w:separator/>
      </w:r>
    </w:p>
  </w:endnote>
  <w:endnote w:type="continuationSeparator" w:id="0">
    <w:p w14:paraId="71983E1B" w14:textId="77777777" w:rsidR="006D02A0" w:rsidRPr="00E6531C" w:rsidRDefault="006D02A0">
      <w:r w:rsidRPr="00E653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9864F" w14:textId="77777777" w:rsidR="00064002" w:rsidRPr="00E653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9BEA3" w14:textId="77777777" w:rsidR="00064002" w:rsidRPr="00E653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4A4BB" w14:textId="77777777" w:rsidR="00064002" w:rsidRPr="00E653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DDD7B" w14:textId="77777777" w:rsidR="006D02A0" w:rsidRPr="00E6531C" w:rsidRDefault="006D02A0">
      <w:r w:rsidRPr="00E6531C">
        <w:separator/>
      </w:r>
    </w:p>
  </w:footnote>
  <w:footnote w:type="continuationSeparator" w:id="0">
    <w:p w14:paraId="6840EDA9" w14:textId="77777777" w:rsidR="006D02A0" w:rsidRPr="00E6531C" w:rsidRDefault="006D02A0">
      <w:r w:rsidRPr="00E6531C">
        <w:continuationSeparator/>
      </w:r>
    </w:p>
  </w:footnote>
  <w:footnote w:id="1">
    <w:p w14:paraId="5B4AC18D" w14:textId="69EF4E12" w:rsidR="005A3D8C" w:rsidRPr="00E6531C" w:rsidRDefault="005A3D8C" w:rsidP="00E6531C">
      <w:pPr>
        <w:pStyle w:val="FootnoteText"/>
        <w:ind w:left="567" w:hanging="567"/>
        <w:rPr>
          <w:sz w:val="24"/>
          <w:lang w:val="sk-SK"/>
        </w:rPr>
      </w:pPr>
      <w:r w:rsidRPr="00E6531C">
        <w:rPr>
          <w:rStyle w:val="FootnoteReference"/>
          <w:sz w:val="24"/>
          <w:lang w:val="sk-SK"/>
        </w:rPr>
        <w:footnoteRef/>
      </w:r>
      <w:r w:rsidR="00E6531C" w:rsidRPr="00E6531C">
        <w:rPr>
          <w:sz w:val="24"/>
          <w:lang w:val="sk-SK"/>
        </w:rPr>
        <w:t xml:space="preserve"> </w:t>
      </w:r>
      <w:r w:rsidR="00E6531C" w:rsidRPr="00E6531C">
        <w:rPr>
          <w:sz w:val="24"/>
          <w:lang w:val="sk-SK"/>
        </w:rPr>
        <w:tab/>
      </w:r>
      <w:r w:rsidRPr="00E6531C">
        <w:rPr>
          <w:sz w:val="24"/>
          <w:lang w:val="sk-SK"/>
        </w:rPr>
        <w:t xml:space="preserve">Ú. v. EÚ L 261, 30.8.2014, s. 4, ELI: </w:t>
      </w:r>
      <w:hyperlink w:history="1"/>
      <w:hyperlink r:id="rId1" w:history="1">
        <w:r w:rsidR="00886C00" w:rsidRPr="00886C00">
          <w:rPr>
            <w:rStyle w:val="Hyperlink"/>
            <w:sz w:val="24"/>
            <w:lang w:val="sk-SK"/>
          </w:rPr>
          <w:t>http://data.europa.eu/eli/agree_internation/2014/494/oj</w:t>
        </w:r>
      </w:hyperlink>
      <w:r w:rsidRPr="00E6531C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8753F" w14:textId="77777777" w:rsidR="00064002" w:rsidRPr="00E653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EC760" w14:textId="77777777" w:rsidR="00064002" w:rsidRPr="00E653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6BD5D" w14:textId="77777777" w:rsidR="00064002" w:rsidRPr="00E653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5483014">
    <w:abstractNumId w:val="9"/>
  </w:num>
  <w:num w:numId="2" w16cid:durableId="1346130884">
    <w:abstractNumId w:val="9"/>
  </w:num>
  <w:num w:numId="3" w16cid:durableId="1665474730">
    <w:abstractNumId w:val="7"/>
  </w:num>
  <w:num w:numId="4" w16cid:durableId="11231088">
    <w:abstractNumId w:val="7"/>
  </w:num>
  <w:num w:numId="5" w16cid:durableId="152532240">
    <w:abstractNumId w:val="6"/>
  </w:num>
  <w:num w:numId="6" w16cid:durableId="568610100">
    <w:abstractNumId w:val="6"/>
  </w:num>
  <w:num w:numId="7" w16cid:durableId="1774015935">
    <w:abstractNumId w:val="5"/>
  </w:num>
  <w:num w:numId="8" w16cid:durableId="2039037814">
    <w:abstractNumId w:val="5"/>
  </w:num>
  <w:num w:numId="9" w16cid:durableId="544417214">
    <w:abstractNumId w:val="4"/>
  </w:num>
  <w:num w:numId="10" w16cid:durableId="1124159406">
    <w:abstractNumId w:val="4"/>
  </w:num>
  <w:num w:numId="11" w16cid:durableId="1362971077">
    <w:abstractNumId w:val="8"/>
  </w:num>
  <w:num w:numId="12" w16cid:durableId="68499474">
    <w:abstractNumId w:val="8"/>
  </w:num>
  <w:num w:numId="13" w16cid:durableId="1904293317">
    <w:abstractNumId w:val="3"/>
  </w:num>
  <w:num w:numId="14" w16cid:durableId="1417284665">
    <w:abstractNumId w:val="3"/>
  </w:num>
  <w:num w:numId="15" w16cid:durableId="3174911">
    <w:abstractNumId w:val="2"/>
  </w:num>
  <w:num w:numId="16" w16cid:durableId="785077068">
    <w:abstractNumId w:val="2"/>
  </w:num>
  <w:num w:numId="17" w16cid:durableId="2135562182">
    <w:abstractNumId w:val="1"/>
  </w:num>
  <w:num w:numId="18" w16cid:durableId="686756454">
    <w:abstractNumId w:val="1"/>
  </w:num>
  <w:num w:numId="19" w16cid:durableId="489443396">
    <w:abstractNumId w:val="0"/>
  </w:num>
  <w:num w:numId="20" w16cid:durableId="978606046">
    <w:abstractNumId w:val="0"/>
  </w:num>
  <w:num w:numId="21" w16cid:durableId="496190169">
    <w:abstractNumId w:val="9"/>
  </w:num>
  <w:num w:numId="22" w16cid:durableId="2013677138">
    <w:abstractNumId w:val="7"/>
  </w:num>
  <w:num w:numId="23" w16cid:durableId="1043753563">
    <w:abstractNumId w:val="6"/>
  </w:num>
  <w:num w:numId="24" w16cid:durableId="416749043">
    <w:abstractNumId w:val="5"/>
  </w:num>
  <w:num w:numId="25" w16cid:durableId="195897001">
    <w:abstractNumId w:val="4"/>
  </w:num>
  <w:num w:numId="26" w16cid:durableId="557785804">
    <w:abstractNumId w:val="8"/>
  </w:num>
  <w:num w:numId="27" w16cid:durableId="38239923">
    <w:abstractNumId w:val="3"/>
  </w:num>
  <w:num w:numId="28" w16cid:durableId="686179909">
    <w:abstractNumId w:val="2"/>
  </w:num>
  <w:num w:numId="29" w16cid:durableId="1441415610">
    <w:abstractNumId w:val="1"/>
  </w:num>
  <w:num w:numId="30" w16cid:durableId="1725986971">
    <w:abstractNumId w:val="0"/>
  </w:num>
  <w:num w:numId="31" w16cid:durableId="1565487121">
    <w:abstractNumId w:val="9"/>
  </w:num>
  <w:num w:numId="32" w16cid:durableId="1678799923">
    <w:abstractNumId w:val="7"/>
  </w:num>
  <w:num w:numId="33" w16cid:durableId="281500843">
    <w:abstractNumId w:val="6"/>
  </w:num>
  <w:num w:numId="34" w16cid:durableId="875433957">
    <w:abstractNumId w:val="5"/>
  </w:num>
  <w:num w:numId="35" w16cid:durableId="1999575510">
    <w:abstractNumId w:val="4"/>
  </w:num>
  <w:num w:numId="36" w16cid:durableId="43408754">
    <w:abstractNumId w:val="8"/>
  </w:num>
  <w:num w:numId="37" w16cid:durableId="281692488">
    <w:abstractNumId w:val="3"/>
  </w:num>
  <w:num w:numId="38" w16cid:durableId="323441017">
    <w:abstractNumId w:val="2"/>
  </w:num>
  <w:num w:numId="39" w16cid:durableId="1596788959">
    <w:abstractNumId w:val="1"/>
  </w:num>
  <w:num w:numId="40" w16cid:durableId="1055542386">
    <w:abstractNumId w:val="0"/>
  </w:num>
  <w:num w:numId="41" w16cid:durableId="1787188046">
    <w:abstractNumId w:val="10"/>
  </w:num>
  <w:num w:numId="42" w16cid:durableId="427042947">
    <w:abstractNumId w:val="10"/>
  </w:num>
  <w:num w:numId="43" w16cid:durableId="1812475812">
    <w:abstractNumId w:val="10"/>
  </w:num>
  <w:num w:numId="44" w16cid:durableId="20126807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0/2025"/>
    <w:docVar w:name="dvlangue" w:val="SK"/>
    <w:docVar w:name="dvnumam" w:val="0"/>
    <w:docVar w:name="dvpe" w:val="768.249"/>
    <w:docVar w:name="dvrapporteur" w:val="Spravodajkyňa: "/>
    <w:docVar w:name="dvtitre" w:val="Uznesenie Európskeho parlamentu z xx. júla 2025 o správach Komisie o Gruzínsku za roky 2023 a 2024(2025/2024(INI))"/>
  </w:docVars>
  <w:rsids>
    <w:rsidRoot w:val="006D02A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582C"/>
    <w:rsid w:val="00256DE2"/>
    <w:rsid w:val="00262E92"/>
    <w:rsid w:val="002767FF"/>
    <w:rsid w:val="002B18FE"/>
    <w:rsid w:val="002B5493"/>
    <w:rsid w:val="00316D19"/>
    <w:rsid w:val="00343214"/>
    <w:rsid w:val="00361C00"/>
    <w:rsid w:val="00395FA1"/>
    <w:rsid w:val="003E15D4"/>
    <w:rsid w:val="00411CCE"/>
    <w:rsid w:val="0041666E"/>
    <w:rsid w:val="00421060"/>
    <w:rsid w:val="00421376"/>
    <w:rsid w:val="00471C19"/>
    <w:rsid w:val="00480666"/>
    <w:rsid w:val="004867E3"/>
    <w:rsid w:val="00494A28"/>
    <w:rsid w:val="004C0004"/>
    <w:rsid w:val="004C4924"/>
    <w:rsid w:val="004C5D52"/>
    <w:rsid w:val="0050519A"/>
    <w:rsid w:val="005072A1"/>
    <w:rsid w:val="00514517"/>
    <w:rsid w:val="00545827"/>
    <w:rsid w:val="00560270"/>
    <w:rsid w:val="005A3D8C"/>
    <w:rsid w:val="005C2568"/>
    <w:rsid w:val="005F1B17"/>
    <w:rsid w:val="006037C0"/>
    <w:rsid w:val="006631B6"/>
    <w:rsid w:val="00680577"/>
    <w:rsid w:val="006D02A0"/>
    <w:rsid w:val="006E3667"/>
    <w:rsid w:val="006F74FA"/>
    <w:rsid w:val="00730545"/>
    <w:rsid w:val="00731ADD"/>
    <w:rsid w:val="00734777"/>
    <w:rsid w:val="00747932"/>
    <w:rsid w:val="00751A4A"/>
    <w:rsid w:val="00756632"/>
    <w:rsid w:val="00762C74"/>
    <w:rsid w:val="00786EC0"/>
    <w:rsid w:val="007D1690"/>
    <w:rsid w:val="007D3F87"/>
    <w:rsid w:val="007E22AD"/>
    <w:rsid w:val="00817416"/>
    <w:rsid w:val="00842779"/>
    <w:rsid w:val="00865F67"/>
    <w:rsid w:val="00881A7B"/>
    <w:rsid w:val="008840E5"/>
    <w:rsid w:val="00886C00"/>
    <w:rsid w:val="00887B3E"/>
    <w:rsid w:val="008C2AC6"/>
    <w:rsid w:val="00912364"/>
    <w:rsid w:val="00930C23"/>
    <w:rsid w:val="0093193B"/>
    <w:rsid w:val="009509D8"/>
    <w:rsid w:val="00950B64"/>
    <w:rsid w:val="00951CE6"/>
    <w:rsid w:val="00981893"/>
    <w:rsid w:val="009E150C"/>
    <w:rsid w:val="009E4FE1"/>
    <w:rsid w:val="00A1687D"/>
    <w:rsid w:val="00A43E52"/>
    <w:rsid w:val="00A4678D"/>
    <w:rsid w:val="00A76899"/>
    <w:rsid w:val="00A778C7"/>
    <w:rsid w:val="00A9132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A39"/>
    <w:rsid w:val="00C941CB"/>
    <w:rsid w:val="00CC2357"/>
    <w:rsid w:val="00CF071A"/>
    <w:rsid w:val="00D058B8"/>
    <w:rsid w:val="00D50C64"/>
    <w:rsid w:val="00D56C11"/>
    <w:rsid w:val="00D834A0"/>
    <w:rsid w:val="00D872DF"/>
    <w:rsid w:val="00D91E21"/>
    <w:rsid w:val="00DA7FCD"/>
    <w:rsid w:val="00E104F2"/>
    <w:rsid w:val="00E365E1"/>
    <w:rsid w:val="00E6531C"/>
    <w:rsid w:val="00E820A4"/>
    <w:rsid w:val="00E95B3C"/>
    <w:rsid w:val="00EB006A"/>
    <w:rsid w:val="00EB2480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A92E22"/>
  <w15:chartTrackingRefBased/>
  <w15:docId w15:val="{BFA0254F-8944-4FDA-80F8-53629948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A3D8C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5A3D8C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5A3D8C"/>
    <w:pPr>
      <w:spacing w:after="240"/>
      <w:jc w:val="center"/>
    </w:pPr>
  </w:style>
  <w:style w:type="character" w:customStyle="1" w:styleId="BoldItalic">
    <w:name w:val="BoldItalic"/>
    <w:uiPriority w:val="1"/>
    <w:rsid w:val="005A3D8C"/>
    <w:rPr>
      <w:b/>
      <w:i/>
      <w:u w:val="none"/>
    </w:rPr>
  </w:style>
  <w:style w:type="character" w:customStyle="1" w:styleId="Italic">
    <w:name w:val="Italic"/>
    <w:uiPriority w:val="1"/>
    <w:rsid w:val="005A3D8C"/>
    <w:rPr>
      <w:i/>
    </w:rPr>
  </w:style>
  <w:style w:type="paragraph" w:customStyle="1" w:styleId="Normal12a24b">
    <w:name w:val="Normal12a24b"/>
    <w:basedOn w:val="Normal"/>
    <w:rsid w:val="005A3D8C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5A3D8C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A3D8C"/>
    <w:rPr>
      <w:snapToGrid w:val="0"/>
      <w:sz w:val="24"/>
      <w:lang w:val="sk-SK" w:eastAsia="en-US"/>
    </w:rPr>
  </w:style>
  <w:style w:type="paragraph" w:styleId="Revision">
    <w:name w:val="Revision"/>
    <w:hidden/>
    <w:uiPriority w:val="99"/>
    <w:semiHidden/>
    <w:rsid w:val="00E95B3C"/>
    <w:rPr>
      <w:sz w:val="24"/>
      <w:lang w:val="sk-S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86C0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EB24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B2480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4/4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1C4C9-5A80-4B64-9720-3B95C192E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4465</Words>
  <Characters>28892</Characters>
  <Application>Microsoft Office Word</Application>
  <DocSecurity>0</DocSecurity>
  <Lines>240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2025-08-11T07:55:00Z</dcterms:created>
  <dcterms:modified xsi:type="dcterms:W3CDTF">2025-08-11T07:55:00Z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A10-0110/2025</vt:lpwstr>
  </property>
  <property fmtid="{D5CDD505-2E9C-101B-9397-08002B2CF9AE}" pid="4" name="&lt;Type&gt;">
    <vt:lpwstr>RR</vt:lpwstr>
  </property>
</Properties>
</file>