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4F54" w:rsidTr="0010095E">
        <w:trPr>
          <w:trHeight w:hRule="exact" w:val="1418"/>
        </w:trPr>
        <w:tc>
          <w:tcPr>
            <w:tcW w:w="6804" w:type="dxa"/>
            <w:shd w:val="clear" w:color="auto" w:fill="auto"/>
            <w:vAlign w:val="center"/>
          </w:tcPr>
          <w:p w:rsidR="00751A4A" w:rsidRPr="003B4F54" w:rsidRDefault="00C71B65" w:rsidP="0010095E">
            <w:pPr>
              <w:pStyle w:val="EPName"/>
            </w:pPr>
            <w:bookmarkStart w:id="0" w:name="_GoBack"/>
            <w:bookmarkEnd w:id="0"/>
            <w:r w:rsidRPr="003B4F54">
              <w:t>Ευρωπαϊκό Κοινοβούλιο</w:t>
            </w:r>
          </w:p>
          <w:p w:rsidR="00751A4A" w:rsidRPr="003B4F54" w:rsidRDefault="005F1B17" w:rsidP="005F1B17">
            <w:pPr>
              <w:pStyle w:val="EPTerm"/>
              <w:rPr>
                <w:rStyle w:val="HideTWBExt"/>
                <w:noProof w:val="0"/>
                <w:vanish w:val="0"/>
                <w:color w:val="auto"/>
              </w:rPr>
            </w:pPr>
            <w:r w:rsidRPr="003B4F54">
              <w:t>2024</w:t>
            </w:r>
            <w:r w:rsidR="00817416" w:rsidRPr="003B4F54">
              <w:t>-202</w:t>
            </w:r>
            <w:r w:rsidRPr="003B4F54">
              <w:t>9</w:t>
            </w:r>
          </w:p>
        </w:tc>
        <w:tc>
          <w:tcPr>
            <w:tcW w:w="2268" w:type="dxa"/>
            <w:shd w:val="clear" w:color="auto" w:fill="auto"/>
          </w:tcPr>
          <w:p w:rsidR="00751A4A" w:rsidRPr="003B4F54" w:rsidRDefault="00187494" w:rsidP="0010095E">
            <w:pPr>
              <w:pStyle w:val="EPLogo"/>
            </w:pPr>
            <w:r w:rsidRPr="003B4F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4F54" w:rsidRDefault="00D058B8" w:rsidP="004C5D52">
      <w:pPr>
        <w:pStyle w:val="LineTop"/>
      </w:pPr>
    </w:p>
    <w:p w:rsidR="00680577" w:rsidRPr="003B4F54" w:rsidRDefault="00C71B65" w:rsidP="00680577">
      <w:pPr>
        <w:pStyle w:val="EPBodyTA1"/>
      </w:pPr>
      <w:r w:rsidRPr="003B4F54">
        <w:t>ΚΕΙΜΕΝΑ ΠΟΥ ΕΓΚΡΙΘΗΚΑΝ</w:t>
      </w:r>
    </w:p>
    <w:p w:rsidR="00D058B8" w:rsidRPr="003B4F54" w:rsidRDefault="00D058B8" w:rsidP="00D058B8">
      <w:pPr>
        <w:pStyle w:val="LineBottom"/>
      </w:pPr>
    </w:p>
    <w:p w:rsidR="00C71B65" w:rsidRPr="003B4F54" w:rsidRDefault="00C71B65" w:rsidP="00C71B65">
      <w:pPr>
        <w:pStyle w:val="ATHeading1"/>
      </w:pPr>
      <w:bookmarkStart w:id="1" w:name="TANumber"/>
      <w:r w:rsidRPr="003B4F54">
        <w:t>P10_TA(2025)0</w:t>
      </w:r>
      <w:r w:rsidR="007A7A5A" w:rsidRPr="003B4F54">
        <w:t>159</w:t>
      </w:r>
      <w:bookmarkEnd w:id="1"/>
    </w:p>
    <w:p w:rsidR="00C71B65" w:rsidRPr="003B4F54" w:rsidRDefault="00C71B65" w:rsidP="00C71B65">
      <w:pPr>
        <w:pStyle w:val="ATHeading2"/>
      </w:pPr>
      <w:bookmarkStart w:id="2" w:name="title"/>
      <w:r w:rsidRPr="003B4F54">
        <w:t>Εφαρμογή και υλοποίηση των στόχων βιώσιμης ανάπτυξης ενόψει του πολιτικού φόρουμ υψηλού επιπέδου 2025</w:t>
      </w:r>
      <w:bookmarkEnd w:id="2"/>
    </w:p>
    <w:p w:rsidR="00C71B65" w:rsidRPr="003B4F54" w:rsidRDefault="00C71B65" w:rsidP="00C71B65">
      <w:pPr>
        <w:rPr>
          <w:i/>
          <w:vanish/>
        </w:rPr>
      </w:pPr>
      <w:r w:rsidRPr="003B4F54">
        <w:rPr>
          <w:i/>
        </w:rPr>
        <w:fldChar w:fldCharType="begin"/>
      </w:r>
      <w:r w:rsidRPr="003B4F54">
        <w:rPr>
          <w:i/>
        </w:rPr>
        <w:instrText xml:space="preserve"> TC"(</w:instrText>
      </w:r>
      <w:bookmarkStart w:id="3" w:name="DocNumber"/>
      <w:r w:rsidRPr="003B4F54">
        <w:rPr>
          <w:i/>
        </w:rPr>
        <w:instrText>A10-0125/2025</w:instrText>
      </w:r>
      <w:bookmarkEnd w:id="3"/>
      <w:r w:rsidRPr="003B4F54">
        <w:rPr>
          <w:i/>
        </w:rPr>
        <w:instrText xml:space="preserve"> - Εισηγητές: Robert Biedroń, Νικόλας Φαραντούρης)"\l3 \n&gt; \* MERGEFORMAT </w:instrText>
      </w:r>
      <w:r w:rsidRPr="003B4F54">
        <w:rPr>
          <w:i/>
        </w:rPr>
        <w:fldChar w:fldCharType="end"/>
      </w:r>
    </w:p>
    <w:p w:rsidR="00C71B65" w:rsidRPr="003B4F54" w:rsidRDefault="00C71B65" w:rsidP="00C71B65">
      <w:pPr>
        <w:rPr>
          <w:vanish/>
        </w:rPr>
      </w:pPr>
      <w:bookmarkStart w:id="4" w:name="Commission"/>
      <w:r w:rsidRPr="003B4F54">
        <w:rPr>
          <w:vanish/>
        </w:rPr>
        <w:t>Επιτροπή Ανάπτυξης, Επιτροπή Περιβάλλοντος, Κλίματος και Ασφάλειας των Τροφίμων</w:t>
      </w:r>
      <w:bookmarkEnd w:id="4"/>
    </w:p>
    <w:p w:rsidR="00C71B65" w:rsidRPr="003B4F54" w:rsidRDefault="00C71B65" w:rsidP="00C71B65">
      <w:pPr>
        <w:rPr>
          <w:vanish/>
        </w:rPr>
      </w:pPr>
      <w:bookmarkStart w:id="5" w:name="PE"/>
      <w:r w:rsidRPr="003B4F54">
        <w:rPr>
          <w:vanish/>
        </w:rPr>
        <w:t>PE768.093</w:t>
      </w:r>
      <w:bookmarkEnd w:id="5"/>
    </w:p>
    <w:p w:rsidR="00C71B65" w:rsidRPr="003B4F54" w:rsidRDefault="00C71B65" w:rsidP="00C71B65">
      <w:pPr>
        <w:pStyle w:val="ATHeading3"/>
      </w:pPr>
      <w:bookmarkStart w:id="6" w:name="Sujet"/>
      <w:r w:rsidRPr="003B4F54">
        <w:t xml:space="preserve">Ψήφισμα του Ευρωπαϊκού Κοινοβουλίου </w:t>
      </w:r>
      <w:r w:rsidR="00EE722A" w:rsidRPr="003B4F54">
        <w:t xml:space="preserve">της </w:t>
      </w:r>
      <w:r w:rsidR="00922A8B" w:rsidRPr="003B4F54">
        <w:t>9</w:t>
      </w:r>
      <w:r w:rsidR="00EE722A" w:rsidRPr="003B4F54">
        <w:t xml:space="preserve">ης Ιουλίου 2025 </w:t>
      </w:r>
      <w:r w:rsidRPr="003B4F54">
        <w:t>σχετικά με την εφαρμογή και υλοποίηση των στόχων βιώσιμης ανάπτυξης ενόψει του πολιτικού φόρουμ υψηλού επιπέδου του 2025</w:t>
      </w:r>
      <w:bookmarkEnd w:id="6"/>
      <w:r w:rsidRPr="003B4F54">
        <w:t xml:space="preserve"> </w:t>
      </w:r>
      <w:bookmarkStart w:id="7" w:name="References"/>
      <w:r w:rsidRPr="003B4F54">
        <w:t>(2025/2014(INI))</w:t>
      </w:r>
      <w:bookmarkEnd w:id="7"/>
    </w:p>
    <w:p w:rsidR="00AD746C" w:rsidRPr="003B4F54" w:rsidRDefault="00AD746C" w:rsidP="00AD746C">
      <w:pPr>
        <w:pStyle w:val="EPComma"/>
      </w:pPr>
      <w:r w:rsidRPr="003B4F54">
        <w:rPr>
          <w:rStyle w:val="Italic"/>
        </w:rPr>
        <w:t>Το Ευρωπαϊκό Κοινοβούλιο</w:t>
      </w:r>
      <w:r w:rsidRPr="003B4F54">
        <w:t>,</w:t>
      </w:r>
    </w:p>
    <w:p w:rsidR="00AD746C" w:rsidRPr="003B4F54" w:rsidRDefault="00AD746C" w:rsidP="00EE722A">
      <w:pPr>
        <w:pStyle w:val="NormalHanging12a"/>
        <w:widowControl/>
      </w:pPr>
      <w:r w:rsidRPr="003B4F54">
        <w:t>–</w:t>
      </w:r>
      <w:r w:rsidRPr="003B4F54">
        <w:tab/>
        <w:t>έχοντας υπόψη το άρθρο 3 παράγραφος 5 της Συνθήκης για την Ευρωπαϊκή Ένωση και τα άρθρα 13 και 208 παράγραφος 1 της Συνθήκης για τη λειτουργία της Ευρωπαϊκής Ένωσης</w:t>
      </w:r>
      <w:r w:rsidR="00EE722A" w:rsidRPr="003B4F54">
        <w:t xml:space="preserve"> (ΣΛΕΕ)</w:t>
      </w:r>
      <w:r w:rsidRPr="003B4F54">
        <w:t>,</w:t>
      </w:r>
    </w:p>
    <w:p w:rsidR="00AD746C" w:rsidRPr="003B4F54" w:rsidRDefault="00AD746C" w:rsidP="00EE722A">
      <w:pPr>
        <w:pStyle w:val="NormalHanging12a"/>
        <w:widowControl/>
      </w:pPr>
      <w:r w:rsidRPr="003B4F54">
        <w:t>–</w:t>
      </w:r>
      <w:r w:rsidRPr="003B4F54">
        <w:tab/>
        <w:t>έχοντας υπόψη την απόφαση (ΕΕ) 2022/591 του Ευρωπαϊκού Κοινοβουλίου και του Συμβουλίου, της 6ης Απριλίου 2022, σχετικά με ένα γενικό ενωσιακό πρόγραμμα δράσης για το περιβάλλον έως το 2030</w:t>
      </w:r>
      <w:r w:rsidRPr="003B4F54">
        <w:rPr>
          <w:rStyle w:val="FootnoteReference"/>
        </w:rPr>
        <w:footnoteReference w:id="1"/>
      </w:r>
      <w:r w:rsidRPr="003B4F54">
        <w:t>,</w:t>
      </w:r>
    </w:p>
    <w:p w:rsidR="00AD746C" w:rsidRPr="003B4F54" w:rsidRDefault="00AD746C" w:rsidP="00EE722A">
      <w:pPr>
        <w:pStyle w:val="NormalHanging12a"/>
        <w:widowControl/>
      </w:pPr>
      <w:r w:rsidRPr="003B4F54">
        <w:t>–</w:t>
      </w:r>
      <w:r w:rsidRPr="003B4F54">
        <w:tab/>
        <w:t>έχοντας υπόψη την κοινή δήλωση του Συμβουλίου και των εκπροσώπων των κυβερνήσεων των κρατών μελών, που συνήλθαν στο πλαίσιο του Συμβουλίου, του Ευρωπαϊκού Κοινοβουλίου και της Επιτροπής, της 30ής Ιουνίου 2017, με τίτλο «Η νέα ευρωπαϊκή κοινή αντίληψη για την ανάπτυξη – Ο κόσμος μας, η αξιοπρέπειά μας, το μέλλον μας»</w:t>
      </w:r>
      <w:r w:rsidRPr="003B4F54">
        <w:rPr>
          <w:rStyle w:val="FootnoteReference"/>
        </w:rPr>
        <w:footnoteReference w:id="2"/>
      </w:r>
      <w:r w:rsidRPr="003B4F54">
        <w:t>,</w:t>
      </w:r>
    </w:p>
    <w:p w:rsidR="00AD746C" w:rsidRPr="003B4F54" w:rsidRDefault="00AD746C" w:rsidP="00EE722A">
      <w:pPr>
        <w:pStyle w:val="NormalHanging12a"/>
        <w:widowControl/>
      </w:pPr>
      <w:r w:rsidRPr="003B4F54">
        <w:t>–</w:t>
      </w:r>
      <w:r w:rsidRPr="003B4F54">
        <w:tab/>
        <w:t>έχοντας υπόψη το ψήφισμά του της 8ης Σεπτεμβρίου 2015 σχετικά με τη συνέχεια της ευρωπαϊκής πρωτοβουλίας πολιτών «Δικαίωμα στο νερό» (Right2Water)</w:t>
      </w:r>
      <w:r w:rsidRPr="003B4F54">
        <w:rPr>
          <w:rStyle w:val="FootnoteReference"/>
        </w:rPr>
        <w:footnoteReference w:id="3"/>
      </w:r>
      <w:r w:rsidRPr="003B4F54">
        <w:t xml:space="preserve"> και το ψήφισμά του της 5ης Οκτωβρίου 2022 σχετικά με την πρόσβαση στο νερό ως ανθρώπινο δικαίωμα: η εξωτερική διάσταση</w:t>
      </w:r>
      <w:r w:rsidRPr="003B4F54">
        <w:rPr>
          <w:rStyle w:val="FootnoteReference"/>
        </w:rPr>
        <w:footnoteReference w:id="4"/>
      </w:r>
      <w:r w:rsidRPr="003B4F54">
        <w:t>,</w:t>
      </w:r>
    </w:p>
    <w:p w:rsidR="00AD746C" w:rsidRPr="003B4F54" w:rsidRDefault="00AD746C" w:rsidP="00EE722A">
      <w:pPr>
        <w:pStyle w:val="NormalHanging12a"/>
        <w:widowControl/>
      </w:pPr>
      <w:r w:rsidRPr="003B4F54">
        <w:t>–</w:t>
      </w:r>
      <w:r w:rsidRPr="003B4F54">
        <w:tab/>
        <w:t>έχοντας υπόψη το ψήφισμά του της 28ης Νοεμβρίου 2019 σχετικά με την κλιματική και περιβαλλοντική κατάσταση έκτακτης ανάγκης</w:t>
      </w:r>
      <w:r w:rsidRPr="003B4F54">
        <w:rPr>
          <w:rStyle w:val="FootnoteReference"/>
        </w:rPr>
        <w:footnoteReference w:id="5"/>
      </w:r>
      <w:r w:rsidRPr="003B4F54">
        <w:t>,</w:t>
      </w:r>
    </w:p>
    <w:p w:rsidR="00AD746C" w:rsidRPr="003B4F54" w:rsidRDefault="00AD746C" w:rsidP="00EE722A">
      <w:pPr>
        <w:pStyle w:val="NormalHanging12a"/>
        <w:widowControl/>
      </w:pPr>
      <w:r w:rsidRPr="003B4F54">
        <w:lastRenderedPageBreak/>
        <w:t>–</w:t>
      </w:r>
      <w:r w:rsidRPr="003B4F54">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3B4F54">
        <w:rPr>
          <w:rStyle w:val="FootnoteReference"/>
        </w:rPr>
        <w:footnoteReference w:id="6"/>
      </w:r>
      <w:r w:rsidRPr="003B4F54">
        <w:t>,</w:t>
      </w:r>
    </w:p>
    <w:p w:rsidR="00AD746C" w:rsidRPr="003B4F54" w:rsidRDefault="00AD746C" w:rsidP="00EE722A">
      <w:pPr>
        <w:pStyle w:val="NormalHanging12a"/>
        <w:widowControl/>
      </w:pPr>
      <w:r w:rsidRPr="003B4F54">
        <w:t>–</w:t>
      </w:r>
      <w:r w:rsidRPr="003B4F54">
        <w:tab/>
        <w:t>έχοντας υπόψη το ψήφισμά του της 6ης Ιουλίου 2022 σχετικά με το σχέδιο δράσης της ΕΕ για την κοινωνική οικονομία</w:t>
      </w:r>
      <w:r w:rsidRPr="003B4F54">
        <w:rPr>
          <w:rStyle w:val="FootnoteReference"/>
        </w:rPr>
        <w:footnoteReference w:id="7"/>
      </w:r>
      <w:r w:rsidRPr="003B4F54">
        <w:t xml:space="preserve">, </w:t>
      </w:r>
    </w:p>
    <w:p w:rsidR="00AD746C" w:rsidRPr="003B4F54" w:rsidRDefault="00AD746C" w:rsidP="00EE722A">
      <w:pPr>
        <w:pStyle w:val="NormalHanging12a"/>
        <w:widowControl/>
      </w:pPr>
      <w:r w:rsidRPr="003B4F54">
        <w:t>–</w:t>
      </w:r>
      <w:r w:rsidRPr="003B4F54">
        <w:tab/>
        <w:t xml:space="preserve">έχοντας υπόψη το από 27ης Μαρτίου 2023 ψήφισμα της Γενικής Συνέλευσης των Ηνωμένων Εθνών με τίτλο «Προώθηση της κοινωνικής και αλληλέγγυας οικονομίας για τη βιώσιμη ανάπτυξη», </w:t>
      </w:r>
    </w:p>
    <w:p w:rsidR="00AD746C" w:rsidRPr="003B4F54" w:rsidRDefault="00AD746C" w:rsidP="00EE722A">
      <w:pPr>
        <w:pStyle w:val="NormalHanging12a"/>
        <w:widowControl/>
      </w:pPr>
      <w:r w:rsidRPr="003B4F54">
        <w:t>–</w:t>
      </w:r>
      <w:r w:rsidRPr="003B4F54">
        <w:tab/>
        <w:t>έχοντας υπόψη το ψήφισμα της Διεθνούς Οργάνωσης Εργασίας σχετικά με την αξιοπρεπή εργασία και την οικονομία της φροντίδας, που εγκρίθηκε κατά την 112η Διεθνή Διάσκεψη Εργασίας στις 14 Ιουνίου 2024,</w:t>
      </w:r>
    </w:p>
    <w:p w:rsidR="00AD746C" w:rsidRPr="003B4F54" w:rsidRDefault="00AD746C" w:rsidP="00EE722A">
      <w:pPr>
        <w:pStyle w:val="NormalHanging12a"/>
        <w:widowControl/>
      </w:pPr>
      <w:r w:rsidRPr="003B4F54">
        <w:t>–</w:t>
      </w:r>
      <w:r w:rsidRPr="003B4F54">
        <w:tab/>
        <w:t>έχοντας υπόψη το ψήφισμά του της 6ης Ιουλίου 2022 σχετικά με την αντιμετώπιση του ζητήματος της επισιτιστικής ασφάλειας στις αναπτυσσόμενες χώρες</w:t>
      </w:r>
      <w:r w:rsidRPr="003B4F54">
        <w:rPr>
          <w:rStyle w:val="FootnoteReference"/>
        </w:rPr>
        <w:footnoteReference w:id="8"/>
      </w:r>
      <w:r w:rsidRPr="003B4F54">
        <w:t>,</w:t>
      </w:r>
    </w:p>
    <w:p w:rsidR="00AD746C" w:rsidRPr="003B4F54" w:rsidRDefault="00AD746C" w:rsidP="00EE722A">
      <w:pPr>
        <w:pStyle w:val="NormalHanging12a"/>
        <w:widowControl/>
      </w:pPr>
      <w:r w:rsidRPr="003B4F54">
        <w:t>–</w:t>
      </w:r>
      <w:r w:rsidRPr="003B4F54">
        <w:tab/>
        <w:t>έχοντας υπόψη το ψήφισμά του της 24ης Νοεμβρίου 2022 σχετικά με τη μελλοντική ευρωπαϊκή χρηματοοικονομική αρχιτεκτονική για την ανάπτυξη</w:t>
      </w:r>
      <w:r w:rsidRPr="003B4F54">
        <w:rPr>
          <w:rStyle w:val="FootnoteReference"/>
        </w:rPr>
        <w:footnoteReference w:id="9"/>
      </w:r>
      <w:r w:rsidRPr="003B4F54">
        <w:t>,</w:t>
      </w:r>
    </w:p>
    <w:p w:rsidR="00AD746C" w:rsidRPr="003B4F54" w:rsidRDefault="00AD746C" w:rsidP="00EE722A">
      <w:pPr>
        <w:pStyle w:val="NormalHanging12a"/>
        <w:widowControl/>
      </w:pPr>
      <w:r w:rsidRPr="003B4F54">
        <w:t>–</w:t>
      </w:r>
      <w:r w:rsidRPr="003B4F54">
        <w:tab/>
        <w:t>έχοντας υπόψη το ψήφισμά του της 14ης Μαρτίου 2023 σχετικά με τη συνοχή της αναπτυξιακής πολιτικής</w:t>
      </w:r>
      <w:r w:rsidRPr="003B4F54">
        <w:rPr>
          <w:rStyle w:val="FootnoteReference"/>
        </w:rPr>
        <w:footnoteReference w:id="10"/>
      </w:r>
      <w:r w:rsidRPr="003B4F54">
        <w:t>,</w:t>
      </w:r>
    </w:p>
    <w:p w:rsidR="00AD746C" w:rsidRPr="003B4F54" w:rsidRDefault="00AD746C" w:rsidP="00EE722A">
      <w:pPr>
        <w:pStyle w:val="NormalHanging12a"/>
        <w:widowControl/>
      </w:pPr>
      <w:r w:rsidRPr="003B4F54">
        <w:t>–</w:t>
      </w:r>
      <w:r w:rsidRPr="003B4F54">
        <w:tab/>
        <w:t>έχοντας υπόψη το ψήφισμά του της 23ης Ιουνίου 2023 σχετικά με την υλοποίηση και επίτευξη των στόχων βιώσιμης ανάπτυξης (ΣΒΑ)</w:t>
      </w:r>
      <w:r w:rsidRPr="003B4F54">
        <w:rPr>
          <w:rStyle w:val="FootnoteReference"/>
        </w:rPr>
        <w:footnoteReference w:id="11"/>
      </w:r>
      <w:r w:rsidRPr="003B4F54">
        <w:t>,</w:t>
      </w:r>
    </w:p>
    <w:p w:rsidR="00AD746C" w:rsidRPr="003B4F54" w:rsidRDefault="00AD746C" w:rsidP="00EE722A">
      <w:pPr>
        <w:pStyle w:val="NormalHanging12a"/>
        <w:widowControl/>
      </w:pPr>
      <w:r w:rsidRPr="003B4F54">
        <w:t>–</w:t>
      </w:r>
      <w:r w:rsidRPr="003B4F54">
        <w:tab/>
        <w:t>έχοντας υπόψη τη σύστασή του της 19ης Δεκεμβρίου 2024 προς το Συμβούλιο σχετικά με τις προτεραιότητες της ΕΕ για την 69η σύνοδο της Επιτροπής του ΟΗΕ για τη Θέση της Γυναίκας</w:t>
      </w:r>
      <w:r w:rsidRPr="003B4F54">
        <w:rPr>
          <w:rStyle w:val="FootnoteReference"/>
        </w:rPr>
        <w:footnoteReference w:id="12"/>
      </w:r>
      <w:r w:rsidRPr="003B4F54">
        <w:t>,</w:t>
      </w:r>
    </w:p>
    <w:p w:rsidR="00AD746C" w:rsidRPr="003B4F54" w:rsidRDefault="00AD746C" w:rsidP="00EE722A">
      <w:pPr>
        <w:pStyle w:val="NormalHanging12a"/>
        <w:widowControl/>
      </w:pPr>
      <w:r w:rsidRPr="003B4F54">
        <w:t>–</w:t>
      </w:r>
      <w:r w:rsidRPr="003B4F54">
        <w:tab/>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Pr="003B4F54">
        <w:rPr>
          <w:rStyle w:val="FootnoteReference"/>
        </w:rPr>
        <w:footnoteReference w:id="13"/>
      </w:r>
      <w:r w:rsidRPr="003B4F54">
        <w:t>,</w:t>
      </w:r>
    </w:p>
    <w:p w:rsidR="00AD746C" w:rsidRPr="003B4F54" w:rsidRDefault="00AD746C" w:rsidP="00EE722A">
      <w:pPr>
        <w:pStyle w:val="NormalHanging12a"/>
        <w:widowControl/>
      </w:pPr>
      <w:r w:rsidRPr="003B4F54">
        <w:t>–</w:t>
      </w:r>
      <w:r w:rsidRPr="003B4F54">
        <w:tab/>
        <w:t>έχοντας υπόψη το ψήφισμά του της 24ης Ιουνίου 2021 σχετικά με την κατάσταση της σεξουαλικής και αναπαραγωγικής υγείας και των συναφών δικαιωμάτων στην ΕΕ, στο πλαίσιο της υγείας των γυναικών</w:t>
      </w:r>
      <w:r w:rsidRPr="003B4F54">
        <w:rPr>
          <w:rStyle w:val="FootnoteReference"/>
        </w:rPr>
        <w:footnoteReference w:id="14"/>
      </w:r>
      <w:r w:rsidRPr="003B4F54">
        <w:t>,</w:t>
      </w:r>
    </w:p>
    <w:p w:rsidR="00AD746C" w:rsidRPr="003B4F54" w:rsidRDefault="00AD746C" w:rsidP="00EE722A">
      <w:pPr>
        <w:pStyle w:val="NormalHanging12a"/>
        <w:widowControl/>
      </w:pPr>
      <w:r w:rsidRPr="003B4F54">
        <w:t>–</w:t>
      </w:r>
      <w:r w:rsidRPr="003B4F54">
        <w:tab/>
        <w:t>έχοντας υπόψη το έγγραφο εργασίας των υπηρεσιών της Επιτροπής, της 18ης</w:t>
      </w:r>
      <w:r w:rsidR="00EE722A" w:rsidRPr="003B4F54">
        <w:t> </w:t>
      </w:r>
      <w:r w:rsidRPr="003B4F54">
        <w:t>Νοεμβρίου 2020, με τίτλο «</w:t>
      </w:r>
      <w:proofErr w:type="spellStart"/>
      <w:r w:rsidRPr="003B4F54">
        <w:t>Delivering</w:t>
      </w:r>
      <w:proofErr w:type="spellEnd"/>
      <w:r w:rsidRPr="003B4F54">
        <w:t xml:space="preserve"> on the </w:t>
      </w:r>
      <w:proofErr w:type="spellStart"/>
      <w:r w:rsidRPr="003B4F54">
        <w:t>UN’s</w:t>
      </w:r>
      <w:proofErr w:type="spellEnd"/>
      <w:r w:rsidRPr="003B4F54">
        <w:t xml:space="preserve"> </w:t>
      </w:r>
      <w:proofErr w:type="spellStart"/>
      <w:r w:rsidRPr="003B4F54">
        <w:t>Sustainable</w:t>
      </w:r>
      <w:proofErr w:type="spellEnd"/>
      <w:r w:rsidRPr="003B4F54">
        <w:t xml:space="preserve"> Development </w:t>
      </w:r>
      <w:proofErr w:type="spellStart"/>
      <w:r w:rsidRPr="003B4F54">
        <w:t>Goals</w:t>
      </w:r>
      <w:proofErr w:type="spellEnd"/>
      <w:r w:rsidRPr="003B4F54">
        <w:t xml:space="preserve"> – A </w:t>
      </w:r>
      <w:proofErr w:type="spellStart"/>
      <w:r w:rsidRPr="003B4F54">
        <w:t>comprehensive</w:t>
      </w:r>
      <w:proofErr w:type="spellEnd"/>
      <w:r w:rsidRPr="003B4F54">
        <w:t xml:space="preserve"> </w:t>
      </w:r>
      <w:proofErr w:type="spellStart"/>
      <w:r w:rsidRPr="003B4F54">
        <w:t>approach</w:t>
      </w:r>
      <w:proofErr w:type="spellEnd"/>
      <w:r w:rsidRPr="003B4F54">
        <w:t>» (Επίτευξη των Στόχων Βιώσιμης Ανάπτυξης του ΟΗΕ – Μια ολοκληρωμένη προσέγγιση) (SWD(2020)0400),</w:t>
      </w:r>
    </w:p>
    <w:p w:rsidR="00AD746C" w:rsidRPr="003B4F54" w:rsidRDefault="00AD746C" w:rsidP="00EE722A">
      <w:pPr>
        <w:pStyle w:val="NormalHanging12a"/>
        <w:widowControl/>
      </w:pPr>
      <w:r w:rsidRPr="003B4F54">
        <w:lastRenderedPageBreak/>
        <w:t>–</w:t>
      </w:r>
      <w:r w:rsidRPr="003B4F54">
        <w:tab/>
        <w:t xml:space="preserve">έχοντας υπόψη το έγγραφο εργασίας των υπηρεσιών της Επιτροπής, της 3ης Νοεμβρίου 2021, με τίτλο «Κατευθυντήριες γραμμές για τη βελτίωση της νομοθεσίας» (SWD(2021)0305) και την εργαλειοθήκη για τη βελτίωση της νομοθεσίας του Ιουλίου </w:t>
      </w:r>
      <w:r w:rsidR="00EE722A" w:rsidRPr="003B4F54">
        <w:t xml:space="preserve">του </w:t>
      </w:r>
      <w:r w:rsidRPr="003B4F54">
        <w:t>2023,</w:t>
      </w:r>
    </w:p>
    <w:p w:rsidR="00AD746C" w:rsidRPr="003B4F54" w:rsidRDefault="00AD746C" w:rsidP="00EE722A">
      <w:pPr>
        <w:pStyle w:val="NormalHanging12a"/>
        <w:widowControl/>
      </w:pPr>
      <w:r w:rsidRPr="003B4F54">
        <w:t>–</w:t>
      </w:r>
      <w:r w:rsidRPr="003B4F54">
        <w:tab/>
        <w:t>έχοντας υπόψη την ενσωμάτωση των ΣΒΑ στο πλαίσιο για τη βελτίωση της νομοθεσίας, συμπεριλαμβανομένης της ανακοίνωσης της Επιτροπής της 29ης Απριλίου 2021 με τίτλο «Βελτίωση της νομοθεσίας: συνένωση δυνάμεων για τη θέσπιση καλύτερων νόμων» (COM(2021)0219),</w:t>
      </w:r>
    </w:p>
    <w:p w:rsidR="00AD746C" w:rsidRPr="003B4F54" w:rsidRDefault="00AD746C" w:rsidP="00EE722A">
      <w:pPr>
        <w:pStyle w:val="NormalHanging12a"/>
        <w:widowControl/>
      </w:pPr>
      <w:r w:rsidRPr="003B4F54">
        <w:t>–</w:t>
      </w:r>
      <w:r w:rsidRPr="003B4F54">
        <w:tab/>
        <w:t>έχοντας υπόψη τα συμπεράσματα του Συμβουλίου της 26ης Μαΐου 2015 για την εξάλειψη της φτώχειας και τη βιώσιμη ανάπτυξη μετά το 2015,</w:t>
      </w:r>
    </w:p>
    <w:p w:rsidR="00AD746C" w:rsidRPr="003B4F54" w:rsidRDefault="00AD746C" w:rsidP="00EE722A">
      <w:pPr>
        <w:pStyle w:val="NormalHanging12a"/>
        <w:widowControl/>
      </w:pPr>
      <w:r w:rsidRPr="003B4F54">
        <w:t>–</w:t>
      </w:r>
      <w:r w:rsidRPr="003B4F54">
        <w:tab/>
        <w:t>έχοντας υπόψη τα συμπεράσματα του Συμβουλίου της 24ης Οκτωβρίου 2019 σχετικά με την οικονομία της ευημερίας</w:t>
      </w:r>
      <w:r w:rsidRPr="003B4F54">
        <w:rPr>
          <w:rStyle w:val="FootnoteReference"/>
        </w:rPr>
        <w:footnoteReference w:id="15"/>
      </w:r>
      <w:r w:rsidRPr="003B4F54">
        <w:t xml:space="preserve"> και τα συμπεράσματα του Συμβουλίου της 24ης</w:t>
      </w:r>
      <w:r w:rsidR="00EE722A" w:rsidRPr="003B4F54">
        <w:t> </w:t>
      </w:r>
      <w:r w:rsidRPr="003B4F54">
        <w:t>Ιουνίου 2024 σχετικά με τις προτεραιότητες της ΕΕ στα Ηνωμένα Έθνη κατά την 79η σύνοδο της Γενικής Συνέλευσης των Ηνωμένων Εθνών, Σεπτέμβριος 2024 – Σεπτέμβριος 2025,</w:t>
      </w:r>
    </w:p>
    <w:p w:rsidR="00AD746C" w:rsidRPr="003B4F54" w:rsidRDefault="00AD746C" w:rsidP="00EE722A">
      <w:pPr>
        <w:pStyle w:val="NormalHanging12a"/>
        <w:widowControl/>
      </w:pPr>
      <w:r w:rsidRPr="003B4F54">
        <w:t>–</w:t>
      </w:r>
      <w:r w:rsidRPr="003B4F54">
        <w:tab/>
        <w:t>έχοντας υπόψη τα συμπεράσματα του Συμβουλίου της 22ας Ιουνίου 2021 με τίτλο «Ολοκληρωμένη προσέγγιση για την επιτάχυνση της υλοποίησης της Ατζέντας 2030 του ΟΗΕ για τη Βιώσιμη Ανάπτυξη – Καλύτερη ανοικοδόμηση στον απόηχο της κρίσης της COVID-19»,</w:t>
      </w:r>
    </w:p>
    <w:p w:rsidR="00AD746C" w:rsidRPr="003B4F54" w:rsidRDefault="00AD746C" w:rsidP="00EE722A">
      <w:pPr>
        <w:pStyle w:val="NormalHanging12a"/>
        <w:widowControl/>
      </w:pPr>
      <w:r w:rsidRPr="003B4F54">
        <w:t>–</w:t>
      </w:r>
      <w:r w:rsidRPr="003B4F54">
        <w:tab/>
        <w:t>έχοντας υπόψη τη σύσταση του Συμβουλίου της 16ης Ιουνίου 2022 σχετικά με τη μάθηση για την πράσινη μετάβαση και τη βιώσιμη ανάπτυξη,</w:t>
      </w:r>
    </w:p>
    <w:p w:rsidR="00AD746C" w:rsidRPr="003B4F54" w:rsidRDefault="00AD746C" w:rsidP="00EE722A">
      <w:pPr>
        <w:pStyle w:val="NormalHanging12a"/>
        <w:widowControl/>
      </w:pPr>
      <w:r w:rsidRPr="003B4F54">
        <w:t>–</w:t>
      </w:r>
      <w:r w:rsidRPr="003B4F54">
        <w:tab/>
        <w:t>έχοντας υπόψη τα συμπεράσματα του Συμβουλίου της 21ης Ιουνίου 2022 με τίτλο «Ο μετασχηματιστικός ρόλος της εκπαίδευσης για τη βιώσιμη ανάπτυξη και την ιδιότητα του παγκόσμιου πολίτη ως καθοριστικού εργαλείου για την επίτευξη των Στόχων Βιώσιμης Ανάπτυξης (ΣΒΑ)»,</w:t>
      </w:r>
    </w:p>
    <w:p w:rsidR="00AD746C" w:rsidRPr="003B4F54" w:rsidRDefault="00AD746C" w:rsidP="00EE722A">
      <w:pPr>
        <w:pStyle w:val="NormalHanging12a"/>
        <w:widowControl/>
      </w:pPr>
      <w:r w:rsidRPr="003B4F54">
        <w:t>–</w:t>
      </w:r>
      <w:r w:rsidRPr="003B4F54">
        <w:tab/>
        <w:t>έχοντας υπόψη τα συμπεράσματα του Συμβουλίου της 24ης Ιουνίου 2024 σχετικά με τους στόχους αναπτυξιακής βοήθειας της ΕΕ,</w:t>
      </w:r>
    </w:p>
    <w:p w:rsidR="00AD746C" w:rsidRPr="003B4F54" w:rsidRDefault="00AD746C" w:rsidP="00EE722A">
      <w:pPr>
        <w:pStyle w:val="NormalHanging12a"/>
        <w:widowControl/>
      </w:pPr>
      <w:r w:rsidRPr="003B4F54">
        <w:t>–</w:t>
      </w:r>
      <w:r w:rsidRPr="003B4F54">
        <w:tab/>
        <w:t>έχοντας υπόψη την ανακοίνωση της Επιτροπής, της 11ης Δεκεμβρίου 2019, με τίτλο «Η Ευρωπαϊκή Πράσινη Συμφωνία» (COM(2019)0640),</w:t>
      </w:r>
    </w:p>
    <w:p w:rsidR="00AD746C" w:rsidRPr="003B4F54" w:rsidRDefault="00AD746C" w:rsidP="00EE722A">
      <w:pPr>
        <w:pStyle w:val="NormalHanging12a"/>
        <w:widowControl/>
      </w:pPr>
      <w:r w:rsidRPr="003B4F54">
        <w:t>–</w:t>
      </w:r>
      <w:r w:rsidRPr="003B4F54">
        <w:tab/>
        <w:t>έχοντας υπόψη την ανακοίνωση της Επιτροπής, της 11ης Μαρτίου 2020, με τίτλο «Ένα νέο σχέδιο δράσης για την κυκλική οικονομία – Για μια πιο καθαρή και πιο ανταγωνιστική Ευρώπη» (COM(2020)0098),</w:t>
      </w:r>
    </w:p>
    <w:p w:rsidR="00AD746C" w:rsidRPr="003B4F54" w:rsidRDefault="00AD746C" w:rsidP="00EE722A">
      <w:pPr>
        <w:pStyle w:val="NormalHanging12a"/>
        <w:widowControl/>
      </w:pPr>
      <w:r w:rsidRPr="003B4F54">
        <w:t>–</w:t>
      </w:r>
      <w:r w:rsidRPr="003B4F54">
        <w:tab/>
        <w:t xml:space="preserve">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(COM(2021)0400) και τα παραρτήματά της, </w:t>
      </w:r>
    </w:p>
    <w:p w:rsidR="00AD746C" w:rsidRPr="003B4F54" w:rsidRDefault="00AD746C" w:rsidP="00EE722A">
      <w:pPr>
        <w:pStyle w:val="NormalHanging12a"/>
        <w:widowControl/>
      </w:pPr>
      <w:r w:rsidRPr="003B4F54">
        <w:t>–</w:t>
      </w:r>
      <w:r w:rsidRPr="003B4F54">
        <w:tab/>
        <w:t>έχοντας υπόψη την έκθεση του Ευρωπαϊκού Οργανισμού Περιβάλλοντος και του Κοινού Κέντρου Ερευνών της Επιτροπής, της 3ης Μαρτίου 2025, με τίτλο «</w:t>
      </w:r>
      <w:proofErr w:type="spellStart"/>
      <w:r w:rsidRPr="003B4F54">
        <w:t>Zero</w:t>
      </w:r>
      <w:proofErr w:type="spellEnd"/>
      <w:r w:rsidRPr="003B4F54">
        <w:t xml:space="preserve"> </w:t>
      </w:r>
      <w:proofErr w:type="spellStart"/>
      <w:r w:rsidRPr="003B4F54">
        <w:lastRenderedPageBreak/>
        <w:t>pollution</w:t>
      </w:r>
      <w:proofErr w:type="spellEnd"/>
      <w:r w:rsidRPr="003B4F54">
        <w:t xml:space="preserve"> </w:t>
      </w:r>
      <w:proofErr w:type="spellStart"/>
      <w:r w:rsidRPr="003B4F54">
        <w:t>monitoring</w:t>
      </w:r>
      <w:proofErr w:type="spellEnd"/>
      <w:r w:rsidRPr="003B4F54">
        <w:t xml:space="preserve"> and </w:t>
      </w:r>
      <w:proofErr w:type="spellStart"/>
      <w:r w:rsidRPr="003B4F54">
        <w:t>outlook</w:t>
      </w:r>
      <w:proofErr w:type="spellEnd"/>
      <w:r w:rsidRPr="003B4F54">
        <w:t xml:space="preserve"> 2025» (Έκθεση παρακολούθησης και προοπτικών μηδενικής ρύπανσης 2025),</w:t>
      </w:r>
    </w:p>
    <w:p w:rsidR="00AD746C" w:rsidRPr="003B4F54" w:rsidRDefault="00AD746C" w:rsidP="00EE722A">
      <w:pPr>
        <w:pStyle w:val="NormalHanging12a"/>
        <w:widowControl/>
      </w:pPr>
      <w:r w:rsidRPr="003B4F54">
        <w:t>–</w:t>
      </w:r>
      <w:r w:rsidRPr="003B4F54">
        <w:tab/>
        <w:t>έχοντας υπόψη την ανακοίνωση της Επιτροπής, της 23ης Φεβρουαρίου 2022, σχετικά με την αξιοπρεπή εργασία παγκοσμίως για μια παγκόσμια δίκαιη μετάβαση και βιώσιμη ανάκαμψη (COM(2022)0066),</w:t>
      </w:r>
    </w:p>
    <w:p w:rsidR="00AD746C" w:rsidRPr="003B4F54" w:rsidRDefault="00AD746C" w:rsidP="00EE722A">
      <w:pPr>
        <w:pStyle w:val="NormalHanging12a"/>
        <w:widowControl/>
      </w:pPr>
      <w:r w:rsidRPr="003B4F54">
        <w:t>–</w:t>
      </w:r>
      <w:r w:rsidRPr="003B4F54">
        <w:tab/>
        <w:t>έχοντας υπόψη την ανακοίνωση της Επιτροπής, της 12ης Μαρτίου 2024, με τίτλο «Διαχείριση των κλιματικών κινδύνων – προστασία των ανθρώπων και της ευημερίας» (COM(2024)0091),</w:t>
      </w:r>
    </w:p>
    <w:p w:rsidR="00AD746C" w:rsidRPr="003B4F54" w:rsidRDefault="00AD746C" w:rsidP="00EE722A">
      <w:pPr>
        <w:pStyle w:val="NormalHanging12a"/>
        <w:widowControl/>
      </w:pPr>
      <w:r w:rsidRPr="003B4F54">
        <w:t>–</w:t>
      </w:r>
      <w:r w:rsidRPr="003B4F54">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(COM(2025)0085),</w:t>
      </w:r>
    </w:p>
    <w:p w:rsidR="00AD746C" w:rsidRPr="003B4F54" w:rsidRDefault="00AD746C" w:rsidP="00EE722A">
      <w:pPr>
        <w:pStyle w:val="NormalHanging12a"/>
        <w:widowControl/>
      </w:pPr>
      <w:r w:rsidRPr="003B4F54">
        <w:t>–</w:t>
      </w:r>
      <w:r w:rsidRPr="003B4F54">
        <w:tab/>
        <w:t>έχοντας υπόψη την ανακοίνωση της Επιτροπής, της 7ης Μαρτίου 2025, με τίτλο «Χάρτης πορείας για τα δικαιώματα των γυναικών» (COM(2025)0097),</w:t>
      </w:r>
    </w:p>
    <w:p w:rsidR="00AD746C" w:rsidRPr="003B4F54" w:rsidRDefault="00AD746C" w:rsidP="00EE722A">
      <w:pPr>
        <w:pStyle w:val="NormalHanging12a"/>
        <w:widowControl/>
      </w:pPr>
      <w:r w:rsidRPr="003B4F54">
        <w:t>–</w:t>
      </w:r>
      <w:r w:rsidRPr="003B4F54">
        <w:tab/>
        <w:t xml:space="preserve">έχοντας υπόψη τις επιστολές ανάθεσης καθηκόντων της Προέδρου της Επιτροπής </w:t>
      </w:r>
      <w:proofErr w:type="spellStart"/>
      <w:r w:rsidRPr="003B4F54">
        <w:t>Ursula</w:t>
      </w:r>
      <w:proofErr w:type="spellEnd"/>
      <w:r w:rsidRPr="003B4F54">
        <w:t xml:space="preserve"> </w:t>
      </w:r>
      <w:proofErr w:type="spellStart"/>
      <w:r w:rsidRPr="003B4F54">
        <w:t>von</w:t>
      </w:r>
      <w:proofErr w:type="spellEnd"/>
      <w:r w:rsidRPr="003B4F54">
        <w:t xml:space="preserve"> </w:t>
      </w:r>
      <w:proofErr w:type="spellStart"/>
      <w:r w:rsidRPr="003B4F54">
        <w:t>der</w:t>
      </w:r>
      <w:proofErr w:type="spellEnd"/>
      <w:r w:rsidRPr="003B4F54">
        <w:t xml:space="preserve"> </w:t>
      </w:r>
      <w:proofErr w:type="spellStart"/>
      <w:r w:rsidRPr="003B4F54">
        <w:t>Leyen</w:t>
      </w:r>
      <w:proofErr w:type="spellEnd"/>
      <w:r w:rsidRPr="003B4F54">
        <w:t xml:space="preserve"> προς τους 26 Ευρωπαίους Επιτρόπους,</w:t>
      </w:r>
    </w:p>
    <w:p w:rsidR="00AD746C" w:rsidRPr="003B4F54" w:rsidRDefault="00AD746C" w:rsidP="00EE722A">
      <w:pPr>
        <w:pStyle w:val="NormalHanging12a"/>
        <w:widowControl/>
      </w:pPr>
      <w:r w:rsidRPr="003B4F54">
        <w:t>–</w:t>
      </w:r>
      <w:r w:rsidRPr="003B4F54">
        <w:tab/>
        <w:t>έχοντας υπόψη την έκθεση του Ευρωπαϊκού Οργανισμού Περιβάλλοντος, της 4ης</w:t>
      </w:r>
      <w:r w:rsidR="00EE722A" w:rsidRPr="003B4F54">
        <w:t> </w:t>
      </w:r>
      <w:r w:rsidRPr="003B4F54">
        <w:t xml:space="preserve">Δεκεμβρίου 2019, με τίτλο «The European </w:t>
      </w:r>
      <w:proofErr w:type="spellStart"/>
      <w:r w:rsidRPr="003B4F54">
        <w:t>environment</w:t>
      </w:r>
      <w:proofErr w:type="spellEnd"/>
      <w:r w:rsidRPr="003B4F54">
        <w:t xml:space="preserve"> – </w:t>
      </w:r>
      <w:proofErr w:type="spellStart"/>
      <w:r w:rsidRPr="003B4F54">
        <w:t>state</w:t>
      </w:r>
      <w:proofErr w:type="spellEnd"/>
      <w:r w:rsidRPr="003B4F54">
        <w:t xml:space="preserve"> and </w:t>
      </w:r>
      <w:proofErr w:type="spellStart"/>
      <w:r w:rsidRPr="003B4F54">
        <w:t>outlook</w:t>
      </w:r>
      <w:proofErr w:type="spellEnd"/>
      <w:r w:rsidRPr="003B4F54">
        <w:t xml:space="preserve"> 2020: </w:t>
      </w:r>
      <w:proofErr w:type="spellStart"/>
      <w:r w:rsidRPr="003B4F54">
        <w:t>Knowledge</w:t>
      </w:r>
      <w:proofErr w:type="spellEnd"/>
      <w:r w:rsidRPr="003B4F54">
        <w:t xml:space="preserve"> for </w:t>
      </w:r>
      <w:proofErr w:type="spellStart"/>
      <w:r w:rsidRPr="003B4F54">
        <w:t>transition</w:t>
      </w:r>
      <w:proofErr w:type="spellEnd"/>
      <w:r w:rsidRPr="003B4F54">
        <w:t xml:space="preserve"> </w:t>
      </w:r>
      <w:proofErr w:type="spellStart"/>
      <w:r w:rsidRPr="003B4F54">
        <w:t>to</w:t>
      </w:r>
      <w:proofErr w:type="spellEnd"/>
      <w:r w:rsidRPr="003B4F54">
        <w:t xml:space="preserve"> a </w:t>
      </w:r>
      <w:proofErr w:type="spellStart"/>
      <w:r w:rsidRPr="003B4F54">
        <w:t>sustainable</w:t>
      </w:r>
      <w:proofErr w:type="spellEnd"/>
      <w:r w:rsidRPr="003B4F54">
        <w:t xml:space="preserve"> Europe» (Ευρωπαϊκό περιβάλλον – Κατάσταση και προοπτικές το 2020: γνώση για τη μετάβαση σε μια βιώσιμη Ευρώπη),</w:t>
      </w:r>
    </w:p>
    <w:p w:rsidR="00AD746C" w:rsidRPr="003B4F54" w:rsidRDefault="00AD746C" w:rsidP="00EE722A">
      <w:pPr>
        <w:pStyle w:val="NormalHanging12a"/>
        <w:widowControl/>
      </w:pPr>
      <w:r w:rsidRPr="003B4F54">
        <w:t>–</w:t>
      </w:r>
      <w:r w:rsidRPr="003B4F54">
        <w:tab/>
        <w:t>έχοντας υπόψη τη στρατηγική της ΕΕ για την παγκόσμια υγεία,</w:t>
      </w:r>
    </w:p>
    <w:p w:rsidR="00AD746C" w:rsidRPr="003B4F54" w:rsidRDefault="00AD746C" w:rsidP="00EE722A">
      <w:pPr>
        <w:pStyle w:val="NormalHanging12a"/>
        <w:widowControl/>
      </w:pPr>
      <w:r w:rsidRPr="003B4F54">
        <w:t>–</w:t>
      </w:r>
      <w:r w:rsidRPr="003B4F54">
        <w:tab/>
        <w:t>έχοντας υπόψη το σχέδιο δράσης της ΕΕ για θέματα φύλου III (GAP III),</w:t>
      </w:r>
    </w:p>
    <w:p w:rsidR="00AD746C" w:rsidRPr="003B4F54" w:rsidRDefault="00AD746C" w:rsidP="00EE722A">
      <w:pPr>
        <w:pStyle w:val="NormalHanging12a"/>
        <w:widowControl/>
      </w:pPr>
      <w:r w:rsidRPr="003B4F54">
        <w:t>–</w:t>
      </w:r>
      <w:r w:rsidRPr="003B4F54">
        <w:tab/>
        <w:t>έχοντας υπόψη τη στρατηγική της ΕΕ για τη βιοποικιλότητα με ορίζοντα το 2030,</w:t>
      </w:r>
    </w:p>
    <w:p w:rsidR="00AD746C" w:rsidRPr="003B4F54" w:rsidRDefault="00AD746C" w:rsidP="00EE722A">
      <w:pPr>
        <w:pStyle w:val="NormalHanging12a"/>
        <w:widowControl/>
      </w:pPr>
      <w:r w:rsidRPr="003B4F54">
        <w:t>–</w:t>
      </w:r>
      <w:r w:rsidRPr="003B4F54">
        <w:tab/>
        <w:t>έχοντας υπόψη την ευρωπαϊκή στρατηγική για τη φροντίδα,</w:t>
      </w:r>
    </w:p>
    <w:p w:rsidR="00AD746C" w:rsidRPr="003B4F54" w:rsidRDefault="00AD746C" w:rsidP="00EE722A">
      <w:pPr>
        <w:pStyle w:val="NormalHanging12a"/>
        <w:widowControl/>
      </w:pPr>
      <w:r w:rsidRPr="003B4F54">
        <w:t>–</w:t>
      </w:r>
      <w:r w:rsidRPr="003B4F54">
        <w:tab/>
        <w:t>έχοντας υπόψη την πρώτη εθελοντική επισκόπηση της υλοποίησης των ΣΒΑ από την ΕΕ, η οποία υποβλήθηκε στα Ηνωμένα Έθνη στις 19 Ιουλίου 2023,</w:t>
      </w:r>
    </w:p>
    <w:p w:rsidR="00AD746C" w:rsidRPr="003B4F54" w:rsidRDefault="00AD746C" w:rsidP="00EE722A">
      <w:pPr>
        <w:pStyle w:val="NormalHanging12a"/>
        <w:widowControl/>
      </w:pPr>
      <w:r w:rsidRPr="003B4F54">
        <w:t>–</w:t>
      </w:r>
      <w:r w:rsidRPr="003B4F54">
        <w:tab/>
        <w:t xml:space="preserve">έχοντας υπόψη την έκθεση παρακολούθησης της </w:t>
      </w:r>
      <w:proofErr w:type="spellStart"/>
      <w:r w:rsidRPr="003B4F54">
        <w:t>Eurostat</w:t>
      </w:r>
      <w:proofErr w:type="spellEnd"/>
      <w:r w:rsidRPr="003B4F54">
        <w:t xml:space="preserve"> του 2024 σχετικά με την πρόοδο προς την επίτευξη των ΣΒΑ στο πλαίσιο της ΕΕ, η οποία δημοσιεύθηκε στις 18</w:t>
      </w:r>
      <w:r w:rsidR="00EE722A" w:rsidRPr="003B4F54">
        <w:t> </w:t>
      </w:r>
      <w:r w:rsidRPr="003B4F54">
        <w:t>Ιουνίου 2024,</w:t>
      </w:r>
    </w:p>
    <w:p w:rsidR="00AD746C" w:rsidRPr="003B4F54" w:rsidRDefault="00AD746C" w:rsidP="00EE722A">
      <w:pPr>
        <w:pStyle w:val="NormalHanging12a"/>
        <w:widowControl/>
      </w:pPr>
      <w:r w:rsidRPr="003B4F54">
        <w:t>–</w:t>
      </w:r>
      <w:r w:rsidRPr="003B4F54">
        <w:tab/>
        <w:t xml:space="preserve">έχοντας υπόψη τις γνωμοδοτήσεις της Ευρωπαϊκής Οικονομικής και Κοινωνικής Επιτροπής της 19ης Σεπτεμβρίου 2018 με τίτλο «Δείκτες που ανταποκρίνονται καλύτερα στην αξιολόγηση των ΣΒΑ και η συμβολή της κοινωνίας των πολιτών», της 30ής Οκτωβρίου 2019 με τίτλο «Να μην </w:t>
      </w:r>
      <w:proofErr w:type="spellStart"/>
      <w:r w:rsidRPr="003B4F54">
        <w:t>παραμεληθεί</w:t>
      </w:r>
      <w:proofErr w:type="spellEnd"/>
      <w:r w:rsidRPr="003B4F54">
        <w:t xml:space="preserve"> κανείς κατά την υλοποίηση του θεματολογίου για τη βιώσιμη ανάπτυξη με ορίζοντα το 2030» και της 8ης Δεκεμβρίου 2021 με τίτλο «Ανανεωμένη στρατηγική για βιώσιμη χρηματοδότηση»,</w:t>
      </w:r>
    </w:p>
    <w:p w:rsidR="00AD746C" w:rsidRPr="003B4F54" w:rsidRDefault="00AD746C" w:rsidP="00EE722A">
      <w:pPr>
        <w:pStyle w:val="NormalHanging12a"/>
        <w:widowControl/>
      </w:pPr>
      <w:r w:rsidRPr="003B4F54">
        <w:t>–</w:t>
      </w:r>
      <w:r w:rsidRPr="003B4F54">
        <w:tab/>
        <w:t>έχοντας υπόψη το ψήφισμα 70/1 του ΟΗΕ με τίτλο «Να αλλάξουμε τον κόσμο μας: η Ατζέντα του 2030 για τη Βιώσιμη Ανάπτυξη» (Ατζέντα 2030), που εγκρίθηκε στη σύνοδο κορυφής του ΟΗΕ για τη βιώσιμη ανάπτυξη στις 25 Σεπτεμβρίου 2015 στη Νέα Υόρκη και κατοχύρωσε τους στόχους για τη ΣΒΑ,</w:t>
      </w:r>
    </w:p>
    <w:p w:rsidR="00AD746C" w:rsidRPr="003B4F54" w:rsidRDefault="00AD746C" w:rsidP="00EE722A">
      <w:pPr>
        <w:pStyle w:val="NormalHanging12a"/>
        <w:widowControl/>
      </w:pPr>
      <w:r w:rsidRPr="003B4F54">
        <w:lastRenderedPageBreak/>
        <w:t>–</w:t>
      </w:r>
      <w:r w:rsidRPr="003B4F54">
        <w:tab/>
        <w:t>έχοντας υπόψη τη Σύμβαση των Ηνωμένων Εθνών για την εξάλειψη όλων των μορφών διακρίσεων κατά των γυναικών (CEDAW),</w:t>
      </w:r>
    </w:p>
    <w:p w:rsidR="00AD746C" w:rsidRPr="003B4F54" w:rsidRDefault="00AD746C" w:rsidP="00EE722A">
      <w:pPr>
        <w:pStyle w:val="NormalHanging12a"/>
        <w:widowControl/>
      </w:pPr>
      <w:r w:rsidRPr="003B4F54">
        <w:t>–</w:t>
      </w:r>
      <w:r w:rsidRPr="003B4F54">
        <w:tab/>
        <w:t xml:space="preserve">έχοντας υπόψη τη Σύμβαση του ΟΗΕ για τη βιολογική ποικιλότητα (UNCBD) και το παγκόσμιο πλαίσιο του </w:t>
      </w:r>
      <w:proofErr w:type="spellStart"/>
      <w:r w:rsidRPr="003B4F54">
        <w:t>Κουνμίνγκ</w:t>
      </w:r>
      <w:proofErr w:type="spellEnd"/>
      <w:r w:rsidRPr="003B4F54">
        <w:t>-Μόντρεαλ για τη βιοποικιλότητα, που συμφωνήθηκε κατά τη 15η συνεδρίαση της Διάσκεψης των συμβαλλόμενων μερών της UNCBD,</w:t>
      </w:r>
    </w:p>
    <w:p w:rsidR="00AD746C" w:rsidRPr="003B4F54" w:rsidRDefault="00AD746C" w:rsidP="00EE722A">
      <w:pPr>
        <w:pStyle w:val="NormalHanging12a"/>
        <w:widowControl/>
      </w:pPr>
      <w:r w:rsidRPr="003B4F54">
        <w:t>–</w:t>
      </w:r>
      <w:r w:rsidRPr="003B4F54">
        <w:tab/>
        <w:t>έχοντας υπόψη τη σύμβαση του ΟΗΕ για τα δικαιώματα των ατόμων με αναπηρία και τη στρατηγική της ΕΕ για τα δικαιώματα των ατόμων με αναπηρία 2021-2030,</w:t>
      </w:r>
    </w:p>
    <w:p w:rsidR="00AD746C" w:rsidRPr="003B4F54" w:rsidRDefault="00AD746C" w:rsidP="00EE722A">
      <w:pPr>
        <w:pStyle w:val="NormalHanging12a"/>
        <w:widowControl/>
      </w:pPr>
      <w:r w:rsidRPr="003B4F54">
        <w:t>–</w:t>
      </w:r>
      <w:r w:rsidRPr="003B4F54">
        <w:tab/>
        <w:t xml:space="preserve">έχοντας υπόψη το πλαίσιο </w:t>
      </w:r>
      <w:proofErr w:type="spellStart"/>
      <w:r w:rsidRPr="003B4F54">
        <w:t>Σεντάι</w:t>
      </w:r>
      <w:proofErr w:type="spellEnd"/>
      <w:r w:rsidRPr="003B4F54">
        <w:t xml:space="preserve"> για τη μείωση του κινδύνου καταστροφών 2015-2030, που εγκρίθηκε από τα κράτη μέλη του ΟΗΕ κατά την τρίτη Παγκόσμια Διάσκεψη των Ηνωμένων Εθνών για τη μείωση του κινδύνου καταστροφών στις 18 Μαρτίου 2015,</w:t>
      </w:r>
    </w:p>
    <w:p w:rsidR="00AD746C" w:rsidRPr="003B4F54" w:rsidRDefault="00AD746C" w:rsidP="00EE722A">
      <w:pPr>
        <w:pStyle w:val="NormalHanging12a"/>
        <w:widowControl/>
      </w:pPr>
      <w:r w:rsidRPr="003B4F54">
        <w:t>–</w:t>
      </w:r>
      <w:r w:rsidRPr="003B4F54">
        <w:tab/>
        <w:t>έχοντας υπόψη τη σύμβαση-πλαίσιο των Ηνωμένων Εθνών για την κλιματική αλλαγή (UNFCCC) και τη συμφωνία του Παρισιού, η οποία εγκρίθηκε στην 21η διάσκεψη των μερών της UNFCCC (COP21) στο Παρίσι στις 12 Δεκεμβρίου 2015,</w:t>
      </w:r>
    </w:p>
    <w:p w:rsidR="00AD746C" w:rsidRPr="003B4F54" w:rsidRDefault="00AD746C" w:rsidP="00EE722A">
      <w:pPr>
        <w:pStyle w:val="NormalHanging12a"/>
        <w:widowControl/>
      </w:pPr>
      <w:r w:rsidRPr="003B4F54">
        <w:t>–</w:t>
      </w:r>
      <w:r w:rsidRPr="003B4F54">
        <w:tab/>
        <w:t>έχοντας υπόψη την πρωτοβουλία «Δεκαετία ωκεανολογίας για τη βιώσιμη ανάπτυξη» του ΟΗΕ (2021-2030),</w:t>
      </w:r>
    </w:p>
    <w:p w:rsidR="00AD746C" w:rsidRPr="003B4F54" w:rsidRDefault="00AD746C" w:rsidP="00EE722A">
      <w:pPr>
        <w:pStyle w:val="NormalHanging12a"/>
        <w:widowControl/>
      </w:pPr>
      <w:r w:rsidRPr="003B4F54">
        <w:t>–</w:t>
      </w:r>
      <w:r w:rsidRPr="003B4F54">
        <w:tab/>
        <w:t>έχοντας υπόψη τη Δέσμευση του Μπουένος Άιρες, η οποία χαράσσει την πορεία προς μια κοινωνία πρόνοιας και εγκρίθηκε κατά την 15η περιφερειακή διάσκεψη για τις γυναίκες στη Λατινική Αμερική και την Καραϊβική, η οποία διοργανώθηκε από την Οικονομική Επιτροπή για τη Λατινική Αμερική και την Καραϊβική, το Περιφερειακό Γραφείο για την Αμερική και την Καραϊβική της μονάδας των Ηνωμένων Εθνών για την ισότητα των φύλων και τη χειραφέτηση των γυναικών (UN </w:t>
      </w:r>
      <w:proofErr w:type="spellStart"/>
      <w:r w:rsidRPr="003B4F54">
        <w:t>Women</w:t>
      </w:r>
      <w:proofErr w:type="spellEnd"/>
      <w:r w:rsidRPr="003B4F54">
        <w:t>) και την κυβέρνηση της Αργεντινής, που πραγματοποιήθηκε στο Μπουένος Άιρες από τις 7</w:t>
      </w:r>
      <w:r w:rsidR="00EE722A" w:rsidRPr="003B4F54">
        <w:t> </w:t>
      </w:r>
      <w:r w:rsidRPr="003B4F54">
        <w:t>έως</w:t>
      </w:r>
      <w:r w:rsidR="00EE722A" w:rsidRPr="003B4F54">
        <w:t> </w:t>
      </w:r>
      <w:r w:rsidRPr="003B4F54">
        <w:t>τις</w:t>
      </w:r>
      <w:r w:rsidR="00EE722A" w:rsidRPr="003B4F54">
        <w:t> </w:t>
      </w:r>
      <w:r w:rsidRPr="003B4F54">
        <w:t>11</w:t>
      </w:r>
      <w:r w:rsidR="00EE722A" w:rsidRPr="003B4F54">
        <w:t> </w:t>
      </w:r>
      <w:r w:rsidRPr="003B4F54">
        <w:t>Νοεμβρίου 2022,</w:t>
      </w:r>
    </w:p>
    <w:p w:rsidR="00AD746C" w:rsidRPr="003B4F54" w:rsidRDefault="00AD746C" w:rsidP="00EE722A">
      <w:pPr>
        <w:pStyle w:val="NormalHanging12a"/>
        <w:widowControl/>
      </w:pPr>
      <w:r w:rsidRPr="003B4F54">
        <w:t>–</w:t>
      </w:r>
      <w:r w:rsidRPr="003B4F54">
        <w:tab/>
        <w:t>έχοντας υπόψη την κοινή έκθεση του 2024 με τίτλο «</w:t>
      </w:r>
      <w:proofErr w:type="spellStart"/>
      <w:r w:rsidRPr="003B4F54">
        <w:t>Are</w:t>
      </w:r>
      <w:proofErr w:type="spellEnd"/>
      <w:r w:rsidRPr="003B4F54">
        <w:t xml:space="preserve"> </w:t>
      </w:r>
      <w:proofErr w:type="spellStart"/>
      <w:r w:rsidRPr="003B4F54">
        <w:t>we</w:t>
      </w:r>
      <w:proofErr w:type="spellEnd"/>
      <w:r w:rsidRPr="003B4F54">
        <w:t xml:space="preserve"> </w:t>
      </w:r>
      <w:proofErr w:type="spellStart"/>
      <w:r w:rsidRPr="003B4F54">
        <w:t>getting</w:t>
      </w:r>
      <w:proofErr w:type="spellEnd"/>
      <w:r w:rsidRPr="003B4F54">
        <w:t xml:space="preserve"> </w:t>
      </w:r>
      <w:proofErr w:type="spellStart"/>
      <w:r w:rsidRPr="003B4F54">
        <w:t>there</w:t>
      </w:r>
      <w:proofErr w:type="spellEnd"/>
      <w:r w:rsidRPr="003B4F54">
        <w:t xml:space="preserve">? A </w:t>
      </w:r>
      <w:proofErr w:type="spellStart"/>
      <w:r w:rsidRPr="003B4F54">
        <w:t>synthesis</w:t>
      </w:r>
      <w:proofErr w:type="spellEnd"/>
      <w:r w:rsidRPr="003B4F54">
        <w:t xml:space="preserve"> of the UN </w:t>
      </w:r>
      <w:proofErr w:type="spellStart"/>
      <w:r w:rsidRPr="003B4F54">
        <w:t>evaluations</w:t>
      </w:r>
      <w:proofErr w:type="spellEnd"/>
      <w:r w:rsidRPr="003B4F54">
        <w:t xml:space="preserve"> of SDG5» (Πλησιάζουμε; Μια σύνθεση των αξιολογήσεων των Ηνωμένων Εθνών για τον ΣΒΑ 5), που δημοσιεύτηκε από τη Μονάδα των Ηνωμένων Εθνών για τις Γυναίκες, το Αναπτυξιακό Πρόγραμμα των Ηνωμένων Εθνών, το Ταμείο των Ηνωμένων Εθνών για τον Πληθυσμό, το Ταμείο των Ηνωμένων Εθνών για τα Παιδιά και το Παγκόσμιο Επισιτιστικό Πρόγραμμα των Ηνωμένων Εθνών,</w:t>
      </w:r>
    </w:p>
    <w:p w:rsidR="00AD746C" w:rsidRPr="003B4F54" w:rsidRDefault="00AD746C" w:rsidP="00EE722A">
      <w:pPr>
        <w:pStyle w:val="NormalHanging12a"/>
        <w:widowControl/>
      </w:pPr>
      <w:r w:rsidRPr="003B4F54">
        <w:t>–</w:t>
      </w:r>
      <w:r w:rsidRPr="003B4F54">
        <w:tab/>
        <w:t>έχοντας υπόψη τη συμφωνία στο πλαίσιο της Σύμβασης των Ηνωμένων Εθνών για το Δίκαιο της Θάλασσας σχετικά με τη διατήρηση και τη βιώσιμη χρήση της θαλάσσιας βιοποικιλότητας σε περιοχές εκτός εθνικής δικαιοδοσίας της 4ης Μαρτίου 2023 (συνθήκη του ΟΗΕ για την ανοικτή θάλασσα),</w:t>
      </w:r>
    </w:p>
    <w:p w:rsidR="00AD746C" w:rsidRPr="003B4F54" w:rsidRDefault="00AD746C" w:rsidP="00EE722A">
      <w:pPr>
        <w:pStyle w:val="NormalHanging12a"/>
        <w:widowControl/>
      </w:pPr>
      <w:r w:rsidRPr="003B4F54">
        <w:t>–</w:t>
      </w:r>
      <w:r w:rsidRPr="003B4F54">
        <w:tab/>
        <w:t>έχοντας υπόψη τη Διακήρυξη των Ηνωμένων Εθνών σχετικά με την εξάλειψη της βίας κατά των γυναικών,</w:t>
      </w:r>
    </w:p>
    <w:p w:rsidR="00AD746C" w:rsidRPr="003B4F54" w:rsidRDefault="00AD746C" w:rsidP="00EE722A">
      <w:pPr>
        <w:pStyle w:val="NormalHanging12a"/>
        <w:widowControl/>
      </w:pPr>
      <w:r w:rsidRPr="003B4F54">
        <w:t>–</w:t>
      </w:r>
      <w:r w:rsidRPr="003B4F54">
        <w:tab/>
        <w:t>έχοντας υπόψη την έκθεση σχετικά με τον δείκτη ισότητας των φύλων του 2024 (</w:t>
      </w:r>
      <w:proofErr w:type="spellStart"/>
      <w:r w:rsidRPr="003B4F54">
        <w:t>Gender</w:t>
      </w:r>
      <w:proofErr w:type="spellEnd"/>
      <w:r w:rsidRPr="003B4F54">
        <w:t xml:space="preserve"> </w:t>
      </w:r>
      <w:proofErr w:type="spellStart"/>
      <w:r w:rsidRPr="003B4F54">
        <w:t>Equality</w:t>
      </w:r>
      <w:proofErr w:type="spellEnd"/>
      <w:r w:rsidRPr="003B4F54">
        <w:t xml:space="preserve"> </w:t>
      </w:r>
      <w:proofErr w:type="spellStart"/>
      <w:r w:rsidRPr="003B4F54">
        <w:t>Index</w:t>
      </w:r>
      <w:proofErr w:type="spellEnd"/>
      <w:r w:rsidRPr="003B4F54">
        <w:t xml:space="preserve"> </w:t>
      </w:r>
      <w:proofErr w:type="spellStart"/>
      <w:r w:rsidRPr="003B4F54">
        <w:t>Report</w:t>
      </w:r>
      <w:proofErr w:type="spellEnd"/>
      <w:r w:rsidRPr="003B4F54">
        <w:t>) του Ευρωπαϊκού Ινστιτούτου για την Ισότητα των Φύλων,</w:t>
      </w:r>
    </w:p>
    <w:p w:rsidR="00AD746C" w:rsidRPr="003B4F54" w:rsidRDefault="00AD746C" w:rsidP="00EE722A">
      <w:pPr>
        <w:pStyle w:val="NormalHanging12a"/>
        <w:widowControl/>
      </w:pPr>
      <w:r w:rsidRPr="003B4F54">
        <w:lastRenderedPageBreak/>
        <w:t>–</w:t>
      </w:r>
      <w:r w:rsidRPr="003B4F54">
        <w:tab/>
        <w:t>έχοντας υπόψη την πλατφόρμα δράσης του Πεκίνου και τα αποτελέσματα των αναθεωρητικών διασκέψεών της,</w:t>
      </w:r>
    </w:p>
    <w:p w:rsidR="00AD746C" w:rsidRPr="003B4F54" w:rsidRDefault="00AD746C" w:rsidP="00EE722A">
      <w:pPr>
        <w:pStyle w:val="NormalHanging12a"/>
        <w:widowControl/>
      </w:pPr>
      <w:r w:rsidRPr="003B4F54">
        <w:t>–</w:t>
      </w:r>
      <w:r w:rsidRPr="003B4F54">
        <w:tab/>
        <w:t>έχοντας υπόψη το ψήφισμα 48/13 του Συμβουλίου Ανθρωπίνων Δικαιωμάτων του ΟΗΕ, της 8ης Οκτωβρίου 2021, το ψήφισμα 76/300 της Γενικής Συνέλευσης των Ηνωμένων Εθνών, της 28ης Ιουλίου 2022, σχετικά με το δικαίωμα του ανθρώπου σε ένα σε καθαρό, υγιεινό και βιώσιμο περιβάλλον και το ψήφισμα 2545 (2024) της Κοινοβουλευτικής Συνέλευσης του Συμβουλίου της Ευρώπης, της 18ης Απριλίου 2024, σχετικά με την ενσωμάτωση του δικαιώματος του ανθρώπου σε ένα ασφαλές, καθαρό, υγιές και βιώσιμο περιβάλλον με τη διαδικασία του Ρέικιαβικ,</w:t>
      </w:r>
    </w:p>
    <w:p w:rsidR="00AD746C" w:rsidRPr="003B4F54" w:rsidRDefault="00AD746C" w:rsidP="00EE722A">
      <w:pPr>
        <w:pStyle w:val="NormalHanging12a"/>
        <w:widowControl/>
      </w:pPr>
      <w:r w:rsidRPr="003B4F54">
        <w:t>–</w:t>
      </w:r>
      <w:r w:rsidRPr="003B4F54">
        <w:tab/>
        <w:t xml:space="preserve">έχοντας υπόψη το ψήφισμα της Συνέλευσης του ΟΗΕ για το Περιβάλλον (UNEA), με τίτλο «5/10. </w:t>
      </w:r>
      <w:r w:rsidRPr="003B4F54">
        <w:rPr>
          <w:lang w:val="en-GB"/>
        </w:rPr>
        <w:t xml:space="preserve">The environmental dimension of a sustainable, resilient and inclusive post-COVID-19 recovery» (5/10. </w:t>
      </w:r>
      <w:r w:rsidRPr="003B4F54">
        <w:t>Η περιβαλλοντική διάσταση μιας βιώσιμης και ανθεκτικής ανάκαμψης χωρίς αποκλεισμούς μετά τη νόσο COVID-19), που εγκρίθηκε στις 2</w:t>
      </w:r>
      <w:r w:rsidR="00EE722A" w:rsidRPr="003B4F54">
        <w:t> </w:t>
      </w:r>
      <w:r w:rsidRPr="003B4F54">
        <w:t>Μαρτίου 2022,</w:t>
      </w:r>
    </w:p>
    <w:p w:rsidR="00AD746C" w:rsidRPr="003B4F54" w:rsidRDefault="00AD746C" w:rsidP="00EE722A">
      <w:pPr>
        <w:pStyle w:val="NormalHanging12a"/>
        <w:widowControl/>
      </w:pPr>
      <w:r w:rsidRPr="003B4F54">
        <w:t>–</w:t>
      </w:r>
      <w:r w:rsidRPr="003B4F54">
        <w:tab/>
        <w:t xml:space="preserve">έχοντας υπόψη την έκθεση του ΟΗΕ του 2019 για την παγκόσμια βιώσιμη ανάπτυξη, με τίτλο «The </w:t>
      </w:r>
      <w:proofErr w:type="spellStart"/>
      <w:r w:rsidRPr="003B4F54">
        <w:t>Future</w:t>
      </w:r>
      <w:proofErr w:type="spellEnd"/>
      <w:r w:rsidRPr="003B4F54">
        <w:t xml:space="preserve"> </w:t>
      </w:r>
      <w:proofErr w:type="spellStart"/>
      <w:r w:rsidRPr="003B4F54">
        <w:t>is</w:t>
      </w:r>
      <w:proofErr w:type="spellEnd"/>
      <w:r w:rsidRPr="003B4F54">
        <w:t xml:space="preserve"> </w:t>
      </w:r>
      <w:proofErr w:type="spellStart"/>
      <w:r w:rsidRPr="003B4F54">
        <w:t>Now</w:t>
      </w:r>
      <w:proofErr w:type="spellEnd"/>
      <w:r w:rsidRPr="003B4F54">
        <w:t xml:space="preserve">: </w:t>
      </w:r>
      <w:proofErr w:type="spellStart"/>
      <w:r w:rsidRPr="003B4F54">
        <w:t>Science</w:t>
      </w:r>
      <w:proofErr w:type="spellEnd"/>
      <w:r w:rsidRPr="003B4F54">
        <w:t xml:space="preserve"> for </w:t>
      </w:r>
      <w:proofErr w:type="spellStart"/>
      <w:r w:rsidRPr="003B4F54">
        <w:t>Achieving</w:t>
      </w:r>
      <w:proofErr w:type="spellEnd"/>
      <w:r w:rsidRPr="003B4F54">
        <w:t xml:space="preserve"> </w:t>
      </w:r>
      <w:proofErr w:type="spellStart"/>
      <w:r w:rsidRPr="003B4F54">
        <w:t>Sustainable</w:t>
      </w:r>
      <w:proofErr w:type="spellEnd"/>
      <w:r w:rsidRPr="003B4F54">
        <w:t xml:space="preserve"> Development» (Το</w:t>
      </w:r>
      <w:r w:rsidR="00EE722A" w:rsidRPr="003B4F54">
        <w:t> </w:t>
      </w:r>
      <w:r w:rsidRPr="003B4F54">
        <w:t>μέλλον είναι τώρα: Επιστήμη για την επίτευξη βιώσιμης ανάπτυξης),</w:t>
      </w:r>
    </w:p>
    <w:p w:rsidR="00AD746C" w:rsidRPr="003B4F54" w:rsidRDefault="00AD746C" w:rsidP="00EE722A">
      <w:pPr>
        <w:pStyle w:val="NormalHanging12a"/>
        <w:widowControl/>
      </w:pPr>
      <w:r w:rsidRPr="003B4F54">
        <w:t>–</w:t>
      </w:r>
      <w:r w:rsidRPr="003B4F54">
        <w:tab/>
        <w:t>έχοντας υπόψη την έκθεση του Γενικού Γραμματέα του ΟΗΕ με τίτλο «Το κοινό μας θεματολόγιο», που παρουσιάστηκε στη Γενική Συνέλευση του ΟΗΕ, και την εντολή που δόθηκε στον Γενικό Γραμματέα του ΟΗΕ, με το ψήφισμα 76/6 της Γενικής Συνέλευσης του ΟΗΕ της 15ης Νοεμβρίου 2021, να δώσει συνέχεια στην έκθεσή του,</w:t>
      </w:r>
    </w:p>
    <w:p w:rsidR="00AD746C" w:rsidRPr="003B4F54" w:rsidRDefault="00AD746C" w:rsidP="00EE722A">
      <w:pPr>
        <w:pStyle w:val="NormalHanging12a"/>
        <w:widowControl/>
      </w:pPr>
      <w:r w:rsidRPr="003B4F54">
        <w:t>–</w:t>
      </w:r>
      <w:r w:rsidRPr="003B4F54">
        <w:tab/>
        <w:t xml:space="preserve">έχοντας υπόψη την έκθεση βιώσιμης ανάπτυξης του ΟΗΕ για το 2021, με τίτλο «The </w:t>
      </w:r>
      <w:proofErr w:type="spellStart"/>
      <w:r w:rsidRPr="003B4F54">
        <w:t>Decade</w:t>
      </w:r>
      <w:proofErr w:type="spellEnd"/>
      <w:r w:rsidRPr="003B4F54">
        <w:t xml:space="preserve"> of </w:t>
      </w:r>
      <w:proofErr w:type="spellStart"/>
      <w:r w:rsidRPr="003B4F54">
        <w:t>Action</w:t>
      </w:r>
      <w:proofErr w:type="spellEnd"/>
      <w:r w:rsidRPr="003B4F54">
        <w:t xml:space="preserve"> for the </w:t>
      </w:r>
      <w:proofErr w:type="spellStart"/>
      <w:r w:rsidRPr="003B4F54">
        <w:t>Sustainable</w:t>
      </w:r>
      <w:proofErr w:type="spellEnd"/>
      <w:r w:rsidRPr="003B4F54">
        <w:t xml:space="preserve"> Development </w:t>
      </w:r>
      <w:proofErr w:type="spellStart"/>
      <w:r w:rsidRPr="003B4F54">
        <w:t>Goals</w:t>
      </w:r>
      <w:proofErr w:type="spellEnd"/>
      <w:r w:rsidRPr="003B4F54">
        <w:t>» (Δεκαετία δράσης για τους Στόχους Βιώσιμης Ανάπτυξης) και την έκθεση βιώσιμης ανάπτυξης του ΟΗΕ για το 2022, με τίτλο «</w:t>
      </w:r>
      <w:proofErr w:type="spellStart"/>
      <w:r w:rsidRPr="003B4F54">
        <w:t>From</w:t>
      </w:r>
      <w:proofErr w:type="spellEnd"/>
      <w:r w:rsidRPr="003B4F54">
        <w:t xml:space="preserve"> </w:t>
      </w:r>
      <w:proofErr w:type="spellStart"/>
      <w:r w:rsidRPr="003B4F54">
        <w:t>Crisis</w:t>
      </w:r>
      <w:proofErr w:type="spellEnd"/>
      <w:r w:rsidRPr="003B4F54">
        <w:t xml:space="preserve"> </w:t>
      </w:r>
      <w:proofErr w:type="spellStart"/>
      <w:r w:rsidRPr="003B4F54">
        <w:t>to</w:t>
      </w:r>
      <w:proofErr w:type="spellEnd"/>
      <w:r w:rsidRPr="003B4F54">
        <w:t xml:space="preserve"> </w:t>
      </w:r>
      <w:proofErr w:type="spellStart"/>
      <w:r w:rsidRPr="003B4F54">
        <w:t>Sustainable</w:t>
      </w:r>
      <w:proofErr w:type="spellEnd"/>
      <w:r w:rsidRPr="003B4F54">
        <w:t xml:space="preserve"> Development: the </w:t>
      </w:r>
      <w:proofErr w:type="spellStart"/>
      <w:r w:rsidRPr="003B4F54">
        <w:t>SDGs</w:t>
      </w:r>
      <w:proofErr w:type="spellEnd"/>
      <w:r w:rsidRPr="003B4F54">
        <w:t xml:space="preserve"> </w:t>
      </w:r>
      <w:proofErr w:type="spellStart"/>
      <w:r w:rsidRPr="003B4F54">
        <w:t>as</w:t>
      </w:r>
      <w:proofErr w:type="spellEnd"/>
      <w:r w:rsidRPr="003B4F54">
        <w:t xml:space="preserve"> </w:t>
      </w:r>
      <w:proofErr w:type="spellStart"/>
      <w:r w:rsidRPr="003B4F54">
        <w:t>Roadmap</w:t>
      </w:r>
      <w:proofErr w:type="spellEnd"/>
      <w:r w:rsidRPr="003B4F54">
        <w:t xml:space="preserve"> </w:t>
      </w:r>
      <w:proofErr w:type="spellStart"/>
      <w:r w:rsidRPr="003B4F54">
        <w:t>to</w:t>
      </w:r>
      <w:proofErr w:type="spellEnd"/>
      <w:r w:rsidRPr="003B4F54">
        <w:t xml:space="preserve"> 2030 and </w:t>
      </w:r>
      <w:proofErr w:type="spellStart"/>
      <w:r w:rsidRPr="003B4F54">
        <w:t>Beyond</w:t>
      </w:r>
      <w:proofErr w:type="spellEnd"/>
      <w:r w:rsidRPr="003B4F54">
        <w:t>» (Από την κρίση στη βιώσιμη ανάπτυξη: οι ΣΒΑ ως χάρτης πορείας για το 2030 και μετά),</w:t>
      </w:r>
    </w:p>
    <w:p w:rsidR="00AD746C" w:rsidRPr="003B4F54" w:rsidRDefault="00AD746C" w:rsidP="00EE722A">
      <w:pPr>
        <w:pStyle w:val="NormalHanging12a"/>
        <w:widowControl/>
      </w:pPr>
      <w:r w:rsidRPr="003B4F54">
        <w:t>–</w:t>
      </w:r>
      <w:r w:rsidRPr="003B4F54">
        <w:tab/>
        <w:t>έχοντας υπόψη την έκθεση των Ηνωμένων Εθνών για τους στόχους βιώσιμης ανάπτυξης για το 2024,</w:t>
      </w:r>
    </w:p>
    <w:p w:rsidR="00AD746C" w:rsidRPr="003B4F54" w:rsidRDefault="00AD746C" w:rsidP="00EE722A">
      <w:pPr>
        <w:pStyle w:val="NormalHanging12a"/>
        <w:widowControl/>
      </w:pPr>
      <w:r w:rsidRPr="003B4F54">
        <w:t>–</w:t>
      </w:r>
      <w:r w:rsidRPr="003B4F54">
        <w:tab/>
        <w:t xml:space="preserve">έχοντας υπόψη την ειδική έκθεση του 2018 της Διακυβερνητικής Επιτροπής για την Κλιματική Αλλαγή (IPCC) σχετικά με την υπερθέρμανση του πλανήτη κατά 1,5 °C, την ειδική έκθεσή της για την κλιματική αλλαγή και τη γη, την ειδική έκθεσή της για τους ωκεανούς και την </w:t>
      </w:r>
      <w:proofErr w:type="spellStart"/>
      <w:r w:rsidRPr="003B4F54">
        <w:t>κρυόσφαιρα</w:t>
      </w:r>
      <w:proofErr w:type="spellEnd"/>
      <w:r w:rsidRPr="003B4F54">
        <w:t xml:space="preserve"> σε ένα μεταβαλλόμενο κλίμα, και την 6η έκθεση αξιολόγησής της (AR6),</w:t>
      </w:r>
    </w:p>
    <w:p w:rsidR="00AD746C" w:rsidRPr="003B4F54" w:rsidRDefault="00AD746C" w:rsidP="00EE722A">
      <w:pPr>
        <w:pStyle w:val="NormalHanging12a"/>
        <w:widowControl/>
      </w:pPr>
      <w:r w:rsidRPr="003B4F54">
        <w:t>–</w:t>
      </w:r>
      <w:r w:rsidRPr="003B4F54">
        <w:tab/>
        <w:t>έχοντας υπόψη την έκθεση συνολικής αξιολόγησης της διακυβερνητικής πλατφόρμας επιστήμης-πολιτικής για τη βιοποικιλότητα και τις υπηρεσίες οικοσυστημάτων (IPBES), της 25ης Νοεμβρίου 2019, σχετικά με τη βιοποικιλότητα και τις υπηρεσίες οικοσυστημάτων, καθώς και τις τελευταίες εκθέσεις αξιολόγησης της σχέσης και των μετασχηματιστικών αλλαγών,</w:t>
      </w:r>
    </w:p>
    <w:p w:rsidR="00AD746C" w:rsidRPr="003B4F54" w:rsidRDefault="00AD746C" w:rsidP="00EE722A">
      <w:pPr>
        <w:pStyle w:val="NormalHanging12a"/>
        <w:widowControl/>
      </w:pPr>
      <w:r w:rsidRPr="003B4F54">
        <w:t>–</w:t>
      </w:r>
      <w:r w:rsidRPr="003B4F54">
        <w:tab/>
        <w:t>έχοντας υπόψη την έκθεση του Προγράμματος των Ηνωμένων Εθνών για το Περιβάλλον (UNEP), της 18ης Φεβρουαρίου 2021, με τίτλο «</w:t>
      </w:r>
      <w:proofErr w:type="spellStart"/>
      <w:r w:rsidRPr="003B4F54">
        <w:t>Making</w:t>
      </w:r>
      <w:proofErr w:type="spellEnd"/>
      <w:r w:rsidRPr="003B4F54">
        <w:t xml:space="preserve"> Peace </w:t>
      </w:r>
      <w:proofErr w:type="spellStart"/>
      <w:r w:rsidRPr="003B4F54">
        <w:t>with</w:t>
      </w:r>
      <w:proofErr w:type="spellEnd"/>
      <w:r w:rsidRPr="003B4F54">
        <w:t xml:space="preserve"> </w:t>
      </w:r>
      <w:proofErr w:type="spellStart"/>
      <w:r w:rsidRPr="003B4F54">
        <w:t>Nature</w:t>
      </w:r>
      <w:proofErr w:type="spellEnd"/>
      <w:r w:rsidRPr="003B4F54">
        <w:t xml:space="preserve">: A </w:t>
      </w:r>
      <w:proofErr w:type="spellStart"/>
      <w:r w:rsidRPr="003B4F54">
        <w:t>scientific</w:t>
      </w:r>
      <w:proofErr w:type="spellEnd"/>
      <w:r w:rsidRPr="003B4F54">
        <w:t xml:space="preserve"> </w:t>
      </w:r>
      <w:proofErr w:type="spellStart"/>
      <w:r w:rsidRPr="003B4F54">
        <w:t>blueprint</w:t>
      </w:r>
      <w:proofErr w:type="spellEnd"/>
      <w:r w:rsidRPr="003B4F54">
        <w:t xml:space="preserve"> </w:t>
      </w:r>
      <w:proofErr w:type="spellStart"/>
      <w:r w:rsidRPr="003B4F54">
        <w:t>to</w:t>
      </w:r>
      <w:proofErr w:type="spellEnd"/>
      <w:r w:rsidRPr="003B4F54">
        <w:t xml:space="preserve"> </w:t>
      </w:r>
      <w:proofErr w:type="spellStart"/>
      <w:r w:rsidRPr="003B4F54">
        <w:t>tackle</w:t>
      </w:r>
      <w:proofErr w:type="spellEnd"/>
      <w:r w:rsidRPr="003B4F54">
        <w:t xml:space="preserve"> the </w:t>
      </w:r>
      <w:proofErr w:type="spellStart"/>
      <w:r w:rsidRPr="003B4F54">
        <w:t>climate</w:t>
      </w:r>
      <w:proofErr w:type="spellEnd"/>
      <w:r w:rsidRPr="003B4F54">
        <w:t xml:space="preserve">, </w:t>
      </w:r>
      <w:proofErr w:type="spellStart"/>
      <w:r w:rsidRPr="003B4F54">
        <w:t>biodiversity</w:t>
      </w:r>
      <w:proofErr w:type="spellEnd"/>
      <w:r w:rsidRPr="003B4F54">
        <w:t xml:space="preserve"> and </w:t>
      </w:r>
      <w:proofErr w:type="spellStart"/>
      <w:r w:rsidRPr="003B4F54">
        <w:t>pollution</w:t>
      </w:r>
      <w:proofErr w:type="spellEnd"/>
      <w:r w:rsidRPr="003B4F54">
        <w:t xml:space="preserve"> </w:t>
      </w:r>
      <w:proofErr w:type="spellStart"/>
      <w:r w:rsidRPr="003B4F54">
        <w:lastRenderedPageBreak/>
        <w:t>emergencies</w:t>
      </w:r>
      <w:proofErr w:type="spellEnd"/>
      <w:r w:rsidRPr="003B4F54">
        <w:t>» (Συμφιλίωση με τη φύση: ένα επιστημονικό σχέδιο για την αντιμετώπιση καταστάσεων έκτακτης ανάγκης που αφορούν το κλίμα, τη βιοποικιλότητα και τη ρύπανση),</w:t>
      </w:r>
    </w:p>
    <w:p w:rsidR="00AD746C" w:rsidRPr="003B4F54" w:rsidRDefault="00AD746C" w:rsidP="00EE722A">
      <w:pPr>
        <w:pStyle w:val="NormalHanging12a"/>
        <w:widowControl/>
      </w:pPr>
      <w:r w:rsidRPr="003B4F54">
        <w:t>–</w:t>
      </w:r>
      <w:r w:rsidRPr="003B4F54">
        <w:tab/>
        <w:t xml:space="preserve">έχοντας υπόψη τη δημοσίευση του Τμήματος Οικονομικών και Κοινωνικών Υποθέσεων των Ηνωμένων Εθνών, του Ιανουαρίου </w:t>
      </w:r>
      <w:r w:rsidR="00EE722A" w:rsidRPr="003B4F54">
        <w:t xml:space="preserve">του </w:t>
      </w:r>
      <w:r w:rsidRPr="003B4F54">
        <w:t xml:space="preserve">2022, με τίτλο «SDG </w:t>
      </w:r>
      <w:proofErr w:type="spellStart"/>
      <w:r w:rsidRPr="003B4F54">
        <w:t>Good</w:t>
      </w:r>
      <w:proofErr w:type="spellEnd"/>
      <w:r w:rsidRPr="003B4F54">
        <w:t xml:space="preserve"> </w:t>
      </w:r>
      <w:proofErr w:type="spellStart"/>
      <w:r w:rsidRPr="003B4F54">
        <w:t>Practices</w:t>
      </w:r>
      <w:proofErr w:type="spellEnd"/>
      <w:r w:rsidRPr="003B4F54">
        <w:t xml:space="preserve">: A </w:t>
      </w:r>
      <w:proofErr w:type="spellStart"/>
      <w:r w:rsidRPr="003B4F54">
        <w:t>compilation</w:t>
      </w:r>
      <w:proofErr w:type="spellEnd"/>
      <w:r w:rsidRPr="003B4F54">
        <w:t xml:space="preserve"> of </w:t>
      </w:r>
      <w:proofErr w:type="spellStart"/>
      <w:r w:rsidRPr="003B4F54">
        <w:t>success</w:t>
      </w:r>
      <w:proofErr w:type="spellEnd"/>
      <w:r w:rsidRPr="003B4F54">
        <w:t xml:space="preserve"> </w:t>
      </w:r>
      <w:proofErr w:type="spellStart"/>
      <w:r w:rsidRPr="003B4F54">
        <w:t>stories</w:t>
      </w:r>
      <w:proofErr w:type="spellEnd"/>
      <w:r w:rsidRPr="003B4F54">
        <w:t xml:space="preserve"> and </w:t>
      </w:r>
      <w:proofErr w:type="spellStart"/>
      <w:r w:rsidRPr="003B4F54">
        <w:t>lessons</w:t>
      </w:r>
      <w:proofErr w:type="spellEnd"/>
      <w:r w:rsidRPr="003B4F54">
        <w:t xml:space="preserve"> in SDG </w:t>
      </w:r>
      <w:proofErr w:type="spellStart"/>
      <w:r w:rsidRPr="003B4F54">
        <w:t>implementation</w:t>
      </w:r>
      <w:proofErr w:type="spellEnd"/>
      <w:r w:rsidRPr="003B4F54">
        <w:t xml:space="preserve"> – </w:t>
      </w:r>
      <w:proofErr w:type="spellStart"/>
      <w:r w:rsidRPr="003B4F54">
        <w:t>Second</w:t>
      </w:r>
      <w:proofErr w:type="spellEnd"/>
      <w:r w:rsidRPr="003B4F54">
        <w:t xml:space="preserve"> </w:t>
      </w:r>
      <w:proofErr w:type="spellStart"/>
      <w:r w:rsidRPr="003B4F54">
        <w:t>Edition</w:t>
      </w:r>
      <w:proofErr w:type="spellEnd"/>
      <w:r w:rsidRPr="003B4F54">
        <w:t>» (Ορθές πρακτικές ΣΒΑ – Μια συλλογή επιτυχημένων παραδειγμάτων και διδαγμάτων που αντλήθηκαν όσον αφορά την υλοποίηση των ΣΒΑ – Δεύτερη έκδοση),</w:t>
      </w:r>
    </w:p>
    <w:p w:rsidR="00AD746C" w:rsidRPr="003B4F54" w:rsidRDefault="00AD746C" w:rsidP="00EE722A">
      <w:pPr>
        <w:pStyle w:val="NormalHanging12a"/>
        <w:widowControl/>
      </w:pPr>
      <w:r w:rsidRPr="003B4F54">
        <w:t>–</w:t>
      </w:r>
      <w:r w:rsidRPr="003B4F54">
        <w:tab/>
        <w:t>έχοντας υπόψη την έκθεση του Οργανισμού Οικονομικής Συνεργασίας και Ανάπτυξης (ΟΟΣΑ), της 10ης Νοεμβρίου 2022, με τίτλο «</w:t>
      </w:r>
      <w:proofErr w:type="spellStart"/>
      <w:r w:rsidRPr="003B4F54">
        <w:t>Global</w:t>
      </w:r>
      <w:proofErr w:type="spellEnd"/>
      <w:r w:rsidRPr="003B4F54">
        <w:t xml:space="preserve"> Outlook on </w:t>
      </w:r>
      <w:proofErr w:type="spellStart"/>
      <w:r w:rsidRPr="003B4F54">
        <w:t>Financing</w:t>
      </w:r>
      <w:proofErr w:type="spellEnd"/>
      <w:r w:rsidRPr="003B4F54">
        <w:t xml:space="preserve"> for </w:t>
      </w:r>
      <w:proofErr w:type="spellStart"/>
      <w:r w:rsidRPr="003B4F54">
        <w:t>Sustainable</w:t>
      </w:r>
      <w:proofErr w:type="spellEnd"/>
      <w:r w:rsidRPr="003B4F54">
        <w:t xml:space="preserve"> Development 2023: </w:t>
      </w:r>
      <w:proofErr w:type="spellStart"/>
      <w:r w:rsidRPr="003B4F54">
        <w:t>No</w:t>
      </w:r>
      <w:proofErr w:type="spellEnd"/>
      <w:r w:rsidRPr="003B4F54">
        <w:t xml:space="preserve"> </w:t>
      </w:r>
      <w:proofErr w:type="spellStart"/>
      <w:r w:rsidRPr="003B4F54">
        <w:t>Sustainability</w:t>
      </w:r>
      <w:proofErr w:type="spellEnd"/>
      <w:r w:rsidRPr="003B4F54">
        <w:t xml:space="preserve"> </w:t>
      </w:r>
      <w:proofErr w:type="spellStart"/>
      <w:r w:rsidRPr="003B4F54">
        <w:t>Without</w:t>
      </w:r>
      <w:proofErr w:type="spellEnd"/>
      <w:r w:rsidRPr="003B4F54">
        <w:t xml:space="preserve"> </w:t>
      </w:r>
      <w:proofErr w:type="spellStart"/>
      <w:r w:rsidRPr="003B4F54">
        <w:t>Equity</w:t>
      </w:r>
      <w:proofErr w:type="spellEnd"/>
      <w:r w:rsidRPr="003B4F54">
        <w:t>» (Παγκόσμιες προοπτικές για τη χρηματοδότηση της βιώσιμης ανάπτυξης 2023: δεν υπάρχει βιωσιμότητα χωρίς ισότητα),</w:t>
      </w:r>
    </w:p>
    <w:p w:rsidR="00AD746C" w:rsidRPr="003B4F54" w:rsidRDefault="00AD746C" w:rsidP="00EE722A">
      <w:pPr>
        <w:pStyle w:val="NormalHanging12a"/>
        <w:widowControl/>
      </w:pPr>
      <w:r w:rsidRPr="003B4F54">
        <w:t>–</w:t>
      </w:r>
      <w:r w:rsidRPr="003B4F54">
        <w:tab/>
        <w:t>έχοντας υπόψη την έκθεση για την ανθρώπινη ανάπτυξη 2023/24 με τίτλο «</w:t>
      </w:r>
      <w:proofErr w:type="spellStart"/>
      <w:r w:rsidRPr="003B4F54">
        <w:t>Breaking</w:t>
      </w:r>
      <w:proofErr w:type="spellEnd"/>
      <w:r w:rsidRPr="003B4F54">
        <w:t xml:space="preserve"> the </w:t>
      </w:r>
      <w:proofErr w:type="spellStart"/>
      <w:r w:rsidRPr="003B4F54">
        <w:t>Gridlock</w:t>
      </w:r>
      <w:proofErr w:type="spellEnd"/>
      <w:r w:rsidRPr="003B4F54">
        <w:t xml:space="preserve">: </w:t>
      </w:r>
      <w:proofErr w:type="spellStart"/>
      <w:r w:rsidRPr="003B4F54">
        <w:t>Reimagining</w:t>
      </w:r>
      <w:proofErr w:type="spellEnd"/>
      <w:r w:rsidRPr="003B4F54">
        <w:t xml:space="preserve"> </w:t>
      </w:r>
      <w:proofErr w:type="spellStart"/>
      <w:r w:rsidRPr="003B4F54">
        <w:t>cooperation</w:t>
      </w:r>
      <w:proofErr w:type="spellEnd"/>
      <w:r w:rsidRPr="003B4F54">
        <w:t xml:space="preserve"> in a </w:t>
      </w:r>
      <w:proofErr w:type="spellStart"/>
      <w:r w:rsidRPr="003B4F54">
        <w:t>polarized</w:t>
      </w:r>
      <w:proofErr w:type="spellEnd"/>
      <w:r w:rsidRPr="003B4F54">
        <w:t xml:space="preserve"> </w:t>
      </w:r>
      <w:proofErr w:type="spellStart"/>
      <w:r w:rsidRPr="003B4F54">
        <w:t>world</w:t>
      </w:r>
      <w:proofErr w:type="spellEnd"/>
      <w:r w:rsidRPr="003B4F54">
        <w:t>» (Άρση του αδιεξόδου: επαναπροσδιορισμός της συνεργασίας σε έναν πολωμένο κόσμο),</w:t>
      </w:r>
    </w:p>
    <w:p w:rsidR="00AD746C" w:rsidRPr="003B4F54" w:rsidRDefault="00AD746C" w:rsidP="00EE722A">
      <w:pPr>
        <w:pStyle w:val="NormalHanging12a"/>
        <w:widowControl/>
      </w:pPr>
      <w:r w:rsidRPr="003B4F54">
        <w:t>–</w:t>
      </w:r>
      <w:r w:rsidRPr="003B4F54">
        <w:tab/>
        <w:t xml:space="preserve">έχοντας υπόψη την έκθεση της Ειδικής </w:t>
      </w:r>
      <w:proofErr w:type="spellStart"/>
      <w:r w:rsidRPr="003B4F54">
        <w:t>Διυπηρεσιακής</w:t>
      </w:r>
      <w:proofErr w:type="spellEnd"/>
      <w:r w:rsidRPr="003B4F54">
        <w:t xml:space="preserve"> Ομάδας του ΟΗΕ για τη χρηματοδότηση της ανάπτυξης του Απριλίου 2024 με τίτλο «Έκθεση του 2024 για την χρηματοδότηση της βιώσιμης ανάπτυξης: η χρηματοδότηση για την ανάπτυξη σε σημείο καμπής»,</w:t>
      </w:r>
    </w:p>
    <w:p w:rsidR="00AD746C" w:rsidRPr="003B4F54" w:rsidRDefault="00AD746C" w:rsidP="00EE722A">
      <w:pPr>
        <w:pStyle w:val="NormalHanging12a"/>
        <w:widowControl/>
      </w:pPr>
      <w:r w:rsidRPr="003B4F54">
        <w:t>–</w:t>
      </w:r>
      <w:r w:rsidRPr="003B4F54">
        <w:tab/>
        <w:t xml:space="preserve">έχοντας υπόψη την πρωτοβουλία του Γενικού Γραμματέα του ΟΗΕ με θέμα «SDG </w:t>
      </w:r>
      <w:proofErr w:type="spellStart"/>
      <w:r w:rsidRPr="003B4F54">
        <w:t>Stimulus</w:t>
      </w:r>
      <w:proofErr w:type="spellEnd"/>
      <w:r w:rsidRPr="003B4F54">
        <w:t xml:space="preserve"> </w:t>
      </w:r>
      <w:proofErr w:type="spellStart"/>
      <w:r w:rsidRPr="003B4F54">
        <w:t>to</w:t>
      </w:r>
      <w:proofErr w:type="spellEnd"/>
      <w:r w:rsidRPr="003B4F54">
        <w:t xml:space="preserve"> </w:t>
      </w:r>
      <w:proofErr w:type="spellStart"/>
      <w:r w:rsidRPr="003B4F54">
        <w:t>Deliver</w:t>
      </w:r>
      <w:proofErr w:type="spellEnd"/>
      <w:r w:rsidRPr="003B4F54">
        <w:t xml:space="preserve"> </w:t>
      </w:r>
      <w:proofErr w:type="spellStart"/>
      <w:r w:rsidRPr="003B4F54">
        <w:t>Agenda</w:t>
      </w:r>
      <w:proofErr w:type="spellEnd"/>
      <w:r w:rsidRPr="003B4F54">
        <w:t xml:space="preserve"> 2030» (Κίνητρα για τους ΣΒΑ για την υλοποίηση της Ατζέντας του 2030), του Φεβρουαρίου του 2023,</w:t>
      </w:r>
    </w:p>
    <w:p w:rsidR="00AD746C" w:rsidRPr="003B4F54" w:rsidRDefault="00AD746C" w:rsidP="00EE722A">
      <w:pPr>
        <w:pStyle w:val="NormalHanging12a"/>
        <w:widowControl/>
      </w:pPr>
      <w:r w:rsidRPr="003B4F54">
        <w:t>–</w:t>
      </w:r>
      <w:r w:rsidRPr="003B4F54">
        <w:tab/>
        <w:t xml:space="preserve">έχοντας υπόψη την πρωτοβουλία </w:t>
      </w:r>
      <w:proofErr w:type="spellStart"/>
      <w:r w:rsidRPr="003B4F54">
        <w:t>Bridgetown</w:t>
      </w:r>
      <w:proofErr w:type="spellEnd"/>
      <w:r w:rsidRPr="003B4F54">
        <w:t xml:space="preserve"> που δρομολογήθηκε στις 23 Σεπτεμβρίου 2022,</w:t>
      </w:r>
    </w:p>
    <w:p w:rsidR="00AD746C" w:rsidRPr="003B4F54" w:rsidRDefault="00AD746C" w:rsidP="00EE722A">
      <w:pPr>
        <w:pStyle w:val="NormalHanging12a"/>
        <w:widowControl/>
      </w:pPr>
      <w:r w:rsidRPr="003B4F54">
        <w:t>–</w:t>
      </w:r>
      <w:r w:rsidRPr="003B4F54">
        <w:tab/>
        <w:t>έχοντας υπόψη την πρωτοβουλία «Μία υγεία» του Παγκόσμιου Οργανισμού Υγείας (ΠΟΥ) και το κοινό σχέδιο δράσης «Μία υγεία» (2022-2026) του ΠΟΥ, του Οργανισμού Τροφίμων και Γεωργίας των Ηνωμένων Εθνών (FAO), του Παγκόσμιου Οργανισμού για την Υγεία των Ζώων και του UNEP,</w:t>
      </w:r>
    </w:p>
    <w:p w:rsidR="00AD746C" w:rsidRPr="003B4F54" w:rsidRDefault="00AD746C" w:rsidP="00EE722A">
      <w:pPr>
        <w:pStyle w:val="NormalHanging12a"/>
        <w:widowControl/>
      </w:pPr>
      <w:r w:rsidRPr="003B4F54">
        <w:t>–</w:t>
      </w:r>
      <w:r w:rsidRPr="003B4F54">
        <w:tab/>
        <w:t>έχοντας υπόψη την έκθεση προόδου του ΠΟΕ του 2024 σχετικά με το παγκόσμιο σχέδιο δράσης για υγιεινή ζωή και ευημερία για όλες και όλους,</w:t>
      </w:r>
    </w:p>
    <w:p w:rsidR="00AD746C" w:rsidRPr="003B4F54" w:rsidRDefault="00AD746C" w:rsidP="00EE722A">
      <w:pPr>
        <w:pStyle w:val="NormalHanging12a"/>
        <w:widowControl/>
      </w:pPr>
      <w:r w:rsidRPr="003B4F54">
        <w:t>–</w:t>
      </w:r>
      <w:r w:rsidRPr="003B4F54">
        <w:tab/>
        <w:t xml:space="preserve">έχοντας υπόψη την πρωτοβουλία </w:t>
      </w:r>
      <w:proofErr w:type="spellStart"/>
      <w:r w:rsidRPr="003B4F54">
        <w:t>Spotlight</w:t>
      </w:r>
      <w:proofErr w:type="spellEnd"/>
      <w:r w:rsidRPr="003B4F54">
        <w:t xml:space="preserve"> για την εξάλειψη της βίας κατά των γυναικών και των κοριτσιών,</w:t>
      </w:r>
    </w:p>
    <w:p w:rsidR="00AD746C" w:rsidRPr="003B4F54" w:rsidRDefault="00AD746C" w:rsidP="00EE722A">
      <w:pPr>
        <w:pStyle w:val="NormalHanging12a"/>
        <w:widowControl/>
      </w:pPr>
      <w:r w:rsidRPr="003B4F54">
        <w:t>–</w:t>
      </w:r>
      <w:r w:rsidRPr="003B4F54">
        <w:tab/>
        <w:t>έχοντας υπόψη τις προαιρετικές κατευθυντήριες γραμμές του FAO για την εξασφάλιση μιας βιώσιμης αλιείας μικρής κλίμακας στο πλαίσιο της επισιτιστικής ασφάλειας και της εξάλειψης της φτώχειας,</w:t>
      </w:r>
    </w:p>
    <w:p w:rsidR="00AD746C" w:rsidRPr="003B4F54" w:rsidRDefault="00AD746C" w:rsidP="00EE722A">
      <w:pPr>
        <w:pStyle w:val="NormalHanging12a"/>
        <w:widowControl/>
      </w:pPr>
      <w:r w:rsidRPr="003B4F54">
        <w:t>–</w:t>
      </w:r>
      <w:r w:rsidRPr="003B4F54">
        <w:tab/>
        <w:t>έχοντας υπόψη τη σύνοδο κορυφής για ένα νέο παγκόσμιο δημοσιονομικό σύμφωνο που πραγματοποιήθηκε στο Παρίσι τον Ιούνιο του 2023,</w:t>
      </w:r>
    </w:p>
    <w:p w:rsidR="00AD746C" w:rsidRPr="003B4F54" w:rsidRDefault="00AD746C" w:rsidP="00EE722A">
      <w:pPr>
        <w:pStyle w:val="NormalHanging12a"/>
        <w:widowControl/>
      </w:pPr>
      <w:r w:rsidRPr="003B4F54">
        <w:lastRenderedPageBreak/>
        <w:t>–</w:t>
      </w:r>
      <w:r w:rsidRPr="003B4F54">
        <w:tab/>
        <w:t>έχοντας υπόψη τη σύνοδο κορυφής για τους ΣΒΑ του 2023, που πραγματοποιήθηκε τον Σεπτέμβριο του 2023, κατά τη διάρκεια της εβδομάδας υψηλού επιπέδου της Γενικής Συνέλευσης των Ηνωμένων Εθνών,</w:t>
      </w:r>
    </w:p>
    <w:p w:rsidR="00AD746C" w:rsidRPr="003B4F54" w:rsidRDefault="00AD746C" w:rsidP="00EE722A">
      <w:pPr>
        <w:pStyle w:val="NormalHanging12a"/>
        <w:widowControl/>
      </w:pPr>
      <w:r w:rsidRPr="003B4F54">
        <w:t>–</w:t>
      </w:r>
      <w:r w:rsidRPr="003B4F54">
        <w:tab/>
        <w:t>έχοντας υπόψη τη Διάσκεψη για το Μέλλον που πραγματοποιήθηκε στις 22</w:t>
      </w:r>
      <w:r w:rsidR="00EE722A" w:rsidRPr="003B4F54">
        <w:t> </w:t>
      </w:r>
      <w:r w:rsidRPr="003B4F54">
        <w:t>και</w:t>
      </w:r>
      <w:r w:rsidR="00EE722A" w:rsidRPr="003B4F54">
        <w:t> </w:t>
      </w:r>
      <w:r w:rsidRPr="003B4F54">
        <w:t>23</w:t>
      </w:r>
      <w:r w:rsidR="00EE722A" w:rsidRPr="003B4F54">
        <w:t> </w:t>
      </w:r>
      <w:r w:rsidRPr="003B4F54">
        <w:t>Σεπτεμβρίου 2024 στη Νέα Υόρκη, τα αποτελέσματά της, το σύμφωνο για το μέλλον, στο πλαίσιο του οποίου προτείνονται 56 δράσεις για την επιτάχυνση και τη χρηματοδότηση της βιώσιμης ανάπτυξης, και τα δύο παραρτήματά του, το Παγκόσμιο Ψηφιακό Σύμφωνο και τη Δήλωση για τις μελλοντικές γενιές,</w:t>
      </w:r>
    </w:p>
    <w:p w:rsidR="00AD746C" w:rsidRPr="003B4F54" w:rsidRDefault="00AD746C" w:rsidP="00EE722A">
      <w:pPr>
        <w:pStyle w:val="NormalHanging12a"/>
        <w:widowControl/>
      </w:pPr>
      <w:r w:rsidRPr="003B4F54">
        <w:t>–</w:t>
      </w:r>
      <w:r w:rsidRPr="003B4F54">
        <w:tab/>
        <w:t xml:space="preserve">έχοντας υπόψη την 4η Διεθνή Διάσκεψη για τη χρηματοδότηση της ανάπτυξης που </w:t>
      </w:r>
      <w:r w:rsidR="003B4F54" w:rsidRPr="003B4F54">
        <w:t xml:space="preserve">πραγματοποιήθηκε </w:t>
      </w:r>
      <w:r w:rsidRPr="003B4F54">
        <w:t>στη Σεβίλλη της Ισπανίας από τις 30 Ιουνίου έως τις 3 Ιουλίου 2025,</w:t>
      </w:r>
    </w:p>
    <w:p w:rsidR="00AD746C" w:rsidRPr="003B4F54" w:rsidRDefault="00AD746C" w:rsidP="00EE722A">
      <w:pPr>
        <w:pStyle w:val="NormalHanging12a"/>
        <w:widowControl/>
      </w:pPr>
      <w:r w:rsidRPr="003B4F54">
        <w:t>–</w:t>
      </w:r>
      <w:r w:rsidRPr="003B4F54">
        <w:tab/>
        <w:t xml:space="preserve">έχοντας υπόψη την έκθεση του Δικτύου Λύσεων Βιώσιμης Ανάπτυξης του Ιανουαρίου </w:t>
      </w:r>
      <w:r w:rsidR="003B4F54" w:rsidRPr="003B4F54">
        <w:t xml:space="preserve">του </w:t>
      </w:r>
      <w:r w:rsidRPr="003B4F54">
        <w:t>2025 με τίτλο «Έκθεση του 2025 για τη βιώσιμη ανάπτυξη της Ευρώπης: προτεραιότητες των ΣΒΑ για μια νέα ηγετική θέση της ΕΕ»,</w:t>
      </w:r>
    </w:p>
    <w:p w:rsidR="00AD746C" w:rsidRPr="003B4F54" w:rsidRDefault="00AD746C" w:rsidP="00EE722A">
      <w:pPr>
        <w:pStyle w:val="NormalHanging12a"/>
        <w:widowControl/>
      </w:pPr>
      <w:r w:rsidRPr="003B4F54">
        <w:t>–</w:t>
      </w:r>
      <w:r w:rsidRPr="003B4F54">
        <w:tab/>
        <w:t xml:space="preserve">έχοντας υπόψη τη διαδικτυακή βάση δεδομένων «SDG </w:t>
      </w:r>
      <w:proofErr w:type="spellStart"/>
      <w:r w:rsidRPr="003B4F54">
        <w:t>Acceleration</w:t>
      </w:r>
      <w:proofErr w:type="spellEnd"/>
      <w:r w:rsidRPr="003B4F54">
        <w:t xml:space="preserve"> </w:t>
      </w:r>
      <w:proofErr w:type="spellStart"/>
      <w:r w:rsidRPr="003B4F54">
        <w:t>Actions</w:t>
      </w:r>
      <w:proofErr w:type="spellEnd"/>
      <w:r w:rsidRPr="003B4F54">
        <w:t>» (Δράσεις Επιτάχυνσης των ΣΒΑ),</w:t>
      </w:r>
    </w:p>
    <w:p w:rsidR="00AD746C" w:rsidRPr="003B4F54" w:rsidRDefault="00AD746C" w:rsidP="00EE722A">
      <w:pPr>
        <w:pStyle w:val="NormalHanging12a"/>
        <w:widowControl/>
      </w:pPr>
      <w:r w:rsidRPr="003B4F54">
        <w:t>–</w:t>
      </w:r>
      <w:r w:rsidRPr="003B4F54">
        <w:tab/>
        <w:t>έχοντας υπόψη τις υφιστάμενες εθνικές και περιφερειακές πρωτοβουλίες που ενθαρρύνουν την εκπλήρωση των στόχων βιώσιμης ανάπτυξης,</w:t>
      </w:r>
    </w:p>
    <w:p w:rsidR="00AD746C" w:rsidRPr="003B4F54" w:rsidRDefault="00AD746C" w:rsidP="00EE722A">
      <w:pPr>
        <w:pStyle w:val="NormalHanging12a"/>
        <w:widowControl/>
      </w:pPr>
      <w:r w:rsidRPr="003B4F54">
        <w:t>–</w:t>
      </w:r>
      <w:r w:rsidRPr="003B4F54">
        <w:tab/>
        <w:t>έχοντας υπόψη το άρθρο 55 του Κανονισμού του,</w:t>
      </w:r>
    </w:p>
    <w:p w:rsidR="00AD746C" w:rsidRPr="003B4F54" w:rsidRDefault="00AD746C" w:rsidP="00EE722A">
      <w:pPr>
        <w:pStyle w:val="NormalHanging12a"/>
        <w:widowControl/>
      </w:pPr>
      <w:r w:rsidRPr="003B4F54">
        <w:t>–</w:t>
      </w:r>
      <w:r w:rsidRPr="003B4F54">
        <w:tab/>
        <w:t>έχοντας υπόψη τις κοινές συνεδριάσεις της Επιτροπής Ανάπτυξης και της Επιτροπής Περιβάλλοντος, Κλίματος και Ασφάλειας των Τροφίμων, σύμφωνα με το άρθρο 59 του Κανονισμού,</w:t>
      </w:r>
    </w:p>
    <w:p w:rsidR="00AD746C" w:rsidRPr="003B4F54" w:rsidRDefault="00AD746C" w:rsidP="00EE722A">
      <w:pPr>
        <w:pStyle w:val="NormalHanging12a"/>
        <w:widowControl/>
      </w:pPr>
      <w:r w:rsidRPr="003B4F54">
        <w:t>–</w:t>
      </w:r>
      <w:r w:rsidRPr="003B4F54">
        <w:tab/>
        <w:t>έχοντας υπόψη την έκθεση της Επιτροπής Ανάπτυξης και της Επιτροπής Περιβάλλοντος, Κλίματος και Ασφάλειας των Τροφίμων (A10-0125/2025),</w:t>
      </w:r>
    </w:p>
    <w:p w:rsidR="00AD746C" w:rsidRPr="003B4F54" w:rsidRDefault="00AD746C" w:rsidP="00EE722A">
      <w:pPr>
        <w:pStyle w:val="NormalHanging12a"/>
        <w:widowControl/>
      </w:pPr>
      <w:r w:rsidRPr="003B4F54">
        <w:t>Α.</w:t>
      </w:r>
      <w:r w:rsidRPr="003B4F54">
        <w:tab/>
        <w:t>λαμβάνοντας υπόψη ότι η Ατζέντα του 2030 και οι 17 ενσωματωμένοι ΣΒΑ, συμπεριλαμβανομένων των 169 στόχων και των 247 δεικτών τους, αντιπροσωπεύουν το μοναδικό —σε παγκόσμιο επίπεδο— κοινό και πολιτικά αποδεκτό πλαίσιο τεκμηριωμένων πολιτικών για την αντιμετώπιση κοινών προκλήσεων και να επιτύχει βιώσιμη ανάπτυξη στις τρεις διαστάσεις της —οικονομική, κοινωνική και περιβαλλοντική— με ισορροπημένο και ολοκληρωμένο τρόπο·</w:t>
      </w:r>
    </w:p>
    <w:p w:rsidR="00AD746C" w:rsidRPr="003B4F54" w:rsidRDefault="00AD746C" w:rsidP="00EE722A">
      <w:pPr>
        <w:pStyle w:val="NormalHanging12a"/>
        <w:widowControl/>
      </w:pPr>
      <w:r w:rsidRPr="003B4F54">
        <w:t>Β.</w:t>
      </w:r>
      <w:r w:rsidRPr="003B4F54">
        <w:tab/>
        <w:t xml:space="preserve">λαμβάνοντας υπόψη ότι τα κράτη μέλη του ΟΗΕ έχουν δεσμευτεί να επιτύχουν τους ΣΒΑ έως το 2030· λαμβάνοντας υπόψη ότι μόνο το 17 % των </w:t>
      </w:r>
      <w:proofErr w:type="spellStart"/>
      <w:r w:rsidRPr="003B4F54">
        <w:t>υποστόχων</w:t>
      </w:r>
      <w:proofErr w:type="spellEnd"/>
      <w:r w:rsidRPr="003B4F54">
        <w:t xml:space="preserve"> ΣΒΑ βρίσκονται σε καλό δρόμο, ότι σχεδόν οι μισοί παρουσιάζουν ελάχιστη ή μέτρια πρόοδο, και ότι η πρόοδος σε πάνω από το ένα τρίτο έχει παραμείνει στάσιμη ή ακόμη και έχει υποχωρήσει κάτω από τα επίπεδα αναφοράς του 2015· λαμβάνοντας υπόψη ότι τα σημαντικά βήματα που έχουν ήδη γίνει σε κρίσιμους τομείς αναδεικνύουν την ανάγκη για επείγουσα δράση, ώστε να αναστραφεί η ανησυχητική αυτή τάση, και θα πρέπει να λειτουργούν ως κίνητρο για την πλήρη υλοποίηση των ΣΒΑ·</w:t>
      </w:r>
    </w:p>
    <w:p w:rsidR="00AD746C" w:rsidRPr="003B4F54" w:rsidRDefault="00AD746C" w:rsidP="00EE722A">
      <w:pPr>
        <w:pStyle w:val="NormalHanging12a"/>
        <w:widowControl/>
      </w:pPr>
      <w:r w:rsidRPr="003B4F54">
        <w:t>Γ.</w:t>
      </w:r>
      <w:r w:rsidRPr="003B4F54">
        <w:tab/>
        <w:t xml:space="preserve">λαμβάνοντας υπόψη ότι η εφαρμογή της Ατζέντας του 2030 συνεπάγεται ότι η οικονομική ανάπτυξη συμβαδίζει με την κοινωνική δικαιοσύνη, τη χρηστή διακυβέρνηση και τον σεβασμό των ανθρωπίνων δικαιωμάτων· λαμβάνοντας υπόψη ότι </w:t>
      </w:r>
      <w:r w:rsidRPr="003B4F54">
        <w:lastRenderedPageBreak/>
        <w:t xml:space="preserve">οι συνέπειες της πανδημίας </w:t>
      </w:r>
      <w:r w:rsidR="003641B3" w:rsidRPr="003B4F54">
        <w:t xml:space="preserve">της </w:t>
      </w:r>
      <w:r w:rsidRPr="003B4F54">
        <w:t>COVID-19, το νέο γεωπολιτικό τοπίο, η κλιμάκωση των συγκρούσεων, οι γεωπολιτικές εντάσεις, η υπέρβαση των ορίων του πλανήτη, η αύξηση των εξαρτήσεων από πρώτες ύλες και ορυκτά κρίσιμης σημασίας, οι αρνητικές συνέπειες της κλιματικής αλλαγής και της απώλειας βιοποικιλότητας και οι πολλαπλές κρίσεις σε διάφορους τομείς επηρεάζουν σοβαρά την πρόοδο προς την επίτευξη των ΣΒΑ·</w:t>
      </w:r>
    </w:p>
    <w:p w:rsidR="00AD746C" w:rsidRPr="003B4F54" w:rsidRDefault="00AD746C" w:rsidP="00EE722A">
      <w:pPr>
        <w:pStyle w:val="NormalHanging12a"/>
        <w:widowControl/>
      </w:pPr>
      <w:r w:rsidRPr="003B4F54">
        <w:t>Δ.</w:t>
      </w:r>
      <w:r w:rsidRPr="003B4F54">
        <w:tab/>
        <w:t>λαμβάνοντας υπόψη ότι ο αριθμός των επιπλέον ατόμων σε ακραία φτώχεια στις φτωχότερες χώρες του κόσμου εκτιμάται ότι θα φτάσει τα 175 εκατομμύρια έως το 2030, εκ των οποίων 89 εκατομμύρια γυναίκες και κορίτσια</w:t>
      </w:r>
      <w:r w:rsidRPr="003B4F54">
        <w:rPr>
          <w:rStyle w:val="FootnoteReference"/>
        </w:rPr>
        <w:footnoteReference w:id="16"/>
      </w:r>
      <w:r w:rsidRPr="003B4F54">
        <w:t>· λαμβάνοντας υπόψη ότι τα άτομα με αναπηρία είναι πιο ευάλωτα στη φτώχεια λόγω των μειωμένων ευκαιριών απασχόλησης και εκπαίδευσης, των χαμηλότερων μισθών και του υψηλότερου κόστους διαβίωσης· λαμβάνοντας υπόψη ότι απαιτείται επειγόντως περαιτέρω συλλογική δράση για την αντιμετώπιση της φτώχειας·</w:t>
      </w:r>
    </w:p>
    <w:p w:rsidR="00AD746C" w:rsidRPr="003B4F54" w:rsidRDefault="00AD746C" w:rsidP="00EE722A">
      <w:pPr>
        <w:pStyle w:val="NormalHanging12a"/>
        <w:widowControl/>
      </w:pPr>
      <w:r w:rsidRPr="003B4F54">
        <w:t>Ε.</w:t>
      </w:r>
      <w:r w:rsidRPr="003B4F54">
        <w:tab/>
        <w:t>λαμβάνοντας υπόψη ότι οι ΣΒΑ, οι οποίοι είναι οικουμενικοί και αδιαίρετοι, ισχύουν για όλους τους φορείς, συμπεριλαμβανομένης της κοινωνίας των πολιτών και των κοινωνικών εταίρων, καθώς για τον δημόσιο και τον ιδιωτικό τομέα· λαμβάνοντας υπόψη ότι οι φορείς αυτοί θα πρέπει να συμμετέχουν συστηματικά στην εκπόνηση και την εφαρμογή πολιτικών που σχετίζονται με τους ΣΒΑ· λαμβάνοντας υπόψη ότι η προσήλωση του ιδιωτικού τομέα στους ΣΒΑ προσφέρει τη δυνατότητα αύξησης της κλίμακας των αναπτυξιακών δράσεων και της βιωσιμότητάς τους με τη δημιουργία θέσεων εργασίας, την τόνωση της οικονομικής ανάπτυξης και την εξάλειψη της φτώχειας·</w:t>
      </w:r>
    </w:p>
    <w:p w:rsidR="00AD746C" w:rsidRPr="003B4F54" w:rsidRDefault="00AD746C" w:rsidP="00EE722A">
      <w:pPr>
        <w:pStyle w:val="NormalHanging12a"/>
        <w:widowControl/>
      </w:pPr>
      <w:r w:rsidRPr="003B4F54">
        <w:t>ΣΤ.</w:t>
      </w:r>
      <w:r w:rsidRPr="003B4F54">
        <w:tab/>
        <w:t>λαμβάνοντας υπόψη ότι η ΕΕ έχει υπογραμμίσει την αδιαμφισβήτητη προσήλωσή της στην Ατζέντα του 2030 και τους οικείους ΣΒΑ· λαμβάνοντας υπόψη ότι η πρόοδος ως προς την επίτευξη των ΣΒΑ είναι ανομοιογενής μεταξύ των ευρωπαϊκών χωρών και ότι δεν έχει σημειωθεί σημαντική πρόοδος κατά την τελευταία δεκαετία όσον αφορά πολλές διαστάσεις της βιώσιμης ανάπτυξης, με τα αυξανόμενα επίπεδα φτώχειας και ανισότητας μεταξύ και εντός των χωρών να αποτελούν απειλή για τη βιώσιμη ανάπτυξη· λαμβάνοντας υπόψη ότι η τελευταία έκθεση παρακολούθησης της προόδου του 8ου προγράμματος δράσης για το περιβάλλον δείχνει ότι όσον αφορά την πλειονότητα των δεικτών η ΕΕ δεν βρίσκεται σε καλό δρόμο για την επίτευξη των στόχων</w:t>
      </w:r>
      <w:r w:rsidRPr="003B4F54">
        <w:rPr>
          <w:rStyle w:val="FootnoteReference"/>
        </w:rPr>
        <w:footnoteReference w:id="17"/>
      </w:r>
      <w:r w:rsidRPr="003B4F54">
        <w:t>· λαμβάνοντας υπόψη ότι η Επιτροπή έχει αναγνωρίσει ότι απαιτείται μεγαλύτερη πρόοδος σε ενωσιακό επίπεδο όσον αφορά πολλούς ΣΒΑ και ότι η επιτάχυνση της υλοποίησης των ΣΒΑ είναι πιο επείγουσα από ποτέ, με ιδιαίτερη έμφαση στα ευάλωτα άτομα·</w:t>
      </w:r>
    </w:p>
    <w:p w:rsidR="00AD746C" w:rsidRPr="003B4F54" w:rsidRDefault="00AD746C" w:rsidP="00EE722A">
      <w:pPr>
        <w:pStyle w:val="NormalHanging12a"/>
        <w:widowControl/>
      </w:pPr>
      <w:r w:rsidRPr="003B4F54">
        <w:t>Ζ.</w:t>
      </w:r>
      <w:r w:rsidRPr="003B4F54">
        <w:tab/>
        <w:t xml:space="preserve">λαμβάνοντας υπόψη ότι η Επιτροπή δεν έχει ακόμη καταρτίσει γενική στρατηγική για την εφαρμογή της Ατζέντας του 2030 σε επίπεδο ΕΕ ή σχέδιο χρηματοδότησης για τους ΣΒΑ· λαμβάνοντας υπόψη ότι η Επιτροπή έχει δεσμευτεί να υιοθετήσει μια προσέγγιση που αφορά το σύνολο της διοίκησης όσον αφορά την υλοποίηση των ΣΒΑ και ότι το πρόγραμμα εργασίας της θα πρέπει να προωθεί την υλοποίηση της Ατζέντας του 2030· </w:t>
      </w:r>
      <w:r w:rsidRPr="003B4F54">
        <w:lastRenderedPageBreak/>
        <w:t>λαμβάνοντας υπόψη ότι η ΕΕ θα πρέπει να δώσει το καλό παράδειγμα για τη διασφάλιση της ευημερίας για τις σημερινές και τις μελλοντικές γενιές παγκοσμίως·</w:t>
      </w:r>
    </w:p>
    <w:p w:rsidR="00AD746C" w:rsidRPr="003B4F54" w:rsidRDefault="00AD746C" w:rsidP="00EE722A">
      <w:pPr>
        <w:pStyle w:val="NormalHanging12a"/>
        <w:widowControl/>
      </w:pPr>
      <w:r w:rsidRPr="003B4F54">
        <w:t>Η.</w:t>
      </w:r>
      <w:r w:rsidRPr="003B4F54">
        <w:tab/>
        <w:t xml:space="preserve">λαμβάνοντας υπόψη ότι το πολιτικό φόρουμ υψηλού επιπέδου (HLPF) του 2025 θα </w:t>
      </w:r>
      <w:proofErr w:type="spellStart"/>
      <w:r w:rsidRPr="003B4F54">
        <w:t>συγκληθεί</w:t>
      </w:r>
      <w:proofErr w:type="spellEnd"/>
      <w:r w:rsidRPr="003B4F54">
        <w:t xml:space="preserve"> από τις 14 έως τις 23 Ιουλίου 2025 υπό την αιγίδα του Οικονομικού και Κοινωνικού Συμβουλίου· λαμβάνοντας υπόψη ότι το HLPF του 2025 θα επικεντρωθεί στην προώθηση βιώσιμων και χωρίς αποκλεισμούς λύσεων που βασίζονται σε επιστημονικά και τεκμηριωμένα στοιχεία για την Ατζέντα του 2030 και τους ΣΒΑ της, με στόχο να μην μείνει κανείς στο περιθώριο· λαμβάνοντας υπόψη ότι θα διενεργήσει εμπεριστατωμένες επισκοπήσεις του ΣΒΑ 3 (Εξασφάλιση υγιούς ζωής και προώθηση της ευημερίας για όλους και σε όλες τις ηλικίες), του ΣΒΑ 5 (Επίτευξη της ισότητας των φύλων και χειραφέτηση όλων των γυναικών και κοριτσιών), του ΣΒΑ 8 (Προώθηση της διαρκούς, χωρίς αποκλεισμούς και βιώσιμης οικονομικής ανάπτυξης, καθώς και της πλήρους και παραγωγικής απασχόλησης και της αξιοπρεπούς εργασίας για όλους), του ΣΒΑ 14 (Διατήρηση και βιώσιμη χρήση των ωκεανών, των θαλασσών και των θαλάσσιων πόρων), και του ΣΒΑ 17 (Αναζωογόνηση της παγκόσμιας σύμπραξης για τη βιώσιμη ανάπτυξη)·</w:t>
      </w:r>
    </w:p>
    <w:p w:rsidR="00AD746C" w:rsidRPr="003B4F54" w:rsidRDefault="00AD746C" w:rsidP="00EE722A">
      <w:pPr>
        <w:pStyle w:val="NormalHanging12a"/>
        <w:widowControl/>
      </w:pPr>
      <w:r w:rsidRPr="003B4F54">
        <w:t>Θ.</w:t>
      </w:r>
      <w:r w:rsidRPr="003B4F54">
        <w:tab/>
        <w:t>λαμβάνοντας υπόψη ότι η υγεία αποτελεί απαραίτητο θεμέλιο για την ευημερία των ανθρώπων· λαμβάνοντας υπόψη ότι η υγεία χαρακτηρίζει την κατάσταση πλήρους φυσικής, πνευματικής και κοινωνικής ευημερίας, και όχι απλώς την απουσία ασθενείας ή αδυναμίας</w:t>
      </w:r>
      <w:r w:rsidRPr="003B4F54">
        <w:rPr>
          <w:rStyle w:val="FootnoteReference"/>
        </w:rPr>
        <w:footnoteReference w:id="18"/>
      </w:r>
      <w:r w:rsidRPr="003B4F54">
        <w:t xml:space="preserve">· λαμβάνοντας υπόψη ότι η πανδημία </w:t>
      </w:r>
      <w:r w:rsidR="00EE722A" w:rsidRPr="003B4F54">
        <w:t xml:space="preserve">της </w:t>
      </w:r>
      <w:r w:rsidRPr="003B4F54">
        <w:t>COVID-19 από μόνη της έχει εξαλείψει μια δεκαετία προόδου στα παγκόσμια επίπεδα προσδόκιμου ζωής</w:t>
      </w:r>
      <w:r w:rsidRPr="003B4F54">
        <w:rPr>
          <w:rStyle w:val="FootnoteReference"/>
        </w:rPr>
        <w:footnoteReference w:id="19"/>
      </w:r>
      <w:r w:rsidRPr="003B4F54">
        <w:t>· λαμβάνοντας υπόψη ότι οι μη μεταδοτικές νόσοι (ΜΜΝ), συμπεριλαμβανομένων των καρδιαγγειακών παθήσεων, του καρκίνου, του διαβήτη, της άνοιας και των χρόνιων αναπνευστικών παθήσεων, είναι οι κύριες αιτίες θανάτου παγκοσμίως· λαμβάνοντας υπόψη ότι η οδική ασφάλεια αποτελεί επίσης πηγή ανησυχίας·</w:t>
      </w:r>
    </w:p>
    <w:p w:rsidR="00AD746C" w:rsidRPr="003B4F54" w:rsidRDefault="00AD746C" w:rsidP="00EE722A">
      <w:pPr>
        <w:pStyle w:val="NormalHanging12a"/>
        <w:widowControl/>
      </w:pPr>
      <w:r w:rsidRPr="003B4F54">
        <w:t>Ι.</w:t>
      </w:r>
      <w:r w:rsidRPr="003B4F54">
        <w:tab/>
        <w:t>λαμβάνοντας υπόψη ότι η ατμοσφαιρική ρύπανση αποτελεί σημαντικό παράγοντα για μη μεταδοτικές νόσους και ευθύνεται για σχεδόν επτά εκατομμύρια θανάτους παγκοσμίως, με περισσότερους από εννιά στους δέκα θανάτους να σημειώνονται σε χώρες χαμηλού και μεσαίου εισοδήματος· λαμβάνοντας υπόψη ότι, σε επίπεδο ΕΕ, η ατμοσφαιρική ρύπανση παραμένει ο μεγαλύτερος περιβαλλοντικός κίνδυνος για την υγεία, παρά την πρόοδο που έχει σημειωθεί, προκαλώντας εκατοντάδες χιλιάδες πρόωρους θανάτους ετησίως·</w:t>
      </w:r>
    </w:p>
    <w:p w:rsidR="00AD746C" w:rsidRPr="003B4F54" w:rsidRDefault="00AD746C" w:rsidP="00EE722A">
      <w:pPr>
        <w:pStyle w:val="NormalHanging12a"/>
        <w:widowControl/>
      </w:pPr>
      <w:r w:rsidRPr="003B4F54">
        <w:t>ΙΑ.</w:t>
      </w:r>
      <w:r w:rsidRPr="003B4F54">
        <w:tab/>
        <w:t>λαμβάνοντας υπόψη ότι η ισότητα των φύλων είναι ζωτικής σημασίας για τη δίκαιη, χωρίς αποκλεισμούς και βιώσιμη ανάπτυξη· λαμβάνοντας υπόψη ότι, παρόλο που έχει σημειωθεί ορισμένη πρόοδος, εξακολουθούν να υφίστανται σημαντικές ανισότητες· λαμβάνοντας υπόψη ότι η ενίσχυση των δικαιωμάτων των γυναικών, η χειραφέτηση των γυναικών και των κοριτσιών, η αμφισβήτηση μεροληπτικών κοινωνικών προτύπων, η εξάλειψη επιβλαβών πρακτικών και η αντιμετώπιση των διακρίσεων είναι απαραίτητες για την προώθηση του ΣΒΑ 5·</w:t>
      </w:r>
    </w:p>
    <w:p w:rsidR="00AD746C" w:rsidRPr="003B4F54" w:rsidRDefault="00AD746C" w:rsidP="00EE722A">
      <w:pPr>
        <w:pStyle w:val="NormalHanging12a"/>
        <w:widowControl/>
      </w:pPr>
      <w:r w:rsidRPr="003B4F54">
        <w:t>ΙΒ.</w:t>
      </w:r>
      <w:r w:rsidRPr="003B4F54">
        <w:tab/>
        <w:t xml:space="preserve">λαμβάνοντας υπόψη ότι η προστασία των εργασιακών δικαιωμάτων μειώνεται και η εισοδηματική ανισότητα αυξάνεται· λαμβάνοντας υπόψη ότι το παγκόσμιο έλλειμμα θέσεων εργασίας ανήλθε σε 402 εκατομμύρια το 2024, ενώ οι ακραίες μορφές </w:t>
      </w:r>
      <w:r w:rsidRPr="003B4F54">
        <w:lastRenderedPageBreak/>
        <w:t>εργασιακής φτώχειας επηρεάζουν 240 εκατομμύρια εργαζομένους παγκοσμίως</w:t>
      </w:r>
      <w:r w:rsidRPr="003B4F54">
        <w:rPr>
          <w:rStyle w:val="FootnoteReference"/>
        </w:rPr>
        <w:footnoteReference w:id="20"/>
      </w:r>
      <w:r w:rsidRPr="003B4F54">
        <w:t>· λαμβάνοντας υπόψη ότι οι γυναίκες και οι νέοι υφίστανται υψηλότερα ποσοστά ανεργίας· λαμβάνοντας υπόψη ότι περισσότεροι από ένας στους πέντε νέους βρίσκονται εκτός εκπαίδευσης, απασχόλησης ή κατάρτισης</w:t>
      </w:r>
      <w:r w:rsidRPr="003B4F54">
        <w:rPr>
          <w:rStyle w:val="FootnoteReference"/>
        </w:rPr>
        <w:footnoteReference w:id="21"/>
      </w:r>
      <w:r w:rsidRPr="003B4F54">
        <w:t>·</w:t>
      </w:r>
    </w:p>
    <w:p w:rsidR="00AD746C" w:rsidRPr="003B4F54" w:rsidRDefault="00AD746C" w:rsidP="00EE722A">
      <w:pPr>
        <w:pStyle w:val="NormalHanging12a"/>
        <w:widowControl/>
      </w:pPr>
      <w:r w:rsidRPr="003B4F54">
        <w:t>ΙΓ.</w:t>
      </w:r>
      <w:r w:rsidRPr="003B4F54">
        <w:tab/>
        <w:t>λαμβάνοντας υπόψη ότι ο ωκεανός καλύπτει πάνω από το 70 % της επιφάνειας του πλανήτη μας και αποτελεί το μεγαλύτερο οικοσύστημα· λαμβάνοντας υπόψη ότι ο ωκεανός διαδραματίζει κρίσιμο ρόλο ως ρυθμιστής του κλίματος, διευκολύνει την οικονομική δραστηριότητα και παρέχει μέσα βιοπορισμού σε περισσότερους από τρία δισεκατομμύρια ανθρώπους· λαμβάνοντας υπόψη ότι ο ωκεανός αποτελεί μεν τον μεγαλύτερο σύμμαχο του πλανήτη κατά της κλιματικής αλλαγής, καθώς παράγει το 50 % του οξυγόνου του πλανήτη, απορροφά το 25 % όλων των εκπομπών διοξειδίου του άνθρακα και δεσμεύει το 90 % της πλεονάζουσας θερμότητας που παράγεται από τις εκπομπές αυτές, πλην όμως η ικανότητά του για απορρόφηση μειώνεται· λαμβάνοντας υπόψη ότι το 40 % των ωκεανών πλήττεται σε μεγάλο βαθμό από τη ρύπανση, την εξάντληση των αλιευτικών πόρων, την απώλεια παράκτιων οικοτόπων και άλλες ανθρώπινες δραστηριότητες· λαμβάνοντας υπόψη ότι ο Γενικός Γραμματέας του ΟΗΕ κήρυξε «κατάσταση έκτακτης ανάγκης για τους ωκεανούς» κατά τη διάσκεψη των Ηνωμένων Εθνών για τους ωκεανούς το 2022· λαμβάνοντας υπόψη ότι η χωρίς αποκλεισμούς διακυβέρνηση των ωκεανών θα πρέπει, μεταξύ άλλων, να βασίζεται στα ανθρώπινα δικαιώματα, να είναι κοινωνικά δίκαιη και να ενισχύει την ισότητα των φύλων·</w:t>
      </w:r>
    </w:p>
    <w:p w:rsidR="00AD746C" w:rsidRPr="003B4F54" w:rsidRDefault="00AD746C" w:rsidP="00EE722A">
      <w:pPr>
        <w:pStyle w:val="NormalHanging12a"/>
        <w:widowControl/>
      </w:pPr>
      <w:r w:rsidRPr="003B4F54">
        <w:t>ΙΔ.</w:t>
      </w:r>
      <w:r w:rsidRPr="003B4F54">
        <w:tab/>
        <w:t>λαμβάνοντας υπόψη ότι επί του παρόντος υπάρχει ετήσιο επενδυτικό κενό ύψους 4</w:t>
      </w:r>
      <w:r w:rsidR="003641B3" w:rsidRPr="003B4F54">
        <w:t> </w:t>
      </w:r>
      <w:r w:rsidRPr="003B4F54">
        <w:t>τρισ</w:t>
      </w:r>
      <w:r w:rsidR="003641B3" w:rsidRPr="003B4F54">
        <w:t>εκατομμυρίων</w:t>
      </w:r>
      <w:r w:rsidRPr="003B4F54">
        <w:t> δολαρίων ΗΠΑ για την επίτευξη των ΣΒΑ· λαμβάνοντας υπόψη ότι οι ροές άμεσων ξένων επενδύσεων προς τις αναπτυσσόμενες χώρες έχουν μειωθεί, ενώ η αύξηση των εμβασμάτων και της επίσημης αναπτυξιακής βοήθειας (ΕΑΒ) υπήρξε περιορισμένη</w:t>
      </w:r>
      <w:r w:rsidRPr="003B4F54">
        <w:rPr>
          <w:rStyle w:val="FootnoteReference"/>
        </w:rPr>
        <w:footnoteReference w:id="22"/>
      </w:r>
      <w:r w:rsidRPr="003B4F54">
        <w:t>·</w:t>
      </w:r>
    </w:p>
    <w:p w:rsidR="00AD746C" w:rsidRPr="003B4F54" w:rsidRDefault="00AD746C" w:rsidP="00EE722A">
      <w:pPr>
        <w:pStyle w:val="NormalHanging12a"/>
        <w:widowControl/>
      </w:pPr>
      <w:r w:rsidRPr="003B4F54">
        <w:t>ΙΕ.</w:t>
      </w:r>
      <w:r w:rsidRPr="003B4F54">
        <w:tab/>
        <w:t>λαμβάνοντας υπόψη ότι η έλλειψη χρηματοδότησης αποτελεί σημαντικό εμπόδιο για την επίτευξη αποτελεσμάτων στον τομέα της ισότητας των φύλων· λαμβάνοντας υπόψη ότι η ισότητα των φύλων είναι θεμελιώδους σημασίας για την υλοποίηση των υποσχέσεων βιωσιμότητας, ευημερίας, κοινωνικής δικαιοσύνης, ειρήνης και ανθρώπινης προόδου· λαμβάνοντας υπόψη ότι οι ουσιαστικές και διαρκείς οικονομικές δεσμεύσεις και η ενίσχυση των διαδικασιών κατάρτισης του προϋπολογισμού είναι θεμελιώδους σημασίας για τη στήριξη της εφαρμογής της νομοθεσίας, των πολιτικών και των υπηρεσιών που λαμβάνουν υπόψη τη διάσταση του φύλου για την προώθηση της ισότητας των φύλων σε όλους τους στόχους του ΣΒΑ 5</w:t>
      </w:r>
      <w:r w:rsidRPr="003B4F54">
        <w:rPr>
          <w:rStyle w:val="FootnoteReference"/>
        </w:rPr>
        <w:footnoteReference w:id="23"/>
      </w:r>
      <w:r w:rsidRPr="003B4F54">
        <w:t>·</w:t>
      </w:r>
    </w:p>
    <w:p w:rsidR="00AD746C" w:rsidRPr="003B4F54" w:rsidRDefault="00AD746C" w:rsidP="00EE722A">
      <w:pPr>
        <w:pStyle w:val="Normal6a"/>
        <w:widowControl/>
        <w:spacing w:after="240"/>
        <w:ind w:left="567" w:hanging="567"/>
      </w:pPr>
      <w:r w:rsidRPr="003B4F54">
        <w:t>ΙΣΤ.</w:t>
      </w:r>
      <w:r w:rsidRPr="003B4F54">
        <w:tab/>
        <w:t xml:space="preserve">λαμβάνοντας υπόψη ότι, μετά από μια δεκαετία ταχείας συσσώρευσης χρέους, τα επίπεδα χρέους των χωρών χαμηλού, μεσαίου και υψηλού εισοδήματος παραμένουν σε </w:t>
      </w:r>
      <w:proofErr w:type="spellStart"/>
      <w:r w:rsidRPr="003B4F54">
        <w:t>πρωτοφανώς</w:t>
      </w:r>
      <w:proofErr w:type="spellEnd"/>
      <w:r w:rsidRPr="003B4F54">
        <w:t xml:space="preserve"> υψηλά επίπεδα, περιορίζοντας την ικανότητά τους να επενδύουν στην επίτευξη των ΣΒΑ και στην αποτελεσματική αντιμετώπιση των κλιματικών προκλήσεων· λαμβάνοντας υπόψη ότι περίπου το 60 % των χωρών χαμηλού </w:t>
      </w:r>
      <w:r w:rsidRPr="003B4F54">
        <w:lastRenderedPageBreak/>
        <w:t>εισοδήματος διατρέχουν μεγάλο κίνδυνο υπερχρέωσης ή είναι ήδη υπερχρεωμένες</w:t>
      </w:r>
      <w:r w:rsidRPr="003B4F54">
        <w:rPr>
          <w:rStyle w:val="FootnoteReference"/>
        </w:rPr>
        <w:footnoteReference w:id="24"/>
      </w:r>
      <w:r w:rsidRPr="003B4F54">
        <w:t>· λαμβάνοντας υπόψη ότι τα υφιστάμενα δημοσιονομικά περιθώρια στις υπερχρεωμένες αναπτυσσόμενες χώρες μειώνονται περαιτέρω από εξωτερικούς κλυδωνισμούς, όπως φυσικές καταστροφές, διάφορες πτυχές της διαχείρισης του χρέους, υψηλότερο κόστος δανεισμού και απουσία ευνοϊκού διεθνούς περιβάλλοντος για την κινητοποίηση εγχώριων πόρων·</w:t>
      </w:r>
    </w:p>
    <w:p w:rsidR="00AD746C" w:rsidRPr="003B4F54" w:rsidRDefault="00AD746C" w:rsidP="00EE722A">
      <w:pPr>
        <w:pStyle w:val="Normal6a"/>
        <w:widowControl/>
        <w:spacing w:after="240"/>
        <w:ind w:left="567" w:hanging="567"/>
      </w:pPr>
      <w:r w:rsidRPr="003B4F54">
        <w:t>ΙΖ.</w:t>
      </w:r>
      <w:r w:rsidRPr="003B4F54">
        <w:tab/>
        <w:t>λαμβάνοντας υπόψη ότι οι παράνομες χρηματοοικονομικές ροές, η διάβρωση της φορολογικής βάσης, η μετατόπιση των κερδών και η διαφθορά έχουν οδηγήσει σε παγκόσμια μείωση των εσόδων και αποτελούν ένα ακόμη σημαντικό εμπόδιο για τη βιώσιμη ανάπτυξη· λαμβάνοντας υπόψη ότι η απαιτούνται περαιτέρω διεθνής φορολογική συνεργασία και κανόνες για την αντιμετώπιση αυτών των προκλήσεων·</w:t>
      </w:r>
    </w:p>
    <w:p w:rsidR="00AD746C" w:rsidRPr="003B4F54" w:rsidRDefault="00AD746C" w:rsidP="00EE722A">
      <w:pPr>
        <w:pStyle w:val="Normal6a"/>
        <w:widowControl/>
        <w:spacing w:after="240"/>
        <w:ind w:left="567" w:hanging="567"/>
      </w:pPr>
      <w:r w:rsidRPr="003B4F54">
        <w:t>ΙΗ.</w:t>
      </w:r>
      <w:r w:rsidRPr="003B4F54">
        <w:tab/>
        <w:t>λαμβάνοντας υπόψη ότι η ΕΕ και τα κράτη μέλη της αποτελούν τον μεγαλύτερο χορηγό βοήθειας για τις αναπτυσσόμενες χώρες, παρέχοντας περίπου το 42 % της συνολικής ΕΑΒ· λαμβάνοντας υπόψη ότι η ΕΕ έχει θέσει ως στόχο τη συλλογική παροχή ΕΑΒ που ισοδυναμεί με το 0,7 % του ακαθάριστου εθνικού εισοδήματός της (ΑΕΕ)· λαμβάνοντας υπόψη ότι η συλλογική ΕΑΒ της ΕΕ ανήλθε στο 0,57 % του ΑΕΕ το 2023, με μόνο τέσσερα κράτη μέλη να επιτυγχάνουν τον συμφωνηθέντα στόχο και αρκετά άλλα να προβαίνουν σε ιστορικές περικοπές στην ΕΑΒ τους· λαμβάνοντας υπόψη ότι, προκειμένου να επιτευχθεί ο στόχος που έχει καθοριστεί, ο προϋπολογισμός της ΕΕ για την ΕΑΒ θα πρέπει να ανέρχεται σε τουλάχιστον 200 δισ</w:t>
      </w:r>
      <w:r w:rsidR="003641B3" w:rsidRPr="003B4F54">
        <w:t>εκατομμύρια</w:t>
      </w:r>
      <w:r w:rsidRPr="003B4F54">
        <w:t xml:space="preserve"> EUR κατά το επόμενο πολυετές δημοσιονομικό πλαίσιο· λαμβάνοντας υπόψη ότι η Global Gateway αποτελεί στρατηγικό μέσο και έχει τη δυνατότητα να προωθήσει μια σειρά διασυνδεδεμένων ΣΒΑ, ιδίως μέσω διεθνών συμπράξεων και επενδύσεων στους τομείς των μεταφορών, της ενέργειας, των ψηφιακών υποδομών, της υγείας και της εκπαίδευσης·</w:t>
      </w:r>
    </w:p>
    <w:p w:rsidR="00AD746C" w:rsidRPr="003B4F54" w:rsidRDefault="00AD746C" w:rsidP="00EE722A">
      <w:pPr>
        <w:pStyle w:val="Normal6a"/>
        <w:widowControl/>
        <w:spacing w:after="240"/>
        <w:ind w:left="567" w:hanging="567"/>
      </w:pPr>
      <w:r w:rsidRPr="003B4F54">
        <w:t>ΙΘ.</w:t>
      </w:r>
      <w:r w:rsidRPr="003B4F54">
        <w:tab/>
        <w:t>λαμβάνοντας υπόψη ότι η πολιτική δέσμευση της ΕΕ για τη συνοχή των πολιτικών για την ανάπτυξη επιβεβαιώθηκε εκ νέου στη νέα ευρωπαϊκή κοινή αντίληψη για την ανάπτυξη, του 2017, η οποία χαρακτήρισε τη συνοχή των πολιτικών για την ανάπτυξη «καθοριστικό στοιχείο της στρατηγικής της ΕΕ για την επίτευξη των ΣΒΑ, καθώς και σημαντική συνεισφορά στην επίτευξη του ευρύτερου στόχου της συνοχής των πολιτικών για τη βιώσιμη ανάπτυξη (ΣΠΒΑ)»· λαμβάνοντας υπόψη ότι η ΣΠΒΑ είναι μια προσέγγιση που ενσωματώνει τις οικονομικές, κοινωνικές και περιβαλλοντικές διαστάσεις της βιώσιμης ανάπτυξης σε όλα τα στάδια της χάραξης εγχώριας και διεθνούς πολιτικής·</w:t>
      </w:r>
    </w:p>
    <w:p w:rsidR="00AD746C" w:rsidRPr="003B4F54" w:rsidRDefault="00AD746C" w:rsidP="00EE722A">
      <w:pPr>
        <w:pStyle w:val="Normal6a"/>
        <w:widowControl/>
        <w:spacing w:after="240"/>
        <w:ind w:left="567" w:hanging="567"/>
      </w:pPr>
      <w:r w:rsidRPr="003B4F54">
        <w:t>Κ.</w:t>
      </w:r>
      <w:r w:rsidRPr="003B4F54">
        <w:tab/>
        <w:t>λαμβάνοντας υπόψη ότι η νέα κυβέρνηση των ΗΠΑ έχει λάβει σειρά εξαιρετικά ανησυχητικών και επιζήμιων αποφάσεων στον τομέα της διεθνούς ανάπτυξης και ανθρωπιστικής βοήθειας, κυρίως την αναστολή του 83 % της χρηματοδότησης για προγράμματα του Οργανισμού Διεθνούς Ανάπτυξης των ΗΠΑ (USAID)· λαμβάνοντας υπόψη ότι οι συμβάσεις εξωτερικής βοήθειας που επηρεάζονται εκτιμάται ότι ανέρχονται σε 54 δισ</w:t>
      </w:r>
      <w:r w:rsidR="003641B3" w:rsidRPr="003B4F54">
        <w:t>εκατομμύρια</w:t>
      </w:r>
      <w:r w:rsidRPr="003B4F54">
        <w:t xml:space="preserve"> δολάρια ΗΠΑ· λαμβάνοντας υπόψη ότι η αναστολή της χρηματοδότησης του USAID και οι περικοπές της παγκόσμιας βοήθειας από διάφορα κράτη μέλη θα έχουν μακροπρόθεσμες επιπτώσεις στην παγκόσμια αναπτυξιακή ατζέντα και στην επίτευξη των ΣΒΑ·</w:t>
      </w:r>
    </w:p>
    <w:p w:rsidR="00AD746C" w:rsidRPr="003B4F54" w:rsidRDefault="00AD746C" w:rsidP="00EE722A">
      <w:pPr>
        <w:pStyle w:val="Normal12a24b"/>
        <w:widowControl/>
        <w:spacing w:before="0"/>
        <w:ind w:left="567" w:hanging="567"/>
      </w:pPr>
      <w:r w:rsidRPr="003B4F54">
        <w:rPr>
          <w:rStyle w:val="BoldItalic"/>
        </w:rPr>
        <w:lastRenderedPageBreak/>
        <w:t>Τρέχουσα κατάσταση</w:t>
      </w:r>
    </w:p>
    <w:p w:rsidR="00AD746C" w:rsidRPr="003B4F54" w:rsidRDefault="003B4F54" w:rsidP="003B4F54">
      <w:pPr>
        <w:pStyle w:val="NormalHanging12a"/>
        <w:widowControl/>
        <w:ind w:left="570" w:hanging="570"/>
      </w:pPr>
      <w:r w:rsidRPr="003B4F54">
        <w:t>1.</w:t>
      </w:r>
      <w:r w:rsidRPr="003B4F54">
        <w:tab/>
      </w:r>
      <w:r w:rsidR="00AD746C" w:rsidRPr="003B4F54">
        <w:t>επαναβεβαιώνει την ισχυρή και αταλάντευτη δέσμευσή του για τη διασφάλιση της πλήρους και ταχείας υλοποίησης και επίτευξης όλων των ΣΒΑ, των στόχων τους και της Ατζέντας του 2030 στο σύνολό της, ιδίως ενόψει της επιδείνωσης του γεωπολιτικού, κοινωνικού, οικονομικού και περιβαλλοντικού τοπίου· επαναβεβαιώνει την ισχυρή προσήλωσή του στο Σύμφωνο για το Μέλλον, το οποίο αποτελεί κρίσιμο βήμα για την αναζωογόνηση του ΟΗΕ και την επίτευξη των ΣΒΑ·</w:t>
      </w:r>
    </w:p>
    <w:p w:rsidR="00AD746C" w:rsidRPr="003B4F54" w:rsidRDefault="003B4F54" w:rsidP="003B4F54">
      <w:pPr>
        <w:pStyle w:val="NormalHanging12a"/>
        <w:widowControl/>
        <w:ind w:left="570" w:hanging="570"/>
      </w:pPr>
      <w:r w:rsidRPr="003B4F54">
        <w:t>2.</w:t>
      </w:r>
      <w:r w:rsidRPr="003B4F54">
        <w:tab/>
      </w:r>
      <w:r w:rsidR="00AD746C" w:rsidRPr="003B4F54">
        <w:t xml:space="preserve">εκφράζει τη λύπη του για το γεγονός ότι η παγκόσμια κοινότητα απέχει πολύ από την υλοποίηση της Ατζέντας του 2030 και την επίτευξη των </w:t>
      </w:r>
      <w:proofErr w:type="spellStart"/>
      <w:r w:rsidR="00AD746C" w:rsidRPr="003B4F54">
        <w:t>υποστόχων</w:t>
      </w:r>
      <w:proofErr w:type="spellEnd"/>
      <w:r w:rsidR="00AD746C" w:rsidRPr="003B4F54">
        <w:t xml:space="preserve"> ΣΒΑ· αναγνωρίζει τη διασύνδεση και την αλληλεξάρτηση των 17 ΣΒΑ και αναγνωρίζει ότι η επίτευξη του θεματολογίου του 2030 και πέραν αυτού θα απαιτήσει ευρεία και ταχεία δράση σε όλους τους ΣΒΑ· υπογραμμίζει ότι οι τραυματικές επιπτώσεις της πανδημίας </w:t>
      </w:r>
      <w:r w:rsidR="003641B3" w:rsidRPr="003B4F54">
        <w:t xml:space="preserve">της </w:t>
      </w:r>
      <w:r w:rsidR="00AD746C" w:rsidRPr="003B4F54">
        <w:t>COVID-19, η κλιμάκωση των συγκρούσεων, οι γεωπολιτικές εντάσεις, οι κοινωνικές, υγειονομικές και ανθρωπιστικές καταστάσεις έκτακτης ανάγκης και οι επιταχυνόμενες αρνητικές συνέπειες της κλιματικής αλλαγής αποτελούν σημαντικά εμπόδια για την επίτευξη των στόχων των ΣΒΑ και ότι απαιτούνται περισσότερες προσπάθειες από όλους τους παράγοντες για την κάλυψη των πραγματικών αναγκών·</w:t>
      </w:r>
    </w:p>
    <w:p w:rsidR="00AD746C" w:rsidRPr="003B4F54" w:rsidRDefault="003B4F54" w:rsidP="003B4F54">
      <w:pPr>
        <w:pStyle w:val="NormalHanging12a"/>
        <w:widowControl/>
        <w:ind w:left="570" w:hanging="570"/>
      </w:pPr>
      <w:r w:rsidRPr="003B4F54">
        <w:t>3.</w:t>
      </w:r>
      <w:r w:rsidRPr="003B4F54">
        <w:tab/>
      </w:r>
      <w:r w:rsidR="00AD746C" w:rsidRPr="003B4F54">
        <w:t>αναγνωρίζει ότι η καθυστέρηση στην επίτευξη των ΣΒΑ επιδεινώνεται από το σημαντικό χάσμα προόδου μεταξύ των διαφόρων ομάδων χωρών, ιδίως στις φτωχότερες και πλέον ευάλωτες χώρες και περιφέρειες· επισημαίνει ότι η τρέχουσα άνιση πρόοδος επιδεινώνεται από την αναστολή της χρηματοδότησης από τον USAID και από τις περικοπές στους παγκόσμιους προϋπολογισμούς βοήθειας από τα κράτη μέλη της ΕΕ και άλλες χώρες του ΟΟΣΑ· τονίζει την ανάγκη να διατηρηθεί η ισχυρή εστίαση στην αναπτυξιακή συνεργασία προκειμένου να τεθεί ο κόσμος σε πορεία επίτευξης των ΣΒΑ·</w:t>
      </w:r>
    </w:p>
    <w:p w:rsidR="00AD746C" w:rsidRPr="003B4F54" w:rsidRDefault="003B4F54" w:rsidP="003B4F54">
      <w:pPr>
        <w:pStyle w:val="NormalHanging12a"/>
        <w:widowControl/>
        <w:ind w:left="570" w:hanging="570"/>
      </w:pPr>
      <w:r w:rsidRPr="003B4F54">
        <w:t>4.</w:t>
      </w:r>
      <w:r w:rsidRPr="003B4F54">
        <w:tab/>
      </w:r>
      <w:r w:rsidR="00AD746C" w:rsidRPr="003B4F54">
        <w:t>υπογραμμίζει ότι οι σχετικές πολιτικές για την επίτευξη των ΣΒΑ στις χώρες χαμηλού και μεσαίου εισοδήματος ελαττώνονται σε μεγάλο βαθμό από τα υψηλά επίπεδα χρέους και τα υψηλό κόστος εξυπηρέτησης του χρέους· επισημαίνει επίσης τους περιορισμούς της παγκόσμιας χρηματοοικονομικής αρχιτεκτονικής και την ανεπαρκή διεθνή στήριξη· τονίζει ότι οι χώρες αυτές χρειάζονται επειγόντως περισσότερους χρηματοδοτικούς πόρους και δημοσιονομικά περιθώρια για να καταστούν δυνατές πολύ σημαντικότερες επενδύσεις στους ΣΒΑ· τονίζει την ανάγκη παγκόσμιας συνεργασίας για τη μεταρρύθμιση της παγκόσμιας χρηματοπιστωτικής αρχιτεκτονικής, ιδίως ενόψει της 4ης Διεθνούς Διάσκεψης για τη χρηματοδότηση της ανάπτυξης που πραγματοποιήθηκε στη Σεβίλλη από τις 30 Ιουνίου έως τις 3 Ιουλίου 2025·</w:t>
      </w:r>
    </w:p>
    <w:p w:rsidR="00AD746C" w:rsidRPr="003B4F54" w:rsidRDefault="003B4F54" w:rsidP="003B4F54">
      <w:pPr>
        <w:pStyle w:val="NormalHanging12a"/>
        <w:widowControl/>
        <w:ind w:left="570" w:hanging="570"/>
      </w:pPr>
      <w:r w:rsidRPr="003B4F54">
        <w:t>5.</w:t>
      </w:r>
      <w:r w:rsidRPr="003B4F54">
        <w:tab/>
      </w:r>
      <w:r w:rsidR="00AD746C" w:rsidRPr="003B4F54">
        <w:t>τονίζει την επείγουσα ανάγκη για διεθνή συνεργασία και αποφασιστική μετασχηματιστική δράση για να τεθούν οι κοινωνίες και οι οικονομίες μας σε σταθερή πορεία για την επίτευξη των ΣΒΑ και την αντιμετώπιση της τριπλής πλανητικής κρίσης της κλιματικής αλλαγής, της απώλειας βιοποικιλότητας και της ρύπανσης· επισημαίνει ότι οι ΣΒΑ θα πρέπει να επιτευχθούν με δίκαιο τρόπο και με σεβασμό των ορίων του πλανήτη· τονίζει ότι η κοινωνική βιωσιμότητα, συμπεριλαμβανομένης της μείωσης των ανισοτήτων, της διασφάλισης της πρόσβασης σε βασικές υπηρεσίες και της προώθησης της κοινωνικής ένταξης, θα πρέπει να ενσωματωθεί σε όλες τις προσπάθειες υλοποίησης των ΣΒΑ·</w:t>
      </w:r>
    </w:p>
    <w:p w:rsidR="00AD746C" w:rsidRPr="003B4F54" w:rsidRDefault="003B4F54" w:rsidP="003B4F54">
      <w:pPr>
        <w:pStyle w:val="NormalHanging12a"/>
        <w:widowControl/>
        <w:ind w:left="570" w:hanging="570"/>
      </w:pPr>
      <w:r w:rsidRPr="003B4F54">
        <w:lastRenderedPageBreak/>
        <w:t>6.</w:t>
      </w:r>
      <w:r w:rsidRPr="003B4F54">
        <w:tab/>
      </w:r>
      <w:r w:rsidR="00AD746C" w:rsidRPr="003B4F54">
        <w:t xml:space="preserve">χαιρετίζει, ως πρώτο βήμα, την τελευταία έκδοση της πρωτοβουλίας </w:t>
      </w:r>
      <w:proofErr w:type="spellStart"/>
      <w:r w:rsidR="00AD746C" w:rsidRPr="003B4F54">
        <w:t>Bridgetown</w:t>
      </w:r>
      <w:proofErr w:type="spellEnd"/>
      <w:r w:rsidR="00AD746C" w:rsidRPr="003B4F54">
        <w:t xml:space="preserve"> όσον αφορά τη δράση για το κλίμα, η οποία ζητεί την κινητοποίηση επιπλέον 500</w:t>
      </w:r>
      <w:r w:rsidR="003641B3" w:rsidRPr="003B4F54">
        <w:t> </w:t>
      </w:r>
      <w:r w:rsidR="00AD746C" w:rsidRPr="003B4F54">
        <w:t>δισ</w:t>
      </w:r>
      <w:r w:rsidR="003641B3" w:rsidRPr="003B4F54">
        <w:t>εκατομμυρίων</w:t>
      </w:r>
      <w:r w:rsidR="00AD746C" w:rsidRPr="003B4F54">
        <w:t xml:space="preserve"> δολαρίων ΗΠΑ ετησίως για τον μετριασμό της κλιματικής αλλαγής και την προσαρμογή σε αυτήν στις αναπτυσσόμενες χώρες· υπενθυμίζει, ωστόσο, ότι εξακολουθεί να υπολείπεται όσων απαιτούνται· καλεί, συνεπώς, την ΕΕ και τα κράτη μέλη της να καταβάλουν προσπάθειες για την παροχή επιπλέον 1,3</w:t>
      </w:r>
      <w:r w:rsidR="003641B3" w:rsidRPr="003B4F54">
        <w:t> </w:t>
      </w:r>
      <w:r w:rsidR="00AD746C" w:rsidRPr="003B4F54">
        <w:t>τρισ</w:t>
      </w:r>
      <w:r w:rsidR="003641B3" w:rsidRPr="003B4F54">
        <w:t>εκατομμύρια</w:t>
      </w:r>
      <w:r w:rsidR="00AD746C" w:rsidRPr="003B4F54">
        <w:t xml:space="preserve"> δολαρίων ΗΠΑ ετησίως για τον μετριασμό της κλιματικής αλλαγής και την προσαρμογή σε αυτήν, καθώς και για απώλειες και ζημίες, μέσω δημόσιων μέσων που προβλέπουν ευνοϊκούς όρους και δεν δημιουργούν χρέος, σύμφωνα με τον χάρτη πορείας Μπακού-Μπελέμ που συμφωνήθηκε στην COP 29·</w:t>
      </w:r>
    </w:p>
    <w:p w:rsidR="00AD746C" w:rsidRPr="003B4F54" w:rsidRDefault="003B4F54" w:rsidP="003B4F54">
      <w:pPr>
        <w:pStyle w:val="NormalHanging12a"/>
        <w:widowControl/>
        <w:ind w:left="570" w:hanging="570"/>
      </w:pPr>
      <w:r w:rsidRPr="003B4F54">
        <w:t>7.</w:t>
      </w:r>
      <w:r w:rsidRPr="003B4F54">
        <w:tab/>
      </w:r>
      <w:r w:rsidR="00AD746C" w:rsidRPr="003B4F54">
        <w:t xml:space="preserve">επαναλαμβάνει ότι η διεθνής συνεργασία αποτελεί θεμελιώδη προϋπόθεση για να σημειώσει ο κόσμος πρόοδο όσον αφορά τους ΣΒΑ έως το 2030 και μετέπειτα και ότι η συνεργασία αυτή θα πρέπει να δίνει προτεραιότητα στην ενίσχυση της ανθεκτικότητας, της σταθερότητας και της αυτονομίας των χωρών εταίρων, ιδίως στην Αφρική, μέσω της προώθησης ευκαιριών για οικονομική και ανθρώπινη ανάπτυξη και της </w:t>
      </w:r>
      <w:proofErr w:type="spellStart"/>
      <w:r w:rsidR="00AD746C" w:rsidRPr="003B4F54">
        <w:t>επανεστίασης</w:t>
      </w:r>
      <w:proofErr w:type="spellEnd"/>
      <w:r w:rsidR="00AD746C" w:rsidRPr="003B4F54">
        <w:t xml:space="preserve"> σε βασικές προτεραιότητες όπως η διατροφή, η υγειονομική περίθαλψη και η εκπαίδευση· επισημαίνει ότι, παρά τις δυσκολίες που δημιουργεί η τρέχουσα γεωπολιτική κατάσταση, θα πρέπει να δοθεί ιδιαίτερη προσοχή στις περιφέρειες και τις κοινότητες που υστερούν περισσότερο, ώστε να διασφαλιστεί ότι κανείς δεν θα μείνει στο περιθώριο· προειδοποιεί ότι οι συνέπειες της αδράνειας ή της περαιτέρω καθυστέρησης θα επιβαρύνουν πρωτίστως τους πλέον ευάλωτους, αλλά θα επηρεάσουν αρνητικά και τον κόσμο στο σύνολό του·</w:t>
      </w:r>
    </w:p>
    <w:p w:rsidR="00AD746C" w:rsidRPr="003B4F54" w:rsidRDefault="003B4F54" w:rsidP="003B4F54">
      <w:pPr>
        <w:pStyle w:val="NormalHanging12a"/>
        <w:widowControl/>
        <w:ind w:left="570" w:hanging="570"/>
      </w:pPr>
      <w:r w:rsidRPr="003B4F54">
        <w:t>8.</w:t>
      </w:r>
      <w:r w:rsidRPr="003B4F54">
        <w:tab/>
      </w:r>
      <w:r w:rsidR="00AD746C" w:rsidRPr="003B4F54">
        <w:t>υπογραμμίζει τη σημασία της αδιάλειπτης πρόσβασης σε υψηλής ποιότητας κλιματικά και περιβαλλοντικά δεδομένα και της εκπλήρωσης των διεθνών υποχρεώσεων υποβολής εκθέσεων για την επιστημονική και τεκμηριωμένη χάραξη πολιτικής· σημειώνει με ανησυχία ότι οι πρόσφατες γεωπολιτικές εξελίξεις αναδεικνύουν τα τρωτά σημεία της παγκόσμιας υποδομής για το κλίμα· επισημαίνει, επιπλέον, την ανάγκη για ισχυρότερη συνεργασία μεταξύ των θεσμικών οργάνων της ΕΕ και των παγκόσμιων θεσμικών οργάνων, της IPCC και του ΟΗΕ, προκειμένου να διασφαλιστεί ότι τόσο οι ενωσιακές όσο και οι παγκόσμιες πολιτικές εξακολουθούν να βασίζονται στα πλέον πρόσφατα επιστημονικά δεδομένα για το κλίμα·</w:t>
      </w:r>
    </w:p>
    <w:p w:rsidR="00AD746C" w:rsidRPr="003B4F54" w:rsidRDefault="003B4F54" w:rsidP="003B4F54">
      <w:pPr>
        <w:pStyle w:val="NormalHanging12a"/>
        <w:widowControl/>
        <w:ind w:left="570" w:hanging="570"/>
      </w:pPr>
      <w:r w:rsidRPr="003B4F54">
        <w:t>9.</w:t>
      </w:r>
      <w:r w:rsidRPr="003B4F54">
        <w:tab/>
      </w:r>
      <w:r w:rsidR="00AD746C" w:rsidRPr="003B4F54">
        <w:t>αναγνωρίζει τη σημασία των στρατηγικών βιώσιμης ανάπτυξης υπό την καθοδήγηση των χωρών για την υλοποίηση των ΣΒΑ· αναγνωρίζει ότι οι προσεγγίσεις βιώσιμης ανάπτυξης θα πρέπει να είναι προσαρμοσμένες σε συγκεκριμένα τοπικά πλαίσια· υπογραμμίζει, στο πλαίσιο αυτό, τον σημαντικό ρόλο των τοπικών και περιφερειακών αρχών στον καθορισμό, την εφαρμογή και την παρακολούθηση τοπικών δράσεων και στρατηγικών που συμβάλλουν στην παγκόσμια επίτευξη των ΣΒΑ· τονίζει, επιπλέον, ότι η αποτελεσματική υλοποίηση των ΣΒΑ απαιτεί τη συμμετοχή ευρέος φάσματος ενδιαφερόμενων μερών, ισχυρότερες κοινωνικές και θεσμικές συμπράξεις, δημόσιες και ιδιωτικές επενδύσεις, συνεργασία και κοινή ευθύνη μεταξύ δημόσιων φορέων, μεγαλύτερη συμμετοχή των πολιτών, επαρκή εκπαίδευση και ευρύτερη αλληλεπίδραση μεταξύ του δημόσιου και του ιδιωτικού τομέα, της επιστήμης και της κοινωνίας των πολιτών·</w:t>
      </w:r>
    </w:p>
    <w:p w:rsidR="00AD746C" w:rsidRPr="003B4F54" w:rsidRDefault="003B4F54" w:rsidP="003B4F54">
      <w:pPr>
        <w:pStyle w:val="NormalHanging12a"/>
        <w:widowControl/>
        <w:ind w:left="570" w:hanging="570"/>
      </w:pPr>
      <w:r w:rsidRPr="003B4F54">
        <w:t>10.</w:t>
      </w:r>
      <w:r w:rsidRPr="003B4F54">
        <w:tab/>
      </w:r>
      <w:r w:rsidR="00AD746C" w:rsidRPr="003B4F54">
        <w:t xml:space="preserve">επισημαίνει ότι ο ηγετικός ρόλος της ΕΕ στην παγκόσμια υλοποίηση των ΣΒΑ παραμένει ζωτικής σημασίας, ιδίως υπό το πρίσμα των πολλαπλών γεωπολιτικών προκλήσεων και των συνεχιζόμενων κρίσεων· τονίζει ότι η ΕΕ και τα κράτη μέλη της θα πρέπει να αναλάβουν ισχυρότερο ηγετικό ρόλο στον συντονισμό των παγκόσμιων </w:t>
      </w:r>
      <w:r w:rsidR="00AD746C" w:rsidRPr="003B4F54">
        <w:lastRenderedPageBreak/>
        <w:t>προσπαθειών για την αναστροφή της στασιμότητας ή της οπισθοδρόμησης, καθώς και για τη διευκόλυνση και την επιτάχυνση της επίτευξης των ΣΒΑ, παραμένοντας παράλληλα αξιόπιστοι εταίροι για αποτελεσματική και βιώσιμη βοήθεια· τονίζει τον σημαντικό ρόλο της Ευρωπαϊκής Πράσινης Συμφωνίας στην υλοποίηση και την επίτευξη των ΣΒΑ·</w:t>
      </w:r>
    </w:p>
    <w:p w:rsidR="00AD746C" w:rsidRPr="003B4F54" w:rsidRDefault="003B4F54" w:rsidP="003B4F54">
      <w:pPr>
        <w:pStyle w:val="Normal12a24b"/>
        <w:widowControl/>
        <w:spacing w:before="0"/>
        <w:ind w:left="570" w:hanging="570"/>
      </w:pPr>
      <w:r w:rsidRPr="003B4F54">
        <w:t>11.</w:t>
      </w:r>
      <w:r w:rsidRPr="003B4F54">
        <w:tab/>
      </w:r>
      <w:r w:rsidR="00AD746C" w:rsidRPr="003B4F54">
        <w:t>επισημαίνει την ανάγκη να κινητοποιηθούν επαρκείς χρηματοδοτικοί πόροι για μετασχηματισμούς που σχετίζονται με τους ΣΒΑ και να προωθηθεί η συνοχή των πολιτικών και η συμμετοχικότητα σε όλα τα επίπεδα διακυβέρνησης, δίνοντας προτεραιότητα στη συμπερίληψη των ΣΒΑ στη χάραξη πολιτικής και στις εκτιμήσεις επιπτώσεων της Επιτροπής·</w:t>
      </w:r>
    </w:p>
    <w:p w:rsidR="00AD746C" w:rsidRPr="003B4F54" w:rsidRDefault="003B4F54" w:rsidP="003B4F54">
      <w:pPr>
        <w:pStyle w:val="Normal12a24b"/>
        <w:widowControl/>
        <w:spacing w:before="0"/>
        <w:ind w:left="570" w:hanging="570"/>
      </w:pPr>
      <w:r w:rsidRPr="003B4F54">
        <w:t>12.</w:t>
      </w:r>
      <w:r w:rsidRPr="003B4F54">
        <w:tab/>
      </w:r>
      <w:r w:rsidR="00AD746C" w:rsidRPr="003B4F54">
        <w:t>καλεί τα θεσμικά όργανα της ΕΕ να τηρήσουν τις μακροχρόνιες δεσμεύσεις τους να εφαρμόσουν την ενσωμάτωση της διάστασης του φύλου και μια διατομεακή προοπτική σε όλες τις πολιτικές και τη χρηματοδότηση της ΕΕ· εκφράζει τη λύπη του για το γεγονός ότι οι χώρες εξακολουθούν να μην διαθέτουν το 44 % των δεδομένων που απαιτούνται για την παρακολούθηση του ΣΒΑ 5 και ότι πάνω από το 80 % των χωρών δεν έχουν δεδομένα σχετικά με τουλάχιστον έναν στόχο του ΣΒΑ 5</w:t>
      </w:r>
      <w:r w:rsidR="00AD746C" w:rsidRPr="003B4F54">
        <w:rPr>
          <w:rStyle w:val="FootnoteReference"/>
        </w:rPr>
        <w:footnoteReference w:id="25"/>
      </w:r>
      <w:r w:rsidR="00AD746C" w:rsidRPr="003B4F54">
        <w:t>· συνεπώς, τονίζει την ανάγκη να ενισχυθούν οι εθνικές στατιστικές υπηρεσίες και να βελτιωθεί ο παγκόσμιος συντονισμός και συνεργασία τους, προκειμένου να διασφαλιστεί η τεκμηριωμένη χάραξη πολιτικής και να γεφυρωθεί το εναπομένον χάσμα μεταξύ των φύλων όσον αφορά τα δεδομένα·</w:t>
      </w:r>
    </w:p>
    <w:p w:rsidR="00AD746C" w:rsidRPr="003B4F54" w:rsidRDefault="003B4F54" w:rsidP="003B4F54">
      <w:pPr>
        <w:pStyle w:val="Normal12a24b"/>
        <w:widowControl/>
        <w:spacing w:before="0"/>
        <w:ind w:left="570" w:hanging="570"/>
      </w:pPr>
      <w:r w:rsidRPr="003B4F54">
        <w:t>13.</w:t>
      </w:r>
      <w:r w:rsidRPr="003B4F54">
        <w:tab/>
      </w:r>
      <w:r w:rsidR="00AD746C" w:rsidRPr="003B4F54">
        <w:t>επισημαίνει τον σημαντικό ρόλο του ΟΗΕ και του ετήσιου HLPF για την παρακολούθηση και την επανεξέταση της υλοποίησης της Ατζέντας του 2030 και των ΣΒΑ· πιστεύει ότι το HLPF του 2025 θα πρέπει να χρησιμοποιηθεί ως ευκαιρία για την παροχή πολιτικής καθοδήγησης υψηλού επιπέδου και για να δοθεί νέα ώθηση σε εντατικές προσπάθειες και στην επιτάχυνση της δράσης για την επίτευξη των ΣΒΑ έως το 2030·</w:t>
      </w:r>
    </w:p>
    <w:p w:rsidR="00AD746C" w:rsidRPr="003B4F54" w:rsidRDefault="00AD746C" w:rsidP="00EE722A">
      <w:pPr>
        <w:pStyle w:val="Normal12a24b"/>
        <w:widowControl/>
        <w:spacing w:before="0"/>
      </w:pPr>
      <w:r w:rsidRPr="003B4F54">
        <w:rPr>
          <w:rStyle w:val="BoldItalic"/>
        </w:rPr>
        <w:t>ΣΒΑ που αποτελούν αντικείμενο εμπεριστατωμένης επισκόπησης στο πλαίσιο του HLPF του 2025</w:t>
      </w:r>
    </w:p>
    <w:p w:rsidR="00AD746C" w:rsidRPr="003B4F54" w:rsidRDefault="00AD746C" w:rsidP="00EE722A">
      <w:pPr>
        <w:pStyle w:val="Normal12a24b"/>
        <w:widowControl/>
        <w:spacing w:before="0"/>
      </w:pPr>
      <w:r w:rsidRPr="003B4F54">
        <w:rPr>
          <w:rStyle w:val="Italic"/>
        </w:rPr>
        <w:t>ΣΒΑ 3. Εξασφάλιση υγιούς ζωής και προώθηση της ευημερίας για όλους και σε όλες τις ηλικίες</w:t>
      </w:r>
    </w:p>
    <w:p w:rsidR="00AD746C" w:rsidRPr="003B4F54" w:rsidRDefault="003B4F54" w:rsidP="003B4F54">
      <w:pPr>
        <w:pStyle w:val="NormalHanging12a"/>
        <w:widowControl/>
        <w:ind w:left="570" w:hanging="570"/>
      </w:pPr>
      <w:r w:rsidRPr="003B4F54">
        <w:t>14.</w:t>
      </w:r>
      <w:r w:rsidRPr="003B4F54">
        <w:tab/>
      </w:r>
      <w:r w:rsidR="00AD746C" w:rsidRPr="003B4F54">
        <w:t xml:space="preserve">εκφράζει τη λύπη του για την οριακή ή μέτρια πρόοδο στους περισσότερους στόχους ΣΒΑ 3 και για την επιβράδυνση από το 2015 σε πολλούς βασικούς τομείς· σημειώνει με ανησυχία ότι λιγότερο από το 10 % των στόχων του ΣΒΑ 3 βρίσκονται σε καλό δρόμο και λιγότερο από το ένα τρίτο είναι πιθανό να επιτευχθούν έως το 2030· εκφράζει την έντονη ανησυχία του για την οπισθοδρόμηση που σημειώθηκε στην ΕΕ όσον αφορά τους μισούς περίπου δείκτες που αναλύθηκαν από την </w:t>
      </w:r>
      <w:proofErr w:type="spellStart"/>
      <w:r w:rsidR="00AD746C" w:rsidRPr="003B4F54">
        <w:t>Eurostat</w:t>
      </w:r>
      <w:proofErr w:type="spellEnd"/>
      <w:r w:rsidR="00AD746C" w:rsidRPr="003B4F54">
        <w:t xml:space="preserve"> για την έκθεσή της τον Ιούνιο του 2024 </w:t>
      </w:r>
    </w:p>
    <w:p w:rsidR="00AD746C" w:rsidRPr="003B4F54" w:rsidRDefault="003B4F54" w:rsidP="003B4F54">
      <w:pPr>
        <w:pStyle w:val="NormalHanging12a"/>
        <w:widowControl/>
        <w:ind w:left="570" w:hanging="570"/>
      </w:pPr>
      <w:r w:rsidRPr="003B4F54">
        <w:t>15.</w:t>
      </w:r>
      <w:r w:rsidRPr="003B4F54">
        <w:tab/>
      </w:r>
      <w:r w:rsidR="00AD746C" w:rsidRPr="003B4F54">
        <w:t xml:space="preserve">εκφράζει την ανησυχία του που η πρόοδος ως προς την καθολική υγειονομική κάλυψη έχει επιβραδυνθεί, αφήνοντας σχεδόν το ήμισυ του παγκόσμιου πληθυσμού χωρίς πρόσβαση σε βασικές υπηρεσίες υγείας· εκφράζει την έντονη ανησυχία του για το </w:t>
      </w:r>
      <w:r w:rsidR="00AD746C" w:rsidRPr="003B4F54">
        <w:lastRenderedPageBreak/>
        <w:t>γεγονός ότι η έλλειψη υγειονομικής κάλυψης εκθέτει δύο δισεκατομμύρια ανθρώπους σε οικονομικές δυσχέρειες λόγω του κόστους της υγειονομικής περίθαλψης</w:t>
      </w:r>
      <w:r w:rsidR="00AD746C" w:rsidRPr="003B4F54">
        <w:rPr>
          <w:rStyle w:val="FootnoteReference"/>
        </w:rPr>
        <w:footnoteReference w:id="26"/>
      </w:r>
      <w:r w:rsidR="00AD746C" w:rsidRPr="003B4F54">
        <w:t>·</w:t>
      </w:r>
    </w:p>
    <w:p w:rsidR="00AD746C" w:rsidRPr="003B4F54" w:rsidRDefault="003B4F54" w:rsidP="003B4F54">
      <w:pPr>
        <w:pStyle w:val="NormalHanging12a"/>
        <w:widowControl/>
        <w:ind w:left="570" w:hanging="570"/>
      </w:pPr>
      <w:r w:rsidRPr="003B4F54">
        <w:t>16.</w:t>
      </w:r>
      <w:r w:rsidRPr="003B4F54">
        <w:tab/>
      </w:r>
      <w:r w:rsidR="00AD746C" w:rsidRPr="003B4F54">
        <w:t>υπογραμμίζει ότι τα συστήματα υγειονομικής περίθαλψης αντιμετωπίζουν αυξημένες πιέσεις λόγω της γήρανσης του παγκόσμιου πληθυσμού, των υποδομών υγειονομικής περίθαλψης χαμηλής ποιότητας και της έλλειψης εργαζομένων στον τομέα της υγειονομικής περίθαλψης παγκοσμίως, ενώ υπενθυμίζει ότι η πρόοδος προς την καθολική υγειονομική κάλυψη απαιτεί την αντιμετώπιση αυτών των προκλήσεων· υπογραμμίζει τις σημαντικές ανισότητες σε ολόκληρο τον κόσμο όσον αφορά τον επαρκή αριθμό εργαζομένων στον τομέα της υγειονομικής περίθαλψης, με τις χώρες χαμηλού εισοδήματος να αντιμετωπίζουν τη χαμηλότερη πυκνότητα και κατανομή· σημειώνει ότι απαιτούνται επιπλέον 1,8 εκατομμύρια εργαζόμενοι στον τομέα της υγείας σε 54 χώρες, κυρίως σε χώρες υψηλού εισοδήματος, απλώς και μόνο για να διατηρηθεί η τυποποιημένη κατά ηλικία πυκνότητά τους</w:t>
      </w:r>
      <w:r w:rsidR="00AD746C" w:rsidRPr="003B4F54">
        <w:rPr>
          <w:rStyle w:val="FootnoteReference"/>
        </w:rPr>
        <w:footnoteReference w:id="27"/>
      </w:r>
      <w:r w:rsidR="00AD746C" w:rsidRPr="003B4F54">
        <w:t>· επισημαίνει την ευπάθεια των εργαζομένων στον τομέα της υγειονομικής περίθαλψης που είναι αντιμέτωποι με αυξημένο φόρτο εργασίας, επαγγελματική εξουθένωση και προβλήματα ψυχικής υγείας· συνιστά στοχευμένη στήριξη, κατάρτιση και μέτρα προστασίας για να διασφαλιστούν οι επαγγελματίες πρώτης γραμμής και να ενισχυθεί η ικανότητα αντιμετώπισης καταστάσεων έκτακτης ανάγκης στον τομέα της υγείας·</w:t>
      </w:r>
    </w:p>
    <w:p w:rsidR="00AD746C" w:rsidRPr="003B4F54" w:rsidRDefault="003B4F54" w:rsidP="003B4F54">
      <w:pPr>
        <w:pStyle w:val="NormalHanging12a"/>
        <w:widowControl/>
        <w:ind w:left="570" w:hanging="570"/>
      </w:pPr>
      <w:r w:rsidRPr="003B4F54">
        <w:t>17.</w:t>
      </w:r>
      <w:r w:rsidRPr="003B4F54">
        <w:tab/>
      </w:r>
      <w:r w:rsidR="00AD746C" w:rsidRPr="003B4F54">
        <w:t>τονίζει ότι οι πολλαπλές και αλληλένδετες κρίσεις, οι αρνητικές συνέπειες της κλιματικής αλλαγής και της απώλειας βιοποικιλότητας στην υγεία, η οικονομική αστάθεια, η φτώχεια, οι επίμονες ανισότητες, ιδίως μεταξύ ευάλωτων πληθυσμών και περιφερειών, και οι ολοένα και πιο περιορισμένοι πόροι, παρά τις αυξανόμενες απαιτήσεις για τις υπηρεσίες υγείας, απειλούν να επιδεινώσουν την υγειονομική κρίση, να υπονομεύσουν την παγκόσμια υγειονομική ασφάλεια και να εκτροχιάσουν περαιτέρω την πρόοδο προς την επίτευξη των στόχων του ΣΒΑ 3·</w:t>
      </w:r>
    </w:p>
    <w:p w:rsidR="00AD746C" w:rsidRPr="003B4F54" w:rsidRDefault="003B4F54" w:rsidP="003B4F54">
      <w:pPr>
        <w:pStyle w:val="NormalHanging12a"/>
        <w:widowControl/>
        <w:ind w:left="570" w:hanging="570"/>
      </w:pPr>
      <w:r w:rsidRPr="003B4F54">
        <w:t>18.</w:t>
      </w:r>
      <w:r w:rsidRPr="003B4F54">
        <w:tab/>
      </w:r>
      <w:r w:rsidR="00AD746C" w:rsidRPr="003B4F54">
        <w:t xml:space="preserve">εκφράζει τη λύπη του για τις καταστροφικές επιπτώσεις της πανδημίας </w:t>
      </w:r>
      <w:r w:rsidR="003641B3" w:rsidRPr="003B4F54">
        <w:t xml:space="preserve">της </w:t>
      </w:r>
      <w:r w:rsidR="00AD746C" w:rsidRPr="003B4F54">
        <w:t xml:space="preserve">COVID-19 στην παγκόσμια υγεία και την πρόοδο προς την επίτευξη των στόχων του ΣΒΑ 3· τονίζει ότι η πανδημία </w:t>
      </w:r>
      <w:r w:rsidR="003641B3" w:rsidRPr="003B4F54">
        <w:t xml:space="preserve">της </w:t>
      </w:r>
      <w:r w:rsidR="00AD746C" w:rsidRPr="003B4F54">
        <w:t>COVID-19 αποκάλυψε εκτεταμένες μακροχρόνιες αδυναμίες στα συστήματα υγειονομικής περίθαλψης και ανέδειξε τη σημασία της ενίσχυσης της ετοιμότητας για την αντιμετώπιση κρίσεων, της ικανότητας αντιμετώπισης κρίσεων και της ανθεκτικότητας των συστημάτων υγειονομικής περίθαλψης· τονίζει ότι οι απειλές κατά της υγείας δεν γνωρίζουν σύνορα και ότι μια κατάσταση έκτακτης ανάγκης στον τομέα της υγείας σε τοπικό επίπεδο μπορεί γρήγορα να κλιμακωθεί σε παγκόσμια πανδημία, γεγονός που απαιτεί συντονισμένη παγκόσμια αντίδραση και ενισχυμένη διεθνή συνεργασία μέσω ισχυρών πολυμερών οργανισμών υγείας, ιδίως του ΠΟΥ·</w:t>
      </w:r>
    </w:p>
    <w:p w:rsidR="00AD746C" w:rsidRPr="003B4F54" w:rsidRDefault="003B4F54" w:rsidP="003B4F54">
      <w:pPr>
        <w:pStyle w:val="NormalHanging12a"/>
        <w:widowControl/>
        <w:ind w:left="570" w:hanging="570"/>
      </w:pPr>
      <w:r w:rsidRPr="003B4F54">
        <w:t>19.</w:t>
      </w:r>
      <w:r w:rsidRPr="003B4F54">
        <w:tab/>
      </w:r>
      <w:r w:rsidR="00AD746C" w:rsidRPr="003B4F54">
        <w:t xml:space="preserve">εκφράζει τη βαθιά του λύπη για την αποχώρηση των ΗΠΑ από τον ΠΟΥ και την τερματισμό των προγραμμάτων υγείας στο πλαίσιο του USAID· υπογραμμίζει ότι η απόφαση αυτή θα έχει σοβαρές επιπτώσεις στις ζωές των ανθρώπων και στην πρόσβαση σε υπηρεσίες υγείας σε παγκόσμιο επίπεδο, αποκαλύπτοντας και επιδεινώνοντας τις αδυναμίες στα παγκόσμια συστήματα υγείας, αυξάνοντας τις ανισότητες στον τομέα της υγειονομικής περίθαλψης και ασκώντας πιέσεις στους πόρους με μακροπρόθεσμες συνέπειες για την παγκόσμια υγειονομική ασφάλεια και </w:t>
      </w:r>
      <w:r w:rsidR="00AD746C" w:rsidRPr="003B4F54">
        <w:lastRenderedPageBreak/>
        <w:t>ανθεκτικότητα· τονίζει ότι η αποχώρηση αυτή θα παρεμποδίσει σημαντικά την πρόοδο ως προς την επίτευξη του ΣΒΑ 3, μειώνοντας τις ικανότητες για την παρακολούθηση των απειλών κατά της υγείας, καθώς και τον συντονισμό σε διεθνές επίπεδο, τους πόρους και την ηγετική θέση για την αντιμετώπιση κρίσεων στον τομέα της υγείας και για την προώθηση της ισότιμης πρόσβασης στην υγεία για όλους· καλεί τις ΗΠΑ να επανεξετάσουν την απόφασή τους να αποχωρήσουν από τον ΠΟΕ·</w:t>
      </w:r>
    </w:p>
    <w:p w:rsidR="00AD746C" w:rsidRPr="003B4F54" w:rsidRDefault="003B4F54" w:rsidP="003B4F54">
      <w:pPr>
        <w:pStyle w:val="Normal6a"/>
        <w:widowControl/>
        <w:spacing w:after="240"/>
        <w:ind w:left="567" w:hanging="570"/>
      </w:pPr>
      <w:r w:rsidRPr="003B4F54">
        <w:t>20.</w:t>
      </w:r>
      <w:r w:rsidRPr="003B4F54">
        <w:tab/>
      </w:r>
      <w:r w:rsidR="00AD746C" w:rsidRPr="003B4F54">
        <w:t>αναγνωρίζει ότι οι προσπάθειες για την καταπολέμηση μεταδοτικών νόσων όπως ο ιός HIV-AIDS, η φυματίωση, η ελονοσία και οι παραμελημένες τροπικές ασθένειες έχουν οδηγήσει σε σημαντική πρόοδο τις τελευταίες δεκαετίες· εκφράζει, ωστόσο, την ανησυχία του για τον αυξημένο αριθμό κρουσμάτων ελονοσίας και φυματίωσης και για το γεγονός ότι, παρά τα επιτεύγματα, εξακολουθούν να υφίστανται ανισότητες και να εμφανίζονται απειλές, με αποτέλεσμα πολλοί πληθυσμοί να είναι ευάλωτοι και να αποδυναμώνονται οι προσπάθειες σε παγκόσμιο επίπεδο· εκφράζει τη βαθιά του λύπη για το γεγονός ότι η διακοπή των προγραμμάτων HIV-AIDS θα μπορούσε να ακυρώσει 20 χρόνια προόδου, το οποίο θα μπορούσε να οδηγήσει σε περισσότερα από δέκα εκατομμύρια επιπλέον κρούσματα HIV-AIDS και σε τρία εκατομμύρια θανάτους</w:t>
      </w:r>
      <w:r w:rsidR="00AD746C" w:rsidRPr="003B4F54">
        <w:rPr>
          <w:rStyle w:val="FootnoteReference"/>
        </w:rPr>
        <w:footnoteReference w:id="28"/>
      </w:r>
      <w:r w:rsidR="00AD746C" w:rsidRPr="003B4F54">
        <w:t>· ζητεί αποτελεσματικότερη εφαρμογή πολιτικών και προγραμμάτων για την περαιτέρω μείωση των ποσοστών μετάδοσης και τη βελτίωση της πρόσβασης στη θεραπεία και την πρόληψη, ιδίως στις λιγότερο ανεπτυγμένες χώρες·</w:t>
      </w:r>
    </w:p>
    <w:p w:rsidR="00AD746C" w:rsidRPr="003B4F54" w:rsidRDefault="003B4F54" w:rsidP="003B4F54">
      <w:pPr>
        <w:pStyle w:val="NormalHanging12a"/>
        <w:widowControl/>
        <w:ind w:hanging="570"/>
      </w:pPr>
      <w:r w:rsidRPr="003B4F54">
        <w:t>21.</w:t>
      </w:r>
      <w:r w:rsidRPr="003B4F54">
        <w:tab/>
      </w:r>
      <w:r w:rsidR="00AD746C" w:rsidRPr="003B4F54">
        <w:t>σημειώνει ότι οι παραμελημένες τροπικές ασθένειες εξακολουθούν να πλήττουν δισεκατομμύρια ανθρώπους, με πολλές χώρες να μην έχουν επαρκή πρόσβαση σε θεραπεία, γεγονός που τονίζει την επείγουσα ανάγκη να ενισχυθούν οι ικανότητες πρόληψης, προετοιμασίας και αντίδρασης της ΕΕ και των εταίρων της —ιδίως στις χώρες του Νότου— προκειμένου να διασφαλιστεί ότι όλοι απολαμβάνουν τα οφέλη των παγκόσμιων προσπαθειών· ζητεί να δοθούν κίνητρα για την προώθηση της έρευνας και της ανάπτυξης φαρμάκων κατά των τροπικών ασθενειών. καλεί την ΕΕ να λάβει προορατικά μέτρα για την ενθάρρυνση της καινοτομίας και την επιτάχυνση της διαθεσιμότητας φαρμάκων.</w:t>
      </w:r>
    </w:p>
    <w:p w:rsidR="00AD746C" w:rsidRPr="003B4F54" w:rsidRDefault="003B4F54" w:rsidP="003B4F54">
      <w:pPr>
        <w:pStyle w:val="NormalHanging12a"/>
        <w:widowControl/>
        <w:ind w:hanging="570"/>
      </w:pPr>
      <w:r w:rsidRPr="003B4F54">
        <w:t>22.</w:t>
      </w:r>
      <w:r w:rsidRPr="003B4F54">
        <w:tab/>
      </w:r>
      <w:r w:rsidR="00AD746C" w:rsidRPr="003B4F54">
        <w:t>σημειώνει με ανησυχία ότι, παρά τη βελτίωση της παρουσίας εκπαιδευμένου προσωπικού κατά τον τοκετό και τη μείωση της παγκόσμιας νεογνικής θνησιμότητας και των ποσοστών θνησιμότητας παιδιών ηλικίας κάτω των πέντε ετών, το παγκόσμιο ποσοστό μητρικής θνησιμότητας παραμένει σχεδόν αμετάβλητο από το 2015· επισημαίνει τις σημαντικές αποκλίσεις μεταξύ των χωρών χαμηλού και υψηλού εισοδήματος και τη δεινή κατάσταση σε ευάλωτες χώρες υψηλού και πολύ υψηλού επιπέδου συναγερμού· ζητεί να αναληφθεί αποφασιστική δράση σε όλα τα κράτη μέλη και στο πλαίσιο των εξωτερικών πολιτικών της ΕΕ για την επίτευξη ουσιαστικής προόδου όσον αφορά τον στόχο του 2030 να μειωθεί η μητρική θνησιμότητα και να διασφαλιστεί καθολική πρόσβαση σε υπηρεσίες σεξουαλικής και αναπαραγωγικής υγείας, μεταξύ των οποίων η πρόσβαση σε ποιοτικές υπηρεσίες μητρικής υγειονομικής περίθαλψης, η παρουσία εκπαιδευμένου προσωπικού κατά τον τοκετό, η επείγουσα μαιευτική περίθαλψη, οι ολοκληρωμένες προγεννητικές και μεταγεννητικές υπηρεσίες, ο οικογενειακός προγραμματισμός και οι νόμιμες αμβλώσεις·</w:t>
      </w:r>
    </w:p>
    <w:p w:rsidR="00AD746C" w:rsidRPr="003B4F54" w:rsidRDefault="003B4F54" w:rsidP="003B4F54">
      <w:pPr>
        <w:pStyle w:val="NormalHanging12a"/>
        <w:widowControl/>
        <w:ind w:hanging="570"/>
      </w:pPr>
      <w:r w:rsidRPr="003B4F54">
        <w:t>23.</w:t>
      </w:r>
      <w:r w:rsidRPr="003B4F54">
        <w:tab/>
      </w:r>
      <w:r w:rsidR="00AD746C" w:rsidRPr="003B4F54">
        <w:t xml:space="preserve">επισημαίνει ότι οι βελτιώσεις στη μείωση των ποσοστών γεννήσεων των εφήβων και στην πρόσβαση σε σύγχρονες μεθόδους αντισύλληψης δεν ωφελούν εξίσου όλες τις </w:t>
      </w:r>
      <w:r w:rsidR="00AD746C" w:rsidRPr="003B4F54">
        <w:lastRenderedPageBreak/>
        <w:t>γυναίκες και τα κορίτσια· επισημαίνει τις συνεχιζόμενες κοινωνικές, οικονομικές και περιφερειακές ανισότητες που εμποδίζουν την εξάπλωση των θετικών τάσεων· καλεί την ΕΕ να διασφαλίσει, κατά προτεραιότητα, την πρόσβαση σε ασφαλείς και αποτελεσματικές μεθόδους αντισύλληψης και σε νόμιμες υπηρεσίες άμβλωσης σε όλα τα κράτη μέλη και να συμβάλει στο ίδιο επίπεδο μέσω των εξωτερικών πολιτικών της· επαναλαμβάνει την έκκλησή του να συμπεριληφθεί το δικαίωμα στην ασφαλή και νόμιμη άμβλωση στον Χάρτη των Θεμελιωδών Δικαιωμάτων της ΕΕ·</w:t>
      </w:r>
    </w:p>
    <w:p w:rsidR="00AD746C" w:rsidRPr="003B4F54" w:rsidRDefault="003B4F54" w:rsidP="003B4F54">
      <w:pPr>
        <w:pStyle w:val="NormalHanging12a"/>
        <w:widowControl/>
        <w:ind w:hanging="570"/>
      </w:pPr>
      <w:r w:rsidRPr="003B4F54">
        <w:t>24.</w:t>
      </w:r>
      <w:r w:rsidRPr="003B4F54">
        <w:tab/>
      </w:r>
      <w:r w:rsidR="00AD746C" w:rsidRPr="003B4F54">
        <w:t>υπενθυμίζει ότι η πλήρης πραγμάτωση της σεξουαλικής και αναπαραγωγικής υγείας και των συναφών δικαιωμάτων και η προάσπιση της σωματικής αυτονομίας των γυναικών και των κοριτσιών είναι ζωτικής σημασίας για την επίτευξη της ισότητας των φύλων· επισημαίνει ότι η σεξουαλική και αναπαραγωγική υγεία και τα συναφή δικαιώματα αποτελούν αναπόσπαστο μέρος της καθολικής κάλυψης υγείας και είναι ζωτικής σημασίας για την επίτευξη του ΣΒΑ 3, ιδίως του στόχου 3.7· καλεί την Επιτροπή να διασφαλίσει ότι η σεξουαλική και αναπαραγωγική υγεία και τα συναφή δικαιώματα περιλαμβάνονται στις πρωτοβουλίες και τα προγράμματα της ΕΕ για την καθολική κάλυψη υγείας·</w:t>
      </w:r>
    </w:p>
    <w:p w:rsidR="00AD746C" w:rsidRPr="003B4F54" w:rsidRDefault="003B4F54" w:rsidP="003B4F54">
      <w:pPr>
        <w:pStyle w:val="NormalHanging12a"/>
        <w:widowControl/>
        <w:ind w:hanging="570"/>
      </w:pPr>
      <w:r w:rsidRPr="003B4F54">
        <w:t>25.</w:t>
      </w:r>
      <w:r w:rsidRPr="003B4F54">
        <w:tab/>
      </w:r>
      <w:r w:rsidR="00AD746C" w:rsidRPr="003B4F54">
        <w:t xml:space="preserve">αποδοκιμάζει το γεγονός ότι η πρόοδος προς την επίτευξη των εννέα εθελοντικών παγκόσμιων στόχων που συμφωνήθηκαν στο παγκόσμιο πλαίσιο παρακολούθησης των ΜΜΝ είναι αργή και άνιση· τονίζει ότι εάν δεν υιοθετηθούν εκτεταμένα αυτές οι αποτελεσματικές παρεμβάσεις, οι μισές από όλες τις χώρες δεν θα πετύχουν τον στόχο του 2030 για μείωση της πρόωρης θνησιμότητας που σχετίζεται με τις ΜΜΝ κατά το ένα τρίτο· ζητεί, ως εκ τούτου, ενισχυμένες, συντονισμένες και </w:t>
      </w:r>
      <w:proofErr w:type="spellStart"/>
      <w:r w:rsidR="00AD746C" w:rsidRPr="003B4F54">
        <w:t>πολυτομεακές</w:t>
      </w:r>
      <w:proofErr w:type="spellEnd"/>
      <w:r w:rsidR="00AD746C" w:rsidRPr="003B4F54">
        <w:t xml:space="preserve"> δράσεις για την πρόληψη και τον έλεγχο των ΜΜΝ με στόχο τη μείωση του πόνου και την πρόληψη της πρόωρης θνησιμότητας· ζητεί, επιπλέον, να δοθεί προτεραιότητα στην εφαρμογή πολιτικών για «καλύτερες επιλογές» (</w:t>
      </w:r>
      <w:proofErr w:type="spellStart"/>
      <w:r w:rsidR="00AD746C" w:rsidRPr="003B4F54">
        <w:t>best</w:t>
      </w:r>
      <w:proofErr w:type="spellEnd"/>
      <w:r w:rsidR="00AD746C" w:rsidRPr="003B4F54">
        <w:t xml:space="preserve"> </w:t>
      </w:r>
      <w:proofErr w:type="spellStart"/>
      <w:r w:rsidR="00AD746C" w:rsidRPr="003B4F54">
        <w:t>buys</w:t>
      </w:r>
      <w:proofErr w:type="spellEnd"/>
      <w:r w:rsidR="00AD746C" w:rsidRPr="003B4F54">
        <w:t>) του ΠΟΥ, ώστε να αντιμετωπιστούν οι πρωταρχικοί παράγοντες κινδύνου των ΜΜΝ, συμπεριλαμβανομένης της χρήσης προϊόντων καπνού, της ανθυγιεινής διατροφής, της επιβλαβούς κατανάλωσης αλκοόλ, της χρήσης ναρκωτικών και της έλλειψης σωματικής άσκησης· ζητεί, επιπρόσθετα, να εφαρμοστεί πλήρως η σύμβαση-πλαίσιο του ΠΟΥ για τον έλεγχο του καπνού σε όλες τις συμβαλλόμενες χώρες·</w:t>
      </w:r>
    </w:p>
    <w:p w:rsidR="00AD746C" w:rsidRPr="003B4F54" w:rsidRDefault="003B4F54" w:rsidP="003B4F54">
      <w:pPr>
        <w:pStyle w:val="NormalHanging12a"/>
        <w:widowControl/>
        <w:ind w:hanging="570"/>
      </w:pPr>
      <w:r w:rsidRPr="003B4F54">
        <w:t>26.</w:t>
      </w:r>
      <w:r w:rsidRPr="003B4F54">
        <w:tab/>
      </w:r>
      <w:r w:rsidR="00AD746C" w:rsidRPr="003B4F54">
        <w:t>καλεί την Επιτροπή να ευθυγραμμίσει πλήρως τα πρότυπα της ΕΕ για την ποιότητα του αέρα με τις κατευθυντήριες γραμμές του ΠΟΥ σύμφωνα με την οδηγία για την ποιότητα του ατμοσφαιρικού αέρα</w:t>
      </w:r>
      <w:r w:rsidR="00AD746C" w:rsidRPr="003B4F54">
        <w:rPr>
          <w:rStyle w:val="FootnoteReference"/>
        </w:rPr>
        <w:footnoteReference w:id="29"/>
      </w:r>
      <w:r w:rsidR="00AD746C" w:rsidRPr="003B4F54">
        <w:t>· υπενθυμίζει ότι οι βιώσιμες πόλεις και κοινότητες, και ιδίως η αντιμετώπιση των επιπέδων ατμοσφαιρικής ρύπανσης στις αστικές περιοχές, είναι καίριας σημασίας για την προώθηση της υγείας και της ευημερίας, δεδομένου ότι πάνω από το ήμισυ του παγκόσμιου πληθυσμού κατοικεί επί του παρόντος σε πόλεις·</w:t>
      </w:r>
    </w:p>
    <w:p w:rsidR="00AD746C" w:rsidRPr="003B4F54" w:rsidRDefault="003B4F54" w:rsidP="003B4F54">
      <w:pPr>
        <w:pStyle w:val="NormalHanging12a"/>
        <w:widowControl/>
        <w:ind w:hanging="570"/>
      </w:pPr>
      <w:r w:rsidRPr="003B4F54">
        <w:t>27.</w:t>
      </w:r>
      <w:r w:rsidRPr="003B4F54">
        <w:tab/>
      </w:r>
      <w:r w:rsidR="00AD746C" w:rsidRPr="003B4F54">
        <w:t xml:space="preserve">ζητεί ενισχυμένη, συντονισμένη και ολιστική δράση, πολυετή και εξατομικευμένο σχεδιασμό και σημαντικές επενδύσεις για την επίτευξη καθολικής υγειονομικής κάλυψης· τονίζει την ανάγκη να ενισχυθούν τα συστήματα υγείας και το εργατικό δυναμικό στον τομέα της υγειονομικής περίθαλψης, να διασφαλιστεί ισότιμη πρόσβαση σε ποιοτικές υπηρεσίες υγειονομικής περίθαλψης και σε ασφαλή, αποτελεσματικά και </w:t>
      </w:r>
      <w:r w:rsidR="00AD746C" w:rsidRPr="003B4F54">
        <w:lastRenderedPageBreak/>
        <w:t>οικονομικά προσιτά φάρμακα και εμβόλια, να προωθηθεί η πρόληψη και η θεραπεία νόσων, να αναπτυχθούν καινοτόμες λύσεις και να δημιουργηθούν ανθεκτικά και χωρίς αποκλεισμούς συστήματα υγείας· ζητεί επίσης να αναληφθεί δράση για την αντιμετώπιση των επιβαρυντικών περιβαλλοντικών παραγόντων, τη μείωση του αριθμού των ασθενειών και των θανάτων από επικίνδυνες χημικές ουσίες και ρύπανση, τη μείωση των κινδύνων από αναδυόμενες και επανεμφανιζόμενες ζωονοσογόνες επιδημίες και πανδημίες και την καταπολέμηση της μικροβιακής αντοχής· υπογραμμίζει την ανάγκη στήριξης των κοινωνικών και αλληλέγγυων οργανισμών υγειονομικής περίθαλψης και αντιμετώπισης των κοινωνικών καθοριστικών παραγόντων της υγείας και των ανισοτήτων όσον αφορά την πρόσβαση σε ποιοτική περίθαλψη και υπηρεσίες, συμπεριλαμβανομένων των υπηρεσιών σεξουαλικής και αναπαραγωγικής υγείας, ιδίως για ευάλωτους πληθυσμούς, όπως οι γυναίκες και τα κορίτσια με αναπηρία, με ιδιαίτερη προσοχή στις περιοχές που πλήττονται άμεσα και στις αγροτικές και απομακρυσμένες κοινότητες·</w:t>
      </w:r>
    </w:p>
    <w:p w:rsidR="00AD746C" w:rsidRPr="003B4F54" w:rsidRDefault="003B4F54" w:rsidP="003B4F54">
      <w:pPr>
        <w:pStyle w:val="NormalHanging12a"/>
        <w:widowControl/>
        <w:ind w:hanging="570"/>
      </w:pPr>
      <w:r w:rsidRPr="003B4F54">
        <w:t>28.</w:t>
      </w:r>
      <w:r w:rsidRPr="003B4F54">
        <w:tab/>
      </w:r>
      <w:r w:rsidR="00AD746C" w:rsidRPr="003B4F54">
        <w:t>τονίζει την ανάγκη για οριζόντιο προγραμματισμό στην πολιτική για την υγεία και για επενδύσεις στην ετοιμότητα έναντι απειλών κατά της υγείας και σε ανθεκτικά συστήματα δημόσιας υγείας· ζητεί να αυξηθούν οι επενδύσεις στην έρευνα και την ανάπτυξη εμβολίων και φαρμάκων για τις μεταδοτικές και μη μεταδοτικές νόσους που πλήττουν πρωτίστως τις αναπτυσσόμενες χώρες με στόχο την παροχή πρόσβασης σε οικονομικά προσιτά βασικά φάρμακα και εμβόλια· εκφράζει τη λύπη του για το γεγονός ότι, το 2022, 20,5 εκατομμύρια παιδιά δεν είχαν πρόσβαση σε σωτήρια εμβόλια</w:t>
      </w:r>
      <w:r w:rsidR="00AD746C" w:rsidRPr="003B4F54">
        <w:rPr>
          <w:rStyle w:val="FootnoteReference"/>
        </w:rPr>
        <w:footnoteReference w:id="30"/>
      </w:r>
      <w:r w:rsidR="00AD746C" w:rsidRPr="003B4F54">
        <w:t>· σημειώνει ότι η πρόσβαση σε εμβόλια πρέπει να είναι ισότιμη για μια αποτελεσματική παγκόσμια αντίδραση· ζητεί τη χρήση πρωτοβουλιών όπως η Global Gateway για τη διευκόλυνση των επενδύσεων στην τοπική παραγωγή φαρμάκων και ιατρικών τεχνολογιών και για την πρόληψη μελλοντικών καταστάσεων έκτακτης ανάγκης στον τομέα της υγείας μέσω της ενίσχυσης των ικανοτήτων σε ολόκληρο τον κόσμο·</w:t>
      </w:r>
    </w:p>
    <w:p w:rsidR="00AD746C" w:rsidRPr="003B4F54" w:rsidRDefault="003B4F54" w:rsidP="003B4F54">
      <w:pPr>
        <w:pStyle w:val="NormalHanging12a"/>
        <w:widowControl/>
        <w:ind w:hanging="570"/>
      </w:pPr>
      <w:r w:rsidRPr="003B4F54">
        <w:t>29.</w:t>
      </w:r>
      <w:r w:rsidRPr="003B4F54">
        <w:tab/>
      </w:r>
      <w:r w:rsidR="00AD746C" w:rsidRPr="003B4F54">
        <w:t>επιβεβαιώνει εκ νέου τη δέσμευσή του στην προσέγγιση «Μία υγεία»· θεωρεί ότι η εφαρμογή της προσέγγισης «Μία υγεία» είναι καίριας σημασίας για την επίτευξη προόδου όσον αφορά τον ΣΒΑ 3· υπογραμμίζει, επιπλέον, την ανάγκη για την Επιτροπή και τα κράτη μέλη να εφαρμόσουν πλήρως τη στρατηγική της ΕΕ για την παγκόσμια υγεία, παρακολουθώντας την εφαρμογή της και υποβάλλοντας τακτικά εκθέσεις στο Κοινοβούλιο σχετικά με την επίτευξη των στόχων της·</w:t>
      </w:r>
    </w:p>
    <w:p w:rsidR="00AD746C" w:rsidRPr="003B4F54" w:rsidRDefault="003B4F54" w:rsidP="003B4F54">
      <w:pPr>
        <w:pStyle w:val="NormalHanging12a"/>
        <w:widowControl/>
        <w:ind w:hanging="570"/>
      </w:pPr>
      <w:r w:rsidRPr="003B4F54">
        <w:t>30.</w:t>
      </w:r>
      <w:r w:rsidRPr="003B4F54">
        <w:tab/>
      </w:r>
      <w:r w:rsidR="00AD746C" w:rsidRPr="003B4F54">
        <w:t xml:space="preserve">υπενθυμίζει ότι η πρόσβαση σε οικονομικά προσιτά και ποιοτικά φάρμακα εξαρτάται επίσης από τη μεταφορά τεχνολογίας και γνώσεων· υπογραμμίζει, συνεπώς, τις ευελιξίες στη συμφωνία ΠΟΕ για τα δικαιώματα διανοητικής ιδιοκτησίας στον τομέα του εμπορίου (TRIPS), που επιβεβαιώθηκαν από τη Διακήρυξη της </w:t>
      </w:r>
      <w:proofErr w:type="spellStart"/>
      <w:r w:rsidR="00AD746C" w:rsidRPr="003B4F54">
        <w:t>Ντόχα</w:t>
      </w:r>
      <w:proofErr w:type="spellEnd"/>
      <w:r w:rsidR="00AD746C" w:rsidRPr="003B4F54">
        <w:t>, ως θεμιτά μέτρα πολιτικής που οι κυβερνήσεις μπορούν να χρησιμοποιούν για την προστασία και την προαγωγή της δημόσιας υγείας, θέτοντας όρια και εγγυήσεις στην επιβολή των δικαιωμάτων διανοητικής ιδιοκτησίας· παροτρύνει την ΕΕ να διασφαλίσει ότι οι εμπορικές συμφωνίες με αναπτυσσόμενες χώρες υποστηρίζουν πλήρως αυτόν τον στόχο·</w:t>
      </w:r>
    </w:p>
    <w:p w:rsidR="00AD746C" w:rsidRPr="003B4F54" w:rsidRDefault="003B4F54" w:rsidP="003B4F54">
      <w:pPr>
        <w:pStyle w:val="NormalHanging12a"/>
        <w:widowControl/>
        <w:ind w:hanging="570"/>
      </w:pPr>
      <w:r w:rsidRPr="003B4F54">
        <w:t>31.</w:t>
      </w:r>
      <w:r w:rsidRPr="003B4F54">
        <w:tab/>
      </w:r>
      <w:r w:rsidR="00AD746C" w:rsidRPr="003B4F54">
        <w:t>υπογραμμίζει ότι το ένα τέταρτο του φορτίου νοσηρότητας παγκοσμίως οφείλεται σε περιβαλλοντικούς κινδύνους</w:t>
      </w:r>
      <w:r w:rsidR="00AD746C" w:rsidRPr="003B4F54">
        <w:rPr>
          <w:rStyle w:val="FootnoteReference"/>
        </w:rPr>
        <w:footnoteReference w:id="31"/>
      </w:r>
      <w:r w:rsidR="00AD746C" w:rsidRPr="003B4F54">
        <w:t xml:space="preserve">· υπενθυμίζει ότι, σύμφωνα με την προσέγγιση «Μία </w:t>
      </w:r>
      <w:r w:rsidR="00AD746C" w:rsidRPr="003B4F54">
        <w:lastRenderedPageBreak/>
        <w:t>υγεία», η υγεία των ανθρώπων και των ζώων εξαρτάται από την υγεία του πλανήτη και ότι ένα υγιές περιβάλλον αποτελεί οικουμενικό ανθρώπινο δικαίωμα και θεμελιώδη πυλώνα της βιώσιμης ανάπτυξης και της ανθρώπινης ευημερίας· χαιρετίζει την ευρεία υποστήριξη στη Γενική Συνέλευση των Ηνωμένων Εθνών για την αναγνώριση του δικαιώματος σε καθαρό, υγιές και βιώσιμο περιβάλλον ως οικουμενικού ανθρώπινου δικαιώματος</w:t>
      </w:r>
      <w:r w:rsidR="00AD746C" w:rsidRPr="003B4F54">
        <w:rPr>
          <w:rStyle w:val="FootnoteReference"/>
        </w:rPr>
        <w:footnoteReference w:id="32"/>
      </w:r>
      <w:r w:rsidR="00AD746C" w:rsidRPr="003B4F54">
        <w:t xml:space="preserve"> και ζητεί την αποτελεσματική προστασία του σε επίπεδο ΕΕ· τονίζει την ανάγκη να απαγορευτούν οι πλέον επικίνδυνες χημικές ουσίες, συμπεριλαμβανομένης της απαγόρευσης των ενδοκρινικών διαταρακτών, και να καταργηθούν σταδιακά τα παντοτινά χημικά (υπερφθοριωμένες και πολυφθοριωμένες αλκυλιωμένες ουσίες – PFAS), επιτρέποντας τη χρήση τους μόνο όταν είναι απαραίτητη για κρίσιμους τομείς, όπως τα ιατροτεχνολογικά προϊόντα, τα φαρμακευτικά προϊόντα και τα προϊόντα που είναι απαραίτητα για τη διττή μετάβαση σε μια κλιματικά ουδέτερη και ψηφιακή οικονομία· τονίζει την ανάγκη να απαγορευθούν επίσης οι εξαγωγές σε τρίτες χώρες χημικών φυτοφαρμάκων που απαγορεύονται στην ΕΕ·</w:t>
      </w:r>
    </w:p>
    <w:p w:rsidR="00AD746C" w:rsidRPr="003B4F54" w:rsidRDefault="003B4F54" w:rsidP="003B4F54">
      <w:pPr>
        <w:pStyle w:val="NormalHanging12a"/>
        <w:widowControl/>
        <w:ind w:hanging="570"/>
      </w:pPr>
      <w:r w:rsidRPr="003B4F54">
        <w:t>32.</w:t>
      </w:r>
      <w:r w:rsidRPr="003B4F54">
        <w:tab/>
      </w:r>
      <w:r w:rsidR="00AD746C" w:rsidRPr="003B4F54">
        <w:t>επισημαίνει τους αυξανόμενους κινδύνους για την υγεία λόγω της κλιματικής κρίσης, συμπεριλαμβανομένων των αυξημένων κρουσμάτων ασθενειών που σχετίζονται με τη θερμότητα, αναπνευστικών και καρδιαγγειακών παθήσεων, καθώς και της εξάπλωσης νόσων που μεταδίδονται με διαβιβαστές και υδατογενών νόσων· ζητεί να καταβληθούν ειδικές προσπάθειες για την προστασία των ευάλωτων πληθυσμών, συμπεριλαμβανομένων των ηλικιωμένων, των παιδιών, των ατόμων με προϋπάρχουσες παθήσεις, των ατόμων με αναπηρία και των κοινοτήτων χαμηλού εισοδήματος, που αντιμετωπίζουν δυσανάλογους κινδύνους για την υγεία που σχετίζονται με το κλίμα· ζητεί την εφαρμογή τοπικών σχεδίων δράσης για τη θερμότητα και την παροχή προσβάσιμων καταφυγίων και την προώθηση στοχευμένης προβολής κατά τη διάρκεια ακραίων καιρικών φαινομένων·</w:t>
      </w:r>
    </w:p>
    <w:p w:rsidR="00AD746C" w:rsidRPr="003B4F54" w:rsidRDefault="003B4F54" w:rsidP="003B4F54">
      <w:pPr>
        <w:pStyle w:val="NormalHanging12a"/>
        <w:widowControl/>
        <w:ind w:hanging="570"/>
      </w:pPr>
      <w:r w:rsidRPr="003B4F54">
        <w:t>33.</w:t>
      </w:r>
      <w:r w:rsidRPr="003B4F54">
        <w:tab/>
      </w:r>
      <w:r w:rsidR="00AD746C" w:rsidRPr="003B4F54">
        <w:t>τονίζει, επιπλέον, ότι τα ακραία καιρικά φαινόμενα προκαλούν διαταραχές στις υποδομές υγειονομικής περίθαλψης, τον ενεργειακό εφοδιασμό και τις εφοδιαστικές αλυσίδες, θέτοντας έτσι σε κίνδυνο την πρόσβαση σε ζωτικής σημασίας ιατρική περίθαλψη και θεραπεία· υπογραμμίζει την ανάγκη να πραγματοποιηθούν επενδύσεις σε συστήματα υγειονομικής περίθαλψης που είναι ανθεκτικά στην κλιματική αλλαγή, συμπεριλαμβανομένων υποδομών ανθεκτικών στις καταστροφές, ανανεώσιμων πηγών ενέργειας στις ιατρικές εγκαταστάσεις και άρτιων συστημάτων ύδρευσης και αποχέτευσης· ζητεί την ενσωμάτωση συστημάτων έγκαιρης προειδοποίησης, κινητών μονάδων υγείας και αποκεντρωμένων μοντέλων υγειονομικής περίθαλψης σε επίπεδο κοινότητας, προκειμένου να διασφαλιστεί η συνέχεια της φροντίδας σε καταστάσεις κλιματικής έκτακτης ανάγκης· καλεί την Επιτροπή και τα κράτη μέλη να ενσωματώσουν την ανθεκτικότητα στην κλιματική αλλαγή σε όλες τις πολιτικές για τη δημόσια υγεία και τις εθνικές στρατηγικές για την υγεία· ενθαρρύνει τη χρήση ευθυγραμμισμένων με τους ΣΒΑ δεικτών για την παρακολούθηση των επιπτώσεων της κλιματικής αλλαγής στην υγεία και την καθοδήγηση των στρατηγικών προσαρμογής σε ενωσιακό και εθνικό επίπεδο·</w:t>
      </w:r>
    </w:p>
    <w:p w:rsidR="00AD746C" w:rsidRPr="003B4F54" w:rsidRDefault="00AD746C" w:rsidP="00EE722A">
      <w:pPr>
        <w:pStyle w:val="Normal12a24b"/>
        <w:widowControl/>
        <w:spacing w:before="0"/>
        <w:ind w:left="567" w:hanging="567"/>
      </w:pPr>
      <w:r w:rsidRPr="003B4F54">
        <w:rPr>
          <w:rStyle w:val="Italic"/>
        </w:rPr>
        <w:t>ΣΒΑ 5. Επίτευξη της ισότητας των φύλων και χειραφέτηση όλων των γυναικών και κοριτσιών</w:t>
      </w:r>
    </w:p>
    <w:p w:rsidR="00AD746C" w:rsidRPr="003B4F54" w:rsidRDefault="003B4F54" w:rsidP="003B4F54">
      <w:pPr>
        <w:pStyle w:val="NormalHanging12a"/>
        <w:widowControl/>
        <w:ind w:left="570" w:hanging="570"/>
      </w:pPr>
      <w:r w:rsidRPr="003B4F54">
        <w:t>34.</w:t>
      </w:r>
      <w:r w:rsidRPr="003B4F54">
        <w:tab/>
      </w:r>
      <w:r w:rsidR="00AD746C" w:rsidRPr="003B4F54">
        <w:t xml:space="preserve">εκφράζει σοβαρή ανησυχία για την αργή πρόοδο προς την ισότητα των φύλων, με την πλειονότητα των δεικτών να απέχουν από την επίτευξή τους, με κίνδυνο περαιτέρω οπισθοδρόμησης όσον αφορά την ισότητα των φύλων και τα δικαιώματα των γυναικών, </w:t>
      </w:r>
      <w:r w:rsidR="00AD746C" w:rsidRPr="003B4F54">
        <w:lastRenderedPageBreak/>
        <w:t>συμπεριλαμβανομένων δράσεων που συρρικνώνουν τον χώρο της κοινωνίας των πολιτών για τους υπερασπιστές των δικαιωμάτων των γυναικών· θεωρεί ότι οι περικοπές της αναπτυξιακής βοήθειας έχουν ήδη αρνητικό αντίκτυπο στη χειραφέτηση των γυναικών και στην ισότητα των φύλων· επιβεβαιώνει εκ νέου την ισότητα των φύλων τόσο ως διακριτό στόχο όσο και ως καταλύτη για την προώθηση των άλλων ΣΒΑ· ζητεί ισχυρή ηγετική θέση της ΕΕ διεθνώς στην προώθηση της ισότητας των φύλων και των δικαιωμάτων των γυναικών μέσω πολιτικής και χρηματοδοτικής βοήθειας·</w:t>
      </w:r>
    </w:p>
    <w:p w:rsidR="00AD746C" w:rsidRPr="003B4F54" w:rsidRDefault="003B4F54" w:rsidP="003B4F54">
      <w:pPr>
        <w:pStyle w:val="NormalHanging12a"/>
        <w:widowControl/>
        <w:ind w:left="570" w:hanging="570"/>
      </w:pPr>
      <w:r w:rsidRPr="003B4F54">
        <w:t>35.</w:t>
      </w:r>
      <w:r w:rsidRPr="003B4F54">
        <w:tab/>
      </w:r>
      <w:r w:rsidR="00AD746C" w:rsidRPr="003B4F54">
        <w:t>ζητεί την ταχεία και στοχευμένη δράση για τον τερματισμό όλων των μορφών βίας και παρενόχλησης κατά των γυναικών και των κοριτσιών, συμπεριλαμβανομένης της σεξουαλικής και έμφυλης βίας και της έμφυλης βίας που διευκολύνεται από την τεχνολογία, και για τον τερματισμό επιβλαβών πρακτικών, όπως οι παιδικοί, πρώιμοι και καταναγκαστικοί γάμοι, η αποκαλούμενη «βία για λόγους τιμής», η στείρωση και ο ακρωτηριασμός των γυναικείων γεννητικών οργάνων· υπενθυμίζει ότι πάνω από 230 εκατομμύρια κορίτσια και γυναίκες έχουν υποστεί ακρωτηριασμό των γεννητικών οργάνων τους</w:t>
      </w:r>
      <w:r w:rsidR="00AD746C" w:rsidRPr="003B4F54">
        <w:rPr>
          <w:rStyle w:val="FootnoteReference"/>
        </w:rPr>
        <w:footnoteReference w:id="33"/>
      </w:r>
      <w:r w:rsidR="00AD746C" w:rsidRPr="003B4F54">
        <w:t xml:space="preserve"> και εκφράζει τη λύπη του για το γεγονός ότι οι νέες εκτιμήσεις δείχνουν αύξηση 30 εκατομμυρίων περιπτώσεων σε σύγκριση με το 2016</w:t>
      </w:r>
      <w:r w:rsidR="00AD746C" w:rsidRPr="003B4F54">
        <w:rPr>
          <w:rStyle w:val="FootnoteReference"/>
        </w:rPr>
        <w:footnoteReference w:id="34"/>
      </w:r>
      <w:r w:rsidR="00AD746C" w:rsidRPr="003B4F54">
        <w:t>· εξακολουθεί να ανησυχεί σοβαρά για τα υψηλά ποσοστά μητρικής θνησιμότητας παγκοσμίως, ιδίως στις χώρες χαμηλού και μέσου εισοδήματος· τονίζει ότι ο βιασμός παραμένει μία από τις πιο διαδεδομένες παραβιάσεις των ανθρωπίνων δικαιωμάτων και ζητεί να θεσπιστεί κοινός ορισμός του βιασμού με βάση την έλλειψη συναίνεσης· τονίζει ότι οι στόχοι του ΣΒΑ 5 πρέπει επίσης να διαδραματίσουν σημαντικό ρόλο στις σχέσεις της ΕΕ με άλλες χώρες·</w:t>
      </w:r>
    </w:p>
    <w:p w:rsidR="00AD746C" w:rsidRPr="003B4F54" w:rsidRDefault="003B4F54" w:rsidP="003B4F54">
      <w:pPr>
        <w:pStyle w:val="NormalHanging12a"/>
        <w:widowControl/>
        <w:ind w:left="570" w:hanging="570"/>
      </w:pPr>
      <w:r w:rsidRPr="003B4F54">
        <w:t>36.</w:t>
      </w:r>
      <w:r w:rsidRPr="003B4F54">
        <w:tab/>
      </w:r>
      <w:r w:rsidR="00AD746C" w:rsidRPr="003B4F54">
        <w:t>τονίζει ότι η κλιματική αλλαγή επηρεάζει δυσανάλογα τις γυναίκες, ιδίως στις λιγότερο ανεπτυγμένες χώρες και τις αγροτικές περιοχές· υπογραμμίζει ότι αυτός ο δυσανάλογος αντίκτυπος θέτει ιδιαίτερο κίνδυνο για τα μέσα βιοπορισμού, την υγεία και την ασφάλειά τους, συμπεριλαμβανομένης της αυξημένης ανασφάλειας όσον αφορά τα τρόφιμα και το νερό, της αυξημένης έκθεσης σε έμφυλη βία στο πλαίσιο του εκτοπισμού και της μετανάστευσης που οφείλεται στην κλιματική αλλαγή, και της μεγαλύτερης οικονομικής αστάθειας λόγω της εξάρτησης από ευαίσθητους στο κλίμα τομείς· τονίζει ότι τέσσερις στους πέντε εκτοπισθέντες λόγω της κλιματικής κρίσης είναι γυναίκες και κορίτσια</w:t>
      </w:r>
      <w:r w:rsidR="00AD746C" w:rsidRPr="003B4F54">
        <w:rPr>
          <w:rStyle w:val="FootnoteReference"/>
        </w:rPr>
        <w:footnoteReference w:id="35"/>
      </w:r>
      <w:r w:rsidR="00AD746C" w:rsidRPr="003B4F54">
        <w:t>· ζητεί τα σχέδια δράσης για το κλίμα να περιλαμβάνουν στήριξη για τις γυναίκες και για τη συμμετοχή των γυναικών στη λήψη αποφάσεων για το κλίμα σε όλα τα επίπεδα· ζητεί την ενίσχυση των συστημάτων υγειονομικής περίθαλψης για την αντιμετώπιση των ασθενειών που σχετίζονται με το κλίμα και πλήττουν τις γυναίκες, καθώς και την προώθηση της εκπαίδευσης σχετικά με την προσαρμογή στην κλιματική αλλαγή· προσβλέπει στο νέο σχέδιο δράσης για θέματα φύλου στο πλαίσιο της UNFCCC· καλεί την Επιτροπή και τα κράτη μέλη να αναλάβουν ηγετικό ρόλο για την έγκριση ενός νέου φιλόδοξου και αποτελεσματικού σχεδίου δράσης για θέματα φύλου στην COP30·</w:t>
      </w:r>
    </w:p>
    <w:p w:rsidR="00AD746C" w:rsidRPr="003B4F54" w:rsidRDefault="003B4F54" w:rsidP="003B4F54">
      <w:pPr>
        <w:pStyle w:val="NormalHanging12a"/>
        <w:widowControl/>
        <w:ind w:left="570" w:hanging="570"/>
      </w:pPr>
      <w:r w:rsidRPr="003B4F54">
        <w:lastRenderedPageBreak/>
        <w:t>37.</w:t>
      </w:r>
      <w:r w:rsidRPr="003B4F54">
        <w:tab/>
      </w:r>
      <w:r w:rsidR="00AD746C" w:rsidRPr="003B4F54">
        <w:t>αποδοκιμάζει το γεγονός ότι τα σεξουαλικά και αναπαραγωγικά δικαιώματα των γυναικών παραμένουν περιορισμένα σε παγκόσμιο επίπεδο, και τονίζει ότι είναι σημαντικό να αντιμετωπιστούν τα εμπόδια που παρεμποδίζουν την ικανότητα των γυναικών να λαμβάνουν αποφάσεις σχετικά με την αντισύλληψη, την πρόσβαση στην υγειονομική περίθαλψη και τη σεξουαλική συναίνεση, αναγνωρίζοντας ότι οι κοινωνικοοικονομικοί παράγοντες, η εκπαίδευση και η γεωγραφική θέση επηρεάζουν σημαντικά την ικανότητα των γυναικών να ασκούν αυτά τα δικαιώματα· υπενθυμίζει τη δέσμευση της ΕΕ για την προώθηση, την προστασία και την εφαρμογή του δικαιώματος κάθε ατόμου να έχει πλήρη έλεγχο των δικαιωμάτων του στη σεξουαλικότητα και τη σεξουαλική και αναπαραγωγική του υγεία και να αποφασίζει ελεύθερα και υπεύθυνα σχετικά με αυτά τα θέματα, χωρίς διακρίσεις, εξαναγκασμό και βία· προειδοποιεί ότι οι στόχοι που θέτει ο ΣΒΑ 5 δεν θα επιτευχθούν εάν δεν διασφαλιστεί η καθολική πρόσβαση στη σεξουαλική και αναπαραγωγική υγεία και τα αναπαραγωγικά δικαιώματα στην ΕΕ και παγκοσμίως, και καλεί την ΕΕ να δώσει προτεραιότητα στο ζήτημα αυτό όσον αφορά την πολιτική και τη χρηματοδότηση και να κατοχυρώσει το δικαίωμα στη νόμιμη και ασφαλή άμβλωση στον Χάρτη των Θεμελιωδών Δικαιωμάτων της ΕΕ· επαναλαμβάνει ότι όλες οι γυναίκες πρέπει να έχουν πρόσβαση στη σεξουαλική και αναπαραγωγική υγειονομική περίθαλψη, συμπεριλαμβανομένου του οικογενειακού προγραμματισμού, της ενημέρωσης και εκπαίδευσης, και ζητεί την ενσωμάτωση της αναπαραγωγικής υγείας σε εθνικές στρατηγικές και προγράμματα· ζητεί να αυξηθούν οι επενδύσεις σε αυτούς τους τομείς προκειμένου να διασφαλιστεί η πρόσβαση σε ολοκληρωμένες υπηρεσίες που δεν εισάγουν διακρίσεις·</w:t>
      </w:r>
    </w:p>
    <w:p w:rsidR="00AD746C" w:rsidRPr="003B4F54" w:rsidRDefault="003B4F54" w:rsidP="003B4F54">
      <w:pPr>
        <w:pStyle w:val="NormalHanging12a"/>
        <w:widowControl/>
        <w:ind w:left="570" w:hanging="570"/>
      </w:pPr>
      <w:r w:rsidRPr="003B4F54">
        <w:t>38.</w:t>
      </w:r>
      <w:r w:rsidRPr="003B4F54">
        <w:tab/>
      </w:r>
      <w:r w:rsidR="00AD746C" w:rsidRPr="003B4F54">
        <w:t xml:space="preserve">ζητεί να συνεχιστεί η χρηματοδότηση προγραμμάτων που επικεντρώνονται στην προώθηση των δικαιωμάτων, της χειραφέτησης και της αυτονομίας των γυναικών και στην καταπολέμηση όλων των μορφών έμφυλης βίας· καλεί την Επιτροπή να διασφαλίσει ότι το 85 % όλων των νέων εξωτερικών δράσεων ενσωματώνουν το φύλο ως σημαντικό ή κύριο στόχο και ότι το 20 % της ΕΑΒ σε κάθε χώρα διατίθεται σε προγράμματα που έχουν κύριο στόχο την ισότητα των φύλων· καλεί, επιπλέον, την Επιτροπή να διασφαλίσει ότι εφαρμόζονται συστηματικά οι αυστηρές αναλύσεις ως προς το φύλο, η συλλογή δεδομένων ανά φύλο, η συνεκτίμηση της ισότητας των φύλων στον προϋπολογισμό και οι εκτιμήσεις επιπτώσεων ανάλογα με το φύλο· </w:t>
      </w:r>
    </w:p>
    <w:p w:rsidR="00AD746C" w:rsidRPr="003B4F54" w:rsidRDefault="003B4F54" w:rsidP="003B4F54">
      <w:pPr>
        <w:pStyle w:val="NormalHanging12a"/>
        <w:widowControl/>
        <w:ind w:left="570" w:hanging="570"/>
      </w:pPr>
      <w:r w:rsidRPr="003B4F54">
        <w:t>39.</w:t>
      </w:r>
      <w:r w:rsidRPr="003B4F54">
        <w:tab/>
      </w:r>
      <w:r w:rsidR="00AD746C" w:rsidRPr="003B4F54">
        <w:t>αποδοκιμάζει το γεγονός ότι η βοήθεια από τους χορηγούς της Επιτροπής Αναπτυξιακής Βοήθειας του ΟΟΣΑ για την ισότητα των φύλων μειώθηκε το 2022, σηματοδοτώντας την πρώτη μείωση μετά από μια δεκαετία ανάπτυξης</w:t>
      </w:r>
      <w:r w:rsidR="00AD746C" w:rsidRPr="003B4F54">
        <w:rPr>
          <w:rStyle w:val="FootnoteReference"/>
        </w:rPr>
        <w:footnoteReference w:id="36"/>
      </w:r>
      <w:r w:rsidR="00AD746C" w:rsidRPr="003B4F54">
        <w:t>· σημειώνει ότι μόνο το 4 % της διαθέσιμης ΕΑΒ επικεντρώθηκε στην ισότητα των φύλων ως κύριο στόχο</w:t>
      </w:r>
      <w:r w:rsidR="00AD746C" w:rsidRPr="003B4F54">
        <w:rPr>
          <w:rStyle w:val="FootnoteReference"/>
        </w:rPr>
        <w:footnoteReference w:id="37"/>
      </w:r>
      <w:r w:rsidR="00AD746C" w:rsidRPr="003B4F54">
        <w:t xml:space="preserve">· τονίζει την ανάγκη να διατεθούν νέοι πόροι για να συνεχιστεί η πρόοδος προς την ισότητα των φύλων· εκφράζει τη λύπη του για το γεγονός ότι, από την έναρξη του GAP III, μόνο το 3,8 % όλων των δράσεων που λαμβάνουν υπόψη τη διάσταση του φύλου/των στοχευμένων ως προς το φύλο δράσεων έχουν ως κύριο στόχο την ισότητα των φύλων, ποσοστό που υπολείπεται του στόχου του 5 % που καθορίζεται στον </w:t>
      </w:r>
      <w:r w:rsidR="00AD746C" w:rsidRPr="003B4F54">
        <w:lastRenderedPageBreak/>
        <w:t>κανονισμό ΜΓΑΔΣ</w:t>
      </w:r>
      <w:r w:rsidR="00AD746C" w:rsidRPr="003B4F54">
        <w:rPr>
          <w:rStyle w:val="FootnoteReference"/>
        </w:rPr>
        <w:footnoteReference w:id="38"/>
      </w:r>
      <w:r w:rsidR="00AD746C" w:rsidRPr="003B4F54">
        <w:t xml:space="preserve">· καλεί τα κράτη μέλη και την Επιτροπή να αυξήσουν σημαντικά τον αριθμό των δράσεων της ΕΕ με κύριο στόχο την προώθηση της ισότητας των φύλων· καλεί την ΕΕ να αυξήσει τη χρηματοδότηση των πολυμερών ταμείων για την ισότητα των φύλων, όπως η Μονάδα των Ηνωμένων Εθνών για την ισότητα των φύλων και τη χειραφέτηση των γυναικών (UN </w:t>
      </w:r>
      <w:proofErr w:type="spellStart"/>
      <w:r w:rsidR="00AD746C" w:rsidRPr="003B4F54">
        <w:t>Women</w:t>
      </w:r>
      <w:proofErr w:type="spellEnd"/>
      <w:r w:rsidR="00AD746C" w:rsidRPr="003B4F54">
        <w:t>), και για τη σεξουαλική και αναπαραγωγική υγεία, όπως το Ταμείο των Ηνωμένων Εθνών για τον πληθυσμό και το Παγκόσμιο Ταμείο για την καταπολέμηση του AIDS, της φυματίωσης και της ελονοσίας·</w:t>
      </w:r>
    </w:p>
    <w:p w:rsidR="00AD746C" w:rsidRPr="003B4F54" w:rsidRDefault="003B4F54" w:rsidP="003B4F54">
      <w:pPr>
        <w:pStyle w:val="NormalHanging12a"/>
        <w:widowControl/>
        <w:ind w:left="570" w:hanging="570"/>
      </w:pPr>
      <w:r w:rsidRPr="003B4F54">
        <w:t>40.</w:t>
      </w:r>
      <w:r w:rsidRPr="003B4F54">
        <w:tab/>
      </w:r>
      <w:r w:rsidR="00AD746C" w:rsidRPr="003B4F54">
        <w:t>υπενθυμίζει ότι σε γενικές γραμμές οι γυναίκες εκτελούν το μεγαλύτερο μέρος της μη αμειβόμενης οικιακής εργασίας και της παροχής φροντίδας, γεγονός που επιβάλλει δυσανάλογη επιβάρυνση στα νοικοκυριά χαμηλότερου εισοδήματος, συμβάλλει στη φτώχεια, την ανισότητα και τις επισφαλείς συνθήκες διαβίωσης και μειώνει τη συμμετοχή των γυναικών στην αγορά εργασίας· ζητεί την ισχυρότερη προώθηση του δικαιώματος κάθε γυναίκας να εξισορροπεί την επαγγελματική και την ιδιωτική της ζωή βάσει της κοινής ευθύνης και των συνθηκών εργασίας που διευκολύνουν τον συνδυασμό του ιδιωτικού, του οικογενειακού και του επαγγελματικού βίου· ζητεί να επιταχυνθούν οι προσπάθειες για να γεφυρωθεί το μισθολογικό και συνταξιοδοτικό χάσμα μεταξύ των φύλων, μεταξύ άλλων στην οικονομία της φροντίδας, καθώς και για την αντιμετώπιση του οριζόντιου και κάθετου διαχωρισμού στην αγορά εργασίας· ζητεί, επιπλέον, να καταβληθούν προσπάθειες για τη διασφάλιση της πλήρους, ισότιμης και ουσιαστικής συμμετοχής και ηγεσίας των γυναικών σε θέσεις και ευκαιρίες λήψης αποφάσεων στον δημόσιο και τον ιδιωτικό τομέα, μεταξύ άλλων σε όλες τις πτυχές της ειρήνης και της ασφάλειας· ζητεί να προωθηθεί περαιτέρω η συμμετοχή των γυναικών στις θετικές επιστήμες, την τεχνολογία, τη μηχανική και τα μαθηματικά·</w:t>
      </w:r>
    </w:p>
    <w:p w:rsidR="00AD746C" w:rsidRPr="003B4F54" w:rsidRDefault="003B4F54" w:rsidP="003B4F54">
      <w:pPr>
        <w:pStyle w:val="NormalHanging12a"/>
        <w:widowControl/>
        <w:ind w:left="570" w:hanging="570"/>
      </w:pPr>
      <w:r w:rsidRPr="003B4F54">
        <w:t>41.</w:t>
      </w:r>
      <w:r w:rsidRPr="003B4F54">
        <w:tab/>
      </w:r>
      <w:r w:rsidR="00AD746C" w:rsidRPr="003B4F54">
        <w:t>αναγνωρίζει την επείγουσα ανάγκη να αντιμετωπιστούν οι αρνητικές τάσεις που παρεμποδίζουν την πρόοδο όσον αφορά την ισότητα των φύλων στην ΕΕ, συμπεριλαμβανομένης της έμφυλης βίας, καθώς και ο κυρίαρχος σεξιστικός πολιτικός λόγος· χαιρετίζει, στο πλαίσιο αυτό, τον χάρτη πορείας της Επιτροπής για τα δικαιώματα των γυναικών ως πυξίδα για τη μελλοντική δράση της ΕΕ στον τομέα τόσο εντός όσο και εκτός της Ένωσης και στη διαμόρφωση της νέας στρατηγικής για την ισότητα των φύλων από το 2026· τονίζει ότι ο εν λόγω χάρτης πορείας θα πρέπει να προωθεί την εφαρμογή των νομοθετικών και μη νομοθετικών μέτρων για μεγαλύτερη πρόοδο και λογοδοσία όσον αφορά τον ΣΒΑ 5 και ζητεί μεγαλύτερη συμμετοχή των κρατών μελών· ζητεί μια ολοκληρωμένη προσέγγιση όσον αφορά την αντιμετώπιση των σεξουαλικών και αναπαραγωγικών υπηρεσιών, τις διατομεακές διακρίσεις και την προστασία των ευάλωτων γυναικών·</w:t>
      </w:r>
    </w:p>
    <w:p w:rsidR="00AD746C" w:rsidRPr="003B4F54" w:rsidRDefault="003B4F54" w:rsidP="003B4F54">
      <w:pPr>
        <w:pStyle w:val="NormalHanging12a"/>
        <w:widowControl/>
        <w:ind w:left="570" w:hanging="570"/>
      </w:pPr>
      <w:r w:rsidRPr="003B4F54">
        <w:t>42.</w:t>
      </w:r>
      <w:r w:rsidRPr="003B4F54">
        <w:tab/>
      </w:r>
      <w:r w:rsidR="00AD746C" w:rsidRPr="003B4F54">
        <w:t xml:space="preserve">αποδοκιμάζει τις αυξανόμενες αδικαιολόγητες επιθέσεις κατά οργανώσεων της κοινωνίας των πολιτών, ιδίως οργανώσεων για τα δικαιώματα των γυναικών, τόσο στην ΕΕ όσο και παγκοσμίως· τονίζει την ανάγκη για τη θέσπιση μηχανισμού προστασίας για τους υπερασπιστές των ανθρωπίνων δικαιωμάτων στην ΕΕ, με ιδιαίτερη προσοχή </w:t>
      </w:r>
      <w:r w:rsidR="00AD746C" w:rsidRPr="003B4F54">
        <w:lastRenderedPageBreak/>
        <w:t xml:space="preserve">στις γυναίκες, τα ΛΟΑΤΚΙ + άτομα και τους υπερασπιστές των ανθρωπίνων δικαιωμάτων της σεξουαλικής και αναπαραγωγικής υγείας και των συναφών δικαιωμάτων· ζητεί την πλήρη εφαρμογή των πολιτικών για την ισότητα των φύλων (σχέδιο δράσης για την ισότητα των φύλων, στρατηγική για την ισότητα των φύλων), μεταξύ άλλων στις συνιστώσες τους για τη σεξουαλική και αναπαραγωγική υγεία και τα συναφή δικαιώματα, και επιμένει ότι η εφαρμογή αυτή πρέπει να υποστηρίζεται από επαρκή χρηματοδότηση, ιδίως για τις οργανώσεις για τα δικαιώματα των γυναικών και τις οργανώσεις για τη σεξουαλική και αναπαραγωγική υγεία και τα συναφή δικαιώματα, και από πληροφορίες σχετικά με την οικονομικά προσιτή αντισύλληψη, τη δωρεάν, ασφαλή και νόμιμη άμβλωση και την υγειονομική περίθαλψη των μητέρων· τονίζει ότι οι οργανώσεις για τα δικαιώματα των γυναικών εξακολουθούν να </w:t>
      </w:r>
      <w:proofErr w:type="spellStart"/>
      <w:r w:rsidR="00AD746C" w:rsidRPr="003B4F54">
        <w:t>υποχρηματοδοτούνται</w:t>
      </w:r>
      <w:proofErr w:type="spellEnd"/>
      <w:r w:rsidR="00AD746C" w:rsidRPr="003B4F54">
        <w:t xml:space="preserve"> συστηματικά, καθώς λαμβάνουν λιγότερο από το 1 % της παγκόσμιας ΕΑΒ· </w:t>
      </w:r>
    </w:p>
    <w:p w:rsidR="00AD746C" w:rsidRPr="003B4F54" w:rsidRDefault="003B4F54" w:rsidP="003B4F54">
      <w:pPr>
        <w:pStyle w:val="NormalHanging12a"/>
        <w:widowControl/>
        <w:ind w:left="570" w:hanging="570"/>
      </w:pPr>
      <w:r w:rsidRPr="003B4F54">
        <w:t>43.</w:t>
      </w:r>
      <w:r w:rsidRPr="003B4F54">
        <w:tab/>
      </w:r>
      <w:r w:rsidR="00AD746C" w:rsidRPr="003B4F54">
        <w:t>αναγνωρίζει ότι, παρά την πρόοδο που έχει σημειωθεί, 122 εκατομμύρια κορίτσια παγκοσμίως παραμένουν εκτός σχολείου</w:t>
      </w:r>
      <w:r w:rsidR="00AD746C" w:rsidRPr="003B4F54">
        <w:rPr>
          <w:rStyle w:val="FootnoteReference"/>
        </w:rPr>
        <w:footnoteReference w:id="39"/>
      </w:r>
      <w:r w:rsidR="00AD746C" w:rsidRPr="003B4F54">
        <w:t>· τονίζει ότι η ισότιμη πρόσβαση στην εκπαίδευση είναι θεμελιώδους σημασίας για τη βιώσιμη ανάπτυξη, τη μείωση της φτώχειας και την οικονομική ευημερία, καθώς δίνει τη δυνατότητα στις γυναίκες και τα κορίτσια να συμμετέχουν πλήρως στην κοινωνία· ζητεί την ενσωμάτωση στρατηγικών που λαμβάνουν υπόψη τη διάσταση του φύλου στις εκπαιδευτικές πολιτικές για την αντιμετώπιση αυτών των ανισοτήτων· καλεί τα κράτη μέλη να διασφαλίσουν την παροχή διαπαιδαγώγησης στα σχολεία πρωτοβάθμιας και δευτεροβάθμιας εκπαίδευσης που θα είναι επικεντρωμένη στην καταπολέμηση της έμφυλης βίας και των έμφυλων στερεοτύπων· υπογραμμίζει ότι η επένδυση στην εκπαίδευση των κοριτσιών αποφέρει μεγάλα οφέλη για τις επόμενες γενιές, συμβάλλοντας άμεσα στην πραγμάτωση των θεμελιωδών δικαιωμάτων τους και στην προστασία τους από όλες τις μορφές βίας, και συμβάλλοντας επίσης σε υψηλότερα επίπεδα ευημερίας του συνόλου της κοινωνίας·</w:t>
      </w:r>
    </w:p>
    <w:p w:rsidR="00AD746C" w:rsidRPr="003B4F54" w:rsidRDefault="003B4F54" w:rsidP="003B4F54">
      <w:pPr>
        <w:pStyle w:val="NormalHanging12a"/>
        <w:widowControl/>
        <w:ind w:left="570" w:hanging="570"/>
      </w:pPr>
      <w:r w:rsidRPr="003B4F54">
        <w:t>44.</w:t>
      </w:r>
      <w:r w:rsidRPr="003B4F54">
        <w:tab/>
      </w:r>
      <w:r w:rsidR="00AD746C" w:rsidRPr="003B4F54">
        <w:t>αναγνωρίζει τη δυσανάλογη ευαλωτότητα των γυναικών και των κοριτσιών σε συγκρούσεις και ανθρωπιστικές κρίσεις, συμπεριλαμβανομένου του αυξημένου κινδύνου που αντιμετωπίζουν σε σχέση με τη σεξουαλική και έμφυλη βία, τον εκτοπισμό και διακοπή βασικών υπηρεσιών· επαναβεβαιώνει τον ζωτικό ρόλο των γυναικών και των κοριτσιών στην οικοδόμηση της ειρήνης, την επίλυση συγκρούσεων και την ανασυγκρότηση μετά από συγκρούσεις, τονίζοντας την ουσιώδη συμμετοχή τους σε ειρηνευτικές διαπραγματεύσεις και σε διαδικασίες λήψης αποφάσεων, όπως περιγράφεται στο θεματολόγιο για τις γυναίκες, την ειρήνη και την ασφάλεια·</w:t>
      </w:r>
    </w:p>
    <w:p w:rsidR="00AD746C" w:rsidRPr="003B4F54" w:rsidRDefault="003B4F54" w:rsidP="003B4F54">
      <w:pPr>
        <w:pStyle w:val="NormalHanging12a"/>
        <w:widowControl/>
        <w:ind w:left="570" w:hanging="570"/>
      </w:pPr>
      <w:r w:rsidRPr="003B4F54">
        <w:t>45.</w:t>
      </w:r>
      <w:r w:rsidRPr="003B4F54">
        <w:tab/>
      </w:r>
      <w:r w:rsidR="00AD746C" w:rsidRPr="003B4F54">
        <w:t>ζητεί ισχυρότερες πολιτικές και δράσεις που προωθούν την πρόσβαση στη γη, τις πιστώσεις, την επιχειρηματικότητα και την εκπαίδευση, καθώς και την απασχόληση και την υγεία, ιδίως για τις γυναίκες και τα κορίτσια που βρίσκονται σε ευάλωτη κατάσταση, τις γυναίκες με αναπηρία, τις εγκύους και τις γυναίκες σε αγροτικές περιοχές·</w:t>
      </w:r>
    </w:p>
    <w:p w:rsidR="00AD746C" w:rsidRPr="003B4F54" w:rsidRDefault="003B4F54" w:rsidP="003B4F54">
      <w:pPr>
        <w:pStyle w:val="NormalHanging12a"/>
        <w:widowControl/>
        <w:ind w:left="570" w:hanging="570"/>
      </w:pPr>
      <w:r w:rsidRPr="003B4F54">
        <w:t>46.</w:t>
      </w:r>
      <w:r w:rsidRPr="003B4F54">
        <w:tab/>
      </w:r>
      <w:r w:rsidR="00AD746C" w:rsidRPr="003B4F54">
        <w:t>σημειώνει τα διδάγματα που αντλήθηκαν από την κοινή έκθεση του 2024 με τίτλο «</w:t>
      </w:r>
      <w:proofErr w:type="spellStart"/>
      <w:r w:rsidR="00AD746C" w:rsidRPr="003B4F54">
        <w:t>Are</w:t>
      </w:r>
      <w:proofErr w:type="spellEnd"/>
      <w:r w:rsidR="00AD746C" w:rsidRPr="003B4F54">
        <w:t xml:space="preserve"> </w:t>
      </w:r>
      <w:proofErr w:type="spellStart"/>
      <w:r w:rsidR="00AD746C" w:rsidRPr="003B4F54">
        <w:t>we</w:t>
      </w:r>
      <w:proofErr w:type="spellEnd"/>
      <w:r w:rsidR="00AD746C" w:rsidRPr="003B4F54">
        <w:t xml:space="preserve"> </w:t>
      </w:r>
      <w:proofErr w:type="spellStart"/>
      <w:r w:rsidR="00AD746C" w:rsidRPr="003B4F54">
        <w:t>getting</w:t>
      </w:r>
      <w:proofErr w:type="spellEnd"/>
      <w:r w:rsidR="00AD746C" w:rsidRPr="003B4F54">
        <w:t xml:space="preserve"> </w:t>
      </w:r>
      <w:proofErr w:type="spellStart"/>
      <w:r w:rsidR="00AD746C" w:rsidRPr="003B4F54">
        <w:t>there</w:t>
      </w:r>
      <w:proofErr w:type="spellEnd"/>
      <w:r w:rsidR="00AD746C" w:rsidRPr="003B4F54">
        <w:t xml:space="preserve">? A </w:t>
      </w:r>
      <w:proofErr w:type="spellStart"/>
      <w:r w:rsidR="00AD746C" w:rsidRPr="003B4F54">
        <w:t>synthesis</w:t>
      </w:r>
      <w:proofErr w:type="spellEnd"/>
      <w:r w:rsidR="00AD746C" w:rsidRPr="003B4F54">
        <w:t xml:space="preserve"> of the UN </w:t>
      </w:r>
      <w:proofErr w:type="spellStart"/>
      <w:r w:rsidR="00AD746C" w:rsidRPr="003B4F54">
        <w:t>evaluations</w:t>
      </w:r>
      <w:proofErr w:type="spellEnd"/>
      <w:r w:rsidR="00AD746C" w:rsidRPr="003B4F54">
        <w:t xml:space="preserve"> of SDG5» (Πλησιάζουμε; Μια σύνθεση των αξιολογήσεων των Ηνωμένων Εθνών για τον ΣΒΑ 5), συμπεριλαμβανομένης της σημασίας της αποτελεσματικής συμμετοχής ανδρών και αγοριών σε προγράμματα και πρωτοβουλίες σε ζητήματα που τους εκπαιδεύουν και </w:t>
      </w:r>
      <w:r w:rsidR="00AD746C" w:rsidRPr="003B4F54">
        <w:lastRenderedPageBreak/>
        <w:t xml:space="preserve">τους βοηθούν στην αλλαγή συμπεριφοράς που απαιτείται για να επιτευχθούν οι στόχοι, καθώς και στην πιο διαρκή και ολοκληρωμένη ιεράρχηση των </w:t>
      </w:r>
      <w:proofErr w:type="spellStart"/>
      <w:r w:rsidR="00AD746C" w:rsidRPr="003B4F54">
        <w:t>υποστόχων</w:t>
      </w:r>
      <w:proofErr w:type="spellEnd"/>
      <w:r w:rsidR="00AD746C" w:rsidRPr="003B4F54">
        <w:t xml:space="preserve"> σε συνθήκες ανθρωπιστικής κρίσης·</w:t>
      </w:r>
    </w:p>
    <w:p w:rsidR="00AD746C" w:rsidRPr="003B4F54" w:rsidRDefault="003B4F54" w:rsidP="003B4F54">
      <w:pPr>
        <w:pStyle w:val="NormalHanging12a"/>
        <w:widowControl/>
        <w:ind w:left="570" w:hanging="570"/>
      </w:pPr>
      <w:r w:rsidRPr="003B4F54">
        <w:t>47.</w:t>
      </w:r>
      <w:r w:rsidRPr="003B4F54">
        <w:tab/>
      </w:r>
      <w:r w:rsidR="00AD746C" w:rsidRPr="003B4F54">
        <w:t xml:space="preserve">εκφράζει τη λύπη του για την οπισθοδρόμηση των δικαιωμάτων των ΛΟΑΤΚΙ+ και την </w:t>
      </w:r>
      <w:proofErr w:type="spellStart"/>
      <w:r w:rsidR="00AD746C" w:rsidRPr="003B4F54">
        <w:t>τρανσφοβία</w:t>
      </w:r>
      <w:proofErr w:type="spellEnd"/>
      <w:r w:rsidR="00AD746C" w:rsidRPr="003B4F54">
        <w:t xml:space="preserve"> που απειλεί την ισότητα των φύλων· καταγγέλλει το γεγονός ότι, μεταξύ 2021 και 2022, μόνες τους τρεις οργανώσεις κατά των ΛΟΑΤΚΙ+ δήλωσαν έσοδα ύψους 1 δισ</w:t>
      </w:r>
      <w:r w:rsidR="003641B3" w:rsidRPr="003B4F54">
        <w:t>εκατομμυρί</w:t>
      </w:r>
      <w:r w:rsidR="00EB6F1F" w:rsidRPr="003B4F54">
        <w:t>ου</w:t>
      </w:r>
      <w:r w:rsidR="003641B3" w:rsidRPr="003B4F54">
        <w:t xml:space="preserve"> </w:t>
      </w:r>
      <w:r w:rsidR="00AD746C" w:rsidRPr="003B4F54">
        <w:t>δολαρίων ΗΠΑ, τη στιγμή που σε παγκόσμιο επίπεδο 8 000 δικαιούχοι επιχορηγήσεων υπέρ των ΛΟΑΤΚΙ+ μοιράστηκαν 905 εκατ</w:t>
      </w:r>
      <w:r w:rsidR="003641B3" w:rsidRPr="003B4F54">
        <w:t>ομμύρια</w:t>
      </w:r>
      <w:r w:rsidR="00AD746C" w:rsidRPr="003B4F54">
        <w:t xml:space="preserve"> δολάρια ΗΠΑ</w:t>
      </w:r>
      <w:r w:rsidR="00AD746C" w:rsidRPr="003B4F54">
        <w:rPr>
          <w:rStyle w:val="FootnoteReference"/>
        </w:rPr>
        <w:footnoteReference w:id="40"/>
      </w:r>
      <w:r w:rsidR="00AD746C" w:rsidRPr="003B4F54">
        <w:t>· προειδοποιεί για την ανησυχητική αύξηση της χρηματοδότησης δραστηριοτήτων κατά της ισότητας των φύλων που αποσκοπεί στην κατάλυση των προοδευτικών κατακτήσεων των τελευταίων δεκαετιών στο πεδίο των δικαιωμάτων των γυναικών και των ΛΟΑΤΚΙ+·</w:t>
      </w:r>
    </w:p>
    <w:p w:rsidR="00AD746C" w:rsidRPr="003B4F54" w:rsidRDefault="003B4F54" w:rsidP="003B4F54">
      <w:pPr>
        <w:pStyle w:val="Normal12a24b"/>
        <w:widowControl/>
        <w:spacing w:before="0"/>
        <w:ind w:left="570" w:hanging="570"/>
      </w:pPr>
      <w:r w:rsidRPr="003B4F54">
        <w:t>48.</w:t>
      </w:r>
      <w:r w:rsidRPr="003B4F54">
        <w:tab/>
      </w:r>
      <w:r w:rsidR="00AD746C" w:rsidRPr="003B4F54">
        <w:t>καλεί την ΕΕ να απαγορεύσει τα κέντρα μετατροπής εντός των κρατών μελών και να καταβάλει κάθε δυνατή προσπάθεια για να αποτρέψει την πρακτική αυτή οπουδήποτε·</w:t>
      </w:r>
    </w:p>
    <w:p w:rsidR="00AD746C" w:rsidRPr="003B4F54" w:rsidRDefault="00AD746C" w:rsidP="00EE722A">
      <w:pPr>
        <w:pStyle w:val="Normal12a24b"/>
        <w:widowControl/>
        <w:spacing w:before="0"/>
      </w:pPr>
      <w:r w:rsidRPr="003B4F54">
        <w:rPr>
          <w:rStyle w:val="Italic"/>
        </w:rPr>
        <w:t>ΣΒΑ 8.</w:t>
      </w:r>
      <w:r w:rsidR="00EB6F1F" w:rsidRPr="003B4F54">
        <w:rPr>
          <w:rStyle w:val="Italic"/>
        </w:rPr>
        <w:t xml:space="preserve"> </w:t>
      </w:r>
      <w:r w:rsidRPr="003B4F54">
        <w:rPr>
          <w:rStyle w:val="Italic"/>
        </w:rPr>
        <w:t>Προώθηση της διαρκούς, χωρίς αποκλεισμούς και βιώσιμης οικονομικής ανάπτυξης, καθώς και της πλήρους και παραγωγικής απασχόλησης και της αξιοπρεπούς εργασίας για όλους</w:t>
      </w:r>
    </w:p>
    <w:p w:rsidR="00AD746C" w:rsidRPr="003B4F54" w:rsidRDefault="003B4F54" w:rsidP="003B4F54">
      <w:pPr>
        <w:pStyle w:val="NormalHanging12a"/>
        <w:widowControl/>
        <w:ind w:left="570" w:hanging="570"/>
      </w:pPr>
      <w:r w:rsidRPr="003B4F54">
        <w:t>49.</w:t>
      </w:r>
      <w:r w:rsidRPr="003B4F54">
        <w:tab/>
      </w:r>
      <w:r w:rsidR="00AD746C" w:rsidRPr="003B4F54">
        <w:t>εκφράζει την ανησυχία του για το γεγονός ότι οι στόχοι του ΣΒΑ 8 αντιμετωπίζουν τα υψηλότερα ποσοστά στασιμότητας ή οπισθοδρόμησης μεταξύ των ΣΒΑ που αποτελούν αντικείμενο εμπεριστατωμένης επισκόπησης στο πλαίσιο του HLPF του 2025·</w:t>
      </w:r>
    </w:p>
    <w:p w:rsidR="00AD746C" w:rsidRPr="003B4F54" w:rsidRDefault="003B4F54" w:rsidP="003B4F54">
      <w:pPr>
        <w:pStyle w:val="NormalHanging12a"/>
        <w:widowControl/>
        <w:ind w:left="570" w:hanging="570"/>
      </w:pPr>
      <w:r w:rsidRPr="003B4F54">
        <w:t>50.</w:t>
      </w:r>
      <w:r w:rsidRPr="003B4F54">
        <w:tab/>
      </w:r>
      <w:r w:rsidR="00AD746C" w:rsidRPr="003B4F54">
        <w:t>εκφράζει την ανησυχία του για τη υποχώρηση κατά την τελευταία δεκαετία των εργασιακών δικαιωμάτων, της ελευθερίας του συνεταιρίζεσθαι και των δικαιωμάτων συλλογικής διαπραγμάτευσης, τονίζοντας τον αρνητικό αντίκτυπό της στην κοινωνική δικαιοσύνη και στις προσπάθειες για την προώθηση της παραγωγικής απασχόλησης και της αξιοπρεπούς εργασίας για όλους· εκφράζει τη λύπη του για το γεγονός ότι το ένα πέμπτο του παγκόσμιου πληθυσμού ζει σε χώρες με υψηλά επίπεδα ανισότητας</w:t>
      </w:r>
      <w:r w:rsidR="00AD746C" w:rsidRPr="003B4F54">
        <w:rPr>
          <w:rStyle w:val="FootnoteReference"/>
        </w:rPr>
        <w:footnoteReference w:id="41"/>
      </w:r>
      <w:r w:rsidR="00AD746C" w:rsidRPr="003B4F54">
        <w:t>· επιβεβαιώνει ότι υπάρχει ανάγκη να ενισχυθούν τα κοινωνικά μέτρα για την καταπολέμηση των ανισοτήτων σύμφωνα με την αρχή «κανείς στο περιθώριο», λαμβάνοντας υπόψη τις κοινωνικές συνέπειες του πληθωρισμού, των αυξανόμενων δημοσιονομικών πιέσεων, των γεωπολιτικών εντάσεων και των κινδύνων που θέτει η κλιματική αλλαγή και τα ακραία καιρικά φαινόμενα για την υγεία και την ασφάλεια των εργαζομένων· τονίζει τη σημασία μιας δίκαιης μετάβασης κατά την απανθρακοποίηση της οικονομίας, προκειμένου να διασφαλιστεί ότι η μετάβαση αυτή είναι όσο το δυνατόν πιο δίκαιη και χωρίς αποκλεισμούς για όλους τους ενδιαφερόμενους·</w:t>
      </w:r>
    </w:p>
    <w:p w:rsidR="00AD746C" w:rsidRPr="003B4F54" w:rsidRDefault="003B4F54" w:rsidP="003B4F54">
      <w:pPr>
        <w:pStyle w:val="NormalHanging12a"/>
        <w:widowControl/>
        <w:ind w:left="570" w:hanging="570"/>
      </w:pPr>
      <w:r w:rsidRPr="003B4F54">
        <w:t>51.</w:t>
      </w:r>
      <w:r w:rsidRPr="003B4F54">
        <w:tab/>
      </w:r>
      <w:r w:rsidR="00AD746C" w:rsidRPr="003B4F54">
        <w:t xml:space="preserve">ζητεί ισχυρότερες πολιτικές και τολμηρές δράσεις για την προώθηση της βιώσιμης και χωρίς αποκλεισμούς οικονομικής ανάπτυξης· παροτρύνει την ΕΕ και τους παγκόσμιους εταίρους να χρησιμοποιήσουν μέσα όπως η Global Gateway για να αξιοποιήσουν πολλαπλές πηγές χρηματοδότησης, συμπεριλαμβανομένων των επενδύσεων του </w:t>
      </w:r>
      <w:r w:rsidR="00AD746C" w:rsidRPr="003B4F54">
        <w:lastRenderedPageBreak/>
        <w:t>ιδιωτικού τομέα, να τηρήσουν τα κοινωνικά και περιβαλλοντικά πρότυπα και να προωθήσουν τη δημιουργία αξιοπρεπών θέσεων εργασίας με τις οποίες θα μειωθούν οι εισοδηματικές ανισότητες και θα διασφαλιστεί ότι κανείς δεν θα μείνει πίσω· αναγνωρίζει τον ρόλο της ιδιωτικής χρηματοδότησης στη γεφύρωση του χρηματοδοτικού κενού για την επίτευξη των ΣΒΑ· επισημαίνει, ωστόσο, την ανάγκη για δημόσιες επενδύσεις σε κρίσιμες υπηρεσίες, όπως η υγειονομική περίθαλψη, η εκπαίδευση και η κοινωνική προστασία·</w:t>
      </w:r>
    </w:p>
    <w:p w:rsidR="00AD746C" w:rsidRPr="003B4F54" w:rsidRDefault="003B4F54" w:rsidP="003B4F54">
      <w:pPr>
        <w:pStyle w:val="NormalHanging12a"/>
        <w:widowControl/>
        <w:ind w:left="570" w:hanging="570"/>
      </w:pPr>
      <w:r w:rsidRPr="003B4F54">
        <w:t>52.</w:t>
      </w:r>
      <w:r w:rsidRPr="003B4F54">
        <w:tab/>
      </w:r>
      <w:r w:rsidR="00AD746C" w:rsidRPr="003B4F54">
        <w:t>υπογραμμίζει την ανάγκη να αντιμετωπιστούν οι εδαφικές και στεγαστικές ανισότητες μέσω της παροχής πρόσβασης σε οικονομικά προσιτή, επαρκή και ενεργειακά αποδοτική στέγαση, ιδίως σε μειονεκτούσες αστικές και αγροτικές περιοχές· ζητεί να αυξηθούν οι επενδύσεις σε έργα για την ολοκληρωμένη ανάπτυξη της κοινότητας, σε κοινωνικές υποδομές και σε βασικές υπηρεσίες για την προώθηση της κοινωνικής συνοχής και της οικονομικής συμπερίληψης· ενθαρρύνει τη στήριξη των τοπικών και περιφερειακών αρχών στην εφαρμογή βιώσιμων, ανθεκτικών και συμπεριληπτικών αναπτυξιακών στρατηγικών που συνδέουν το κλίμα, την υγεία, τη στέγαση, την κινητικότητα και την κοινωνική ένταξη·</w:t>
      </w:r>
    </w:p>
    <w:p w:rsidR="00AD746C" w:rsidRPr="003B4F54" w:rsidRDefault="003B4F54" w:rsidP="003B4F54">
      <w:pPr>
        <w:pStyle w:val="NormalHanging12a"/>
        <w:widowControl/>
        <w:ind w:left="570" w:hanging="570"/>
      </w:pPr>
      <w:r w:rsidRPr="003B4F54">
        <w:t>53.</w:t>
      </w:r>
      <w:r w:rsidRPr="003B4F54">
        <w:tab/>
      </w:r>
      <w:r w:rsidR="00AD746C" w:rsidRPr="003B4F54">
        <w:t>εκφράζει την ανησυχία του για το γεγονός ότι η οικονομική ανάπτυξη σε πολλές αναπτυσσόμενες χώρες παραμένει αργή και άνιση, παρεμποδίζεται δε συχνά από διαρθρωτικές αδυναμίες, οικονομικές ανισότητες, πολιτική αστάθεια, εξωτερικούς κλυδωνισμούς και από τον αυξανόμενο αντίκτυπο της κλιματικής αλλαγής· τονίζει ότι οι τοπικές πρωτοβουλίες για την αντιμετώπιση ιδιαζουσών αναγκών της κοινότητας διαδραματίζουν ζωτικό ρόλο στην προώθηση της δίκαιης οικονομικής ανάπτυξης· υπογραμμίζει περαιτέρω ότι η περιφερειακή συνεργασία στους οικονομικούς διαδρόμους ενισχύει το εμπόριο, τις επενδύσεις, τη βιώσιμη εκβιομηχάνιση και την οικονομική διαφοροποίηση·</w:t>
      </w:r>
    </w:p>
    <w:p w:rsidR="00AD746C" w:rsidRPr="003B4F54" w:rsidRDefault="003B4F54" w:rsidP="003B4F54">
      <w:pPr>
        <w:pStyle w:val="NormalHanging12a"/>
        <w:widowControl/>
        <w:ind w:left="570" w:hanging="570"/>
      </w:pPr>
      <w:r w:rsidRPr="003B4F54">
        <w:t>54.</w:t>
      </w:r>
      <w:r w:rsidRPr="003B4F54">
        <w:tab/>
      </w:r>
      <w:r w:rsidR="00AD746C" w:rsidRPr="003B4F54">
        <w:t>συνιστά την αύξηση των δημόσιων και ιδιωτικών επενδύσεων στην έρευνα, τις βιώσιμες επιχειρηματικές πρακτικές, την πράσινη και την ψηφιακή μετάβαση, την ποιοτική εκπαίδευση και την ανάπτυξη δεξιοτήτων, συμπεριλαμβανομένης της επανειδίκευσης και της αναβάθμισης των δεξιοτήτων, καθώς και την ευθυγράμμισή τους με τις απαιτήσεις της αγοράς, και τη στήριξη των μικρών και μεσαίων επιχειρήσεων και των νεοφυών επιχειρήσεων για τη στήριξη της πρόσβασης σε χρηματοδότηση και την προώθηση των επενδύσεων και της καινοτομίας· επαναλαμβάνει την ανάγκη να δοθεί ιδιαίτερη έμφαση στην προώθηση της οικονομικής χειραφέτησης των γυναικών και στη διασφάλιση ισότιμης πρόσβασης σε επιχειρηματικές ευκαιρίες· ζητεί χάραξη συμπεριληπτικών πολιτικών για τα άτομα με αναπηρία στον χώρο εργασίας·</w:t>
      </w:r>
    </w:p>
    <w:p w:rsidR="00AD746C" w:rsidRPr="003B4F54" w:rsidRDefault="003B4F54" w:rsidP="003B4F54">
      <w:pPr>
        <w:pStyle w:val="NormalHanging12a"/>
        <w:widowControl/>
        <w:ind w:left="570" w:hanging="570"/>
      </w:pPr>
      <w:r w:rsidRPr="003B4F54">
        <w:t>55.</w:t>
      </w:r>
      <w:r w:rsidRPr="003B4F54">
        <w:tab/>
      </w:r>
      <w:r w:rsidR="00AD746C" w:rsidRPr="003B4F54">
        <w:t>επαναλαμβάνει τη σημασία των πολιτικών που στηρίζουν την απασχόληση, την εκπαίδευση και την κατάρτιση των νέων· τονίζει τη σημασία του αυξανόμενου νεανικού πληθυσμού στις χώρες του Νότου για τη βιώσιμη ανάπτυξη· επιμένει στη σημασία της δημιουργίας ισχυρότερων δεσμών μεταξύ της εκπαίδευσης, της ανάπτυξης δεξιοτήτων και της απασχόλησης, ώστε να καταστεί εφικτή η πρόσβαση σε αξιοπρεπή εργασία στην ταχέως μεταβαλλόμενη αγορά εργασίας·</w:t>
      </w:r>
    </w:p>
    <w:p w:rsidR="00AD746C" w:rsidRPr="003B4F54" w:rsidRDefault="003B4F54" w:rsidP="003B4F54">
      <w:pPr>
        <w:pStyle w:val="NormalHanging12a"/>
        <w:widowControl/>
        <w:ind w:left="570" w:hanging="570"/>
      </w:pPr>
      <w:r w:rsidRPr="003B4F54">
        <w:t>56.</w:t>
      </w:r>
      <w:r w:rsidRPr="003B4F54">
        <w:tab/>
      </w:r>
      <w:r w:rsidR="00AD746C" w:rsidRPr="003B4F54">
        <w:t xml:space="preserve">τονίζει ότι οι πρωτοβουλίες που αποσκοπούν στην τόνωση της οικονομικής ανάπτυξης θα πρέπει να συμβαδίζουν με την κοινωνική δικαιοσύνη, την ισότητα των φύλων, τα εργασιακά δικαιώματα και την προστασία του περιβάλλοντος· καλεί την ΕΕ να συνεργαστεί εποικοδομητικά με τα Ηνωμένα Έθνη και να καταβάλει προσπάθειες για </w:t>
      </w:r>
      <w:r w:rsidR="00AD746C" w:rsidRPr="003B4F54">
        <w:lastRenderedPageBreak/>
        <w:t>τη θέσπιση της Συνθήκης των Ηνωμένων Εθνών για τις επιχειρήσεις και τα ανθρώπινα δικαιώματα·</w:t>
      </w:r>
    </w:p>
    <w:p w:rsidR="00AD746C" w:rsidRPr="003B4F54" w:rsidRDefault="003B4F54" w:rsidP="003B4F54">
      <w:pPr>
        <w:pStyle w:val="NormalHanging12a"/>
        <w:widowControl/>
        <w:ind w:left="570" w:hanging="570"/>
      </w:pPr>
      <w:r w:rsidRPr="003B4F54">
        <w:t>57.</w:t>
      </w:r>
      <w:r w:rsidRPr="003B4F54">
        <w:tab/>
      </w:r>
      <w:r w:rsidR="00AD746C" w:rsidRPr="003B4F54">
        <w:t>εκφράζει τη λύπη του για το γεγονός ότι πάνω από το ήμισυ του παγκόσμιου εργατικού δυναμικού βρίσκεται υπό καθεστώς άτυπης απασχόλησης</w:t>
      </w:r>
      <w:r w:rsidR="00AD746C" w:rsidRPr="003B4F54">
        <w:rPr>
          <w:rStyle w:val="FootnoteReference"/>
        </w:rPr>
        <w:footnoteReference w:id="42"/>
      </w:r>
      <w:r w:rsidR="00AD746C" w:rsidRPr="003B4F54">
        <w:t xml:space="preserve">, πράγμα που αποτελεί σημαντικό εμπόδιο για την κοινωνική δικαιοσύνη και την ανάπτυξη χωρίς αποκλεισμούς· εκφράζει τη βαθιά του ανησυχία για το γεγονός ότι στις λιγότερο ανεπτυγμένες χώρες, στην </w:t>
      </w:r>
      <w:proofErr w:type="spellStart"/>
      <w:r w:rsidR="00AD746C" w:rsidRPr="003B4F54">
        <w:t>υποσαχάρια</w:t>
      </w:r>
      <w:proofErr w:type="spellEnd"/>
      <w:r w:rsidR="00AD746C" w:rsidRPr="003B4F54">
        <w:t xml:space="preserve"> Αφρική και στην Κεντρική και Νότια Ασία, σχεδόν εννέα στους δέκα εργαζόμενους εξακολουθούν να απασχολούνται ατύπως</w:t>
      </w:r>
      <w:r w:rsidR="00AD746C" w:rsidRPr="003B4F54">
        <w:rPr>
          <w:rStyle w:val="FootnoteReference"/>
        </w:rPr>
        <w:footnoteReference w:id="43"/>
      </w:r>
      <w:r w:rsidR="00AD746C" w:rsidRPr="003B4F54">
        <w:t>·</w:t>
      </w:r>
    </w:p>
    <w:p w:rsidR="00AD746C" w:rsidRPr="003B4F54" w:rsidRDefault="003B4F54" w:rsidP="003B4F54">
      <w:pPr>
        <w:pStyle w:val="NormalHanging12a"/>
        <w:widowControl/>
        <w:ind w:left="570" w:hanging="570"/>
      </w:pPr>
      <w:r w:rsidRPr="003B4F54">
        <w:t>58.</w:t>
      </w:r>
      <w:r w:rsidRPr="003B4F54">
        <w:tab/>
      </w:r>
      <w:r w:rsidR="00AD746C" w:rsidRPr="003B4F54">
        <w:t>σημειώνει ότι, ενώ το ακαθάριστο εγχώριο προϊόν παραμένει σημαντικός δείκτης οικονομικών επιδόσεων, θα πρέπει να ληφθούν υπόψη πρόσθετοι δείκτες μέτρησης που αντικατοπτρίζουν τις κοινωνικές και περιβαλλοντικές διαστάσεις, προκειμένου να επιτευχθεί μια πιο ισορροπημένη και τεκμηριωμένη προσέγγιση στη χάραξη οικονομικής πολιτικής·</w:t>
      </w:r>
    </w:p>
    <w:p w:rsidR="00AD746C" w:rsidRPr="003B4F54" w:rsidRDefault="003B4F54" w:rsidP="003B4F54">
      <w:pPr>
        <w:pStyle w:val="NormalHanging12a"/>
        <w:widowControl/>
        <w:ind w:left="570" w:hanging="570"/>
      </w:pPr>
      <w:r w:rsidRPr="003B4F54">
        <w:t>59.</w:t>
      </w:r>
      <w:r w:rsidRPr="003B4F54">
        <w:tab/>
      </w:r>
      <w:r w:rsidR="00AD746C" w:rsidRPr="003B4F54">
        <w:t>ζητεί τη λήψη περαιτέρω μέτρων για την εξάλειψη της καταναγκαστικής εργασίας και της εμπορίας ανθρώπων και τον τερματισμό κάθε μορφής παιδικής εργασίας, συμπεριλαμβανομένης της στρατολόγησης και της χρήσης παιδιών ως στρατιωτών·</w:t>
      </w:r>
    </w:p>
    <w:p w:rsidR="00AD746C" w:rsidRPr="003B4F54" w:rsidRDefault="00AD746C" w:rsidP="00EE722A">
      <w:pPr>
        <w:pStyle w:val="Normal12a24b"/>
        <w:widowControl/>
        <w:spacing w:before="0"/>
      </w:pPr>
      <w:r w:rsidRPr="003B4F54">
        <w:rPr>
          <w:rStyle w:val="Italic"/>
        </w:rPr>
        <w:t>ΣΒΑ 14. Διατήρηση και αειφόρος χρήση των ωκεανών, των θαλασσών και των θαλάσσιων πόρων στο πλαίσιο της βιώσιμης ανάπτυξης</w:t>
      </w:r>
    </w:p>
    <w:p w:rsidR="00AD746C" w:rsidRPr="003B4F54" w:rsidRDefault="003B4F54" w:rsidP="003B4F54">
      <w:pPr>
        <w:pStyle w:val="NormalHanging12a"/>
        <w:widowControl/>
        <w:ind w:left="570" w:hanging="570"/>
      </w:pPr>
      <w:r w:rsidRPr="003B4F54">
        <w:t>60.</w:t>
      </w:r>
      <w:r w:rsidRPr="003B4F54">
        <w:tab/>
      </w:r>
      <w:r w:rsidR="00AD746C" w:rsidRPr="003B4F54">
        <w:t>τονίζει τις ανησυχητικές τάσεις της θαλάσσιας ρύπανσης, του παράκτιου ευτροφισμού, της οξίνισης των ωκεανών, της αύξησης της θερμοκρασίας, της υπεραλίευσης, της μείωσης της θαλάσσιας βιοποικιλότητας, της καταστροφής οικοτόπων, των μη βιώσιμων βιομηχανικών πρακτικών, του υποθαλάσσιου θορύβου και της ρύπανσης των εσωτερικών υδάτων, τα οποία, μεμονωμένα και σωρευτικά, απειλούν τα θαλάσσια οικοσυστήματα και τις παράκτιες κοινότητες, ιδίως στις αναπτυσσόμενες χώρες και τις ευάλωτες περιοχές, και παρεμποδίζουν την επίτευξη των στόχων του ΣΒΑ 14·</w:t>
      </w:r>
    </w:p>
    <w:p w:rsidR="00AD746C" w:rsidRPr="003B4F54" w:rsidRDefault="003B4F54" w:rsidP="003B4F54">
      <w:pPr>
        <w:pStyle w:val="NormalHanging12a"/>
        <w:widowControl/>
        <w:ind w:left="570" w:hanging="570"/>
      </w:pPr>
      <w:r w:rsidRPr="003B4F54">
        <w:t>61.</w:t>
      </w:r>
      <w:r w:rsidRPr="003B4F54">
        <w:tab/>
      </w:r>
      <w:r w:rsidR="00AD746C" w:rsidRPr="003B4F54">
        <w:t xml:space="preserve">εκφράζει τη λύπη του για την έλλειψη πραγματικής προόδου προς την επίτευξη των στόχων του ΣΒΑ 14 και, σε ορισμένες περιπτώσεις, για την επιδείνωση των προοπτικών τους, ιδίως λόγω της έλλειψης αποτελεσματικών μέτρων παράλληλα με τις αυξανόμενες οικονομικές πιέσεις· δηλώνει θορυβημένο για το γεγονός ότι δεν επιτεύχθηκε κανένας από τους </w:t>
      </w:r>
      <w:proofErr w:type="spellStart"/>
      <w:r w:rsidR="00AD746C" w:rsidRPr="003B4F54">
        <w:t>υποστόχους</w:t>
      </w:r>
      <w:proofErr w:type="spellEnd"/>
      <w:r w:rsidR="00AD746C" w:rsidRPr="003B4F54">
        <w:t xml:space="preserve"> του ΣΒΑ 14 για το 2020· θεωρεί ότι η οριακή ή μέτρια πρόοδος και τα υψηλά επίπεδα στασιμότητας και οπισθοδρόμησης σημαίνουν ότι η παγκόσμια δράση απέχει πολύ από την ταχύτητα και την κλίμακα που απαιτούνται για την έγκαιρη επίτευξη των </w:t>
      </w:r>
      <w:proofErr w:type="spellStart"/>
      <w:r w:rsidR="00AD746C" w:rsidRPr="003B4F54">
        <w:t>υποστόχων</w:t>
      </w:r>
      <w:proofErr w:type="spellEnd"/>
      <w:r w:rsidR="00AD746C" w:rsidRPr="003B4F54">
        <w:t xml:space="preserve"> του ΣΒΑ 14· υπενθυμίζει ότι η ισότητα τόσο ως προς τα οφέλη όσο και ως προς τον επιμερισμό του κόστους είναι απαραίτητη για την υλοποίηση του ΣΒΑ 14·</w:t>
      </w:r>
    </w:p>
    <w:p w:rsidR="00AD746C" w:rsidRPr="003B4F54" w:rsidRDefault="003B4F54" w:rsidP="003B4F54">
      <w:pPr>
        <w:pStyle w:val="NormalHanging12a"/>
        <w:widowControl/>
        <w:ind w:left="570" w:hanging="570"/>
      </w:pPr>
      <w:r w:rsidRPr="003B4F54">
        <w:t>62.</w:t>
      </w:r>
      <w:r w:rsidRPr="003B4F54">
        <w:tab/>
      </w:r>
      <w:r w:rsidR="00AD746C" w:rsidRPr="003B4F54">
        <w:t>σημειώνει ότι ο ΣΒΑ 14 παραμένει μεταξύ των λιγότερο χρηματοδοτούμενων ΣΒΑ και ότι το τρέχον χρηματοδοτικό κενό εκτιμάται σε περίπου 150 δισ</w:t>
      </w:r>
      <w:r w:rsidR="003641B3" w:rsidRPr="003B4F54">
        <w:t>εκατομμύρια</w:t>
      </w:r>
      <w:r w:rsidR="00AD746C" w:rsidRPr="003B4F54">
        <w:t xml:space="preserve"> δολάρια </w:t>
      </w:r>
      <w:r w:rsidR="00AD746C" w:rsidRPr="003B4F54">
        <w:lastRenderedPageBreak/>
        <w:t>ΗΠΑ ετησίως· υπογραμμίζει ότι η διάσκεψη των Ηνωμένων Εθνών για τους ωκεανούς του 2025 θα πρέπει να δώσει νέα ώθηση στην εξάλειψη του υφιστάμενου χρηματοδοτικού κενού και στη δημιουργία ενός σταθερού και ευνοϊκού περιβάλλοντος για την κινητοποίηση μεγαλύτερης χρηματοδότησης για την επίτευξη των στόχων του ΣΒΑ 14· καλεί την ΕΕ και τα κράτη μέλη της να εντείνουν τη χρηματοδοτική τους συνεισφορά για την προστασία και την αποκατάσταση των θαλάσσιων οικοσυστημάτων· καλεί την Επιτροπή να διαθέσει ειδικά κονδύλια στο ευρωπαϊκό σύμφωνο για τους ωκεανούς για να προστατεύσει τους ωκεανούς και να εξασφαλίσει τη δίκαιη μετάβαση σε μια βιώσιμη γαλάζια οικονομία προς όφελος των παράκτιων κοινοτήτων, της οικονομικής ανάπτυξης και της κοινωνίας στο σύνολό της·</w:t>
      </w:r>
    </w:p>
    <w:p w:rsidR="00AD746C" w:rsidRPr="003B4F54" w:rsidRDefault="003B4F54" w:rsidP="003B4F54">
      <w:pPr>
        <w:pStyle w:val="NormalHanging12a"/>
        <w:widowControl/>
        <w:ind w:left="570" w:hanging="570"/>
      </w:pPr>
      <w:r w:rsidRPr="003B4F54">
        <w:t>63.</w:t>
      </w:r>
      <w:r w:rsidRPr="003B4F54">
        <w:tab/>
      </w:r>
      <w:r w:rsidR="00AD746C" w:rsidRPr="003B4F54">
        <w:t>τονίζει την ανάγκη προστασίας του ωκεανού ως ενοποιημένης οντότητας και την ανάγκη βιώσιμης χρήσης του· ζητεί μια ολιστική προσέγγιση που θα ενσωματώνει την προστασία και την αποκατάσταση του περιβάλλοντος, την ευημερία, την κοινωνική ισότητα, τη βιωσιμότητα και την ανταγωνιστικότητα, καθώς και ένα ολοκληρωμένο πλαίσιο που θα χρησιμεύει ως ενιαίο σημείο αναφοράς για όλες τις πολιτικές που σχετίζονται με τους ωκεανούς· αναμένει ότι το επικείμενο ευρωπαϊκό σύμφωνο για τους ωκεανούς θα αποτελέσει διεθνές παράδειγμα, εφαρμόζοντας μια τέτοια ολιστική προσέγγιση σε όλες τις πολιτικές που σχετίζονται με τους ωκεανούς και εξασφαλίζοντας συνοχή σε όλους τους τομείς πολιτικής που συνδέονται με τους ωκεανούς·</w:t>
      </w:r>
    </w:p>
    <w:p w:rsidR="00AD746C" w:rsidRPr="003B4F54" w:rsidRDefault="003B4F54" w:rsidP="003B4F54">
      <w:pPr>
        <w:pStyle w:val="NormalHanging12a"/>
        <w:widowControl/>
        <w:ind w:left="570" w:hanging="570"/>
      </w:pPr>
      <w:r w:rsidRPr="003B4F54">
        <w:t>64.</w:t>
      </w:r>
      <w:r w:rsidRPr="003B4F54">
        <w:tab/>
      </w:r>
      <w:r w:rsidR="00AD746C" w:rsidRPr="003B4F54">
        <w:t xml:space="preserve">πιστεύει ότι απαιτούνται επειγόντως δεσμευτικά παγκόσμια μέτρα και μια </w:t>
      </w:r>
      <w:proofErr w:type="spellStart"/>
      <w:r w:rsidR="00AD746C" w:rsidRPr="003B4F54">
        <w:t>οικοσυστημική</w:t>
      </w:r>
      <w:proofErr w:type="spellEnd"/>
      <w:r w:rsidR="00AD746C" w:rsidRPr="003B4F54">
        <w:t xml:space="preserve"> προσέγγιση για την αντιμετώπιση των ελλείψεων, την επιτάχυνση της δράσης και τη διασφάλιση της μακροπρόθεσμης υγείας των ωκεανών, μεταξύ άλλων και υπό τις μεταβαλλόμενες κλιματικές συνθήκες· τονίζει ότι τα μέτρα αυτά θα πρέπει να διασφαλίζουν την προστασία των ανθρωπίνων δικαιωμάτων και των θαλάσσιων οικοσυστημάτων μας· θεωρεί ιδιαίτερα αναγκαία τη στήριξη της δίκαιης μετάβασης στη βιώσιμη αλιεία, την καταπολέμηση της παράνομης, λαθραίας και άναρχης αλιείας, την αντιμετώπιση του αυξανόμενου αριθμού </w:t>
      </w:r>
      <w:proofErr w:type="spellStart"/>
      <w:r w:rsidR="00AD746C" w:rsidRPr="003B4F54">
        <w:t>χωροκατακτητικών</w:t>
      </w:r>
      <w:proofErr w:type="spellEnd"/>
      <w:r w:rsidR="00AD746C" w:rsidRPr="003B4F54">
        <w:t xml:space="preserve"> ξένων ειδών, την ενίσχυση της διαφάνειας στον τομέα των θαλασσινών, την προστασία των δικαιωμάτων των αλιέων μικρής κλίμακας, την ενίσχυση των προσπαθειών διατήρησης και αποκατάστασης της θάλασσας και τη θέσπιση μιας παγκόσμιας συνθήκης για τη ρύπανση από πλαστικά· υπενθυμίζει ότι το νομοθέτημα της ΕΕ για την αποκατάσταση της φύσης είναι ένα από τα εργαλεία για την εκπλήρωση των διεθνών δεσμεύσεων της ΕΕ όσον αφορά την αποκατάσταση των θαλάσσιων και παράκτιων οικοσυστημάτων·</w:t>
      </w:r>
    </w:p>
    <w:p w:rsidR="00AD746C" w:rsidRPr="003B4F54" w:rsidRDefault="003B4F54" w:rsidP="003B4F54">
      <w:pPr>
        <w:pStyle w:val="NormalHanging12a"/>
        <w:widowControl/>
        <w:ind w:left="570" w:hanging="570"/>
      </w:pPr>
      <w:r w:rsidRPr="003B4F54">
        <w:t>65.</w:t>
      </w:r>
      <w:r w:rsidRPr="003B4F54">
        <w:tab/>
      </w:r>
      <w:r w:rsidR="00AD746C" w:rsidRPr="003B4F54">
        <w:t>ζητεί ενισχυμένη παγκόσμια δράση για την αντιμετώπιση της οξίνισης των ωκεανών και των επιπέδων ωκεάνιας θερμότητας, προκειμένου να διαφυλαχθεί ο ρόλος των ωκεανών ως της σημαντικότερης καταβόθρας διοξειδίου του άνθρακα στον πλανήτη και να προστατευθεί η θαλάσσια ζωή και το τροφικό δίκτυο·</w:t>
      </w:r>
    </w:p>
    <w:p w:rsidR="00AD746C" w:rsidRPr="003B4F54" w:rsidRDefault="003B4F54" w:rsidP="003B4F54">
      <w:pPr>
        <w:pStyle w:val="NormalHanging12a"/>
        <w:widowControl/>
        <w:ind w:left="570" w:hanging="570"/>
      </w:pPr>
      <w:r w:rsidRPr="003B4F54">
        <w:t>66.</w:t>
      </w:r>
      <w:r w:rsidRPr="003B4F54">
        <w:tab/>
      </w:r>
      <w:r w:rsidR="00AD746C" w:rsidRPr="003B4F54">
        <w:t xml:space="preserve">επικροτεί τη θέσπιση της συνθήκης των Ηνωμένων Εθνών για την ανοικτή θάλασσα (συμφωνία για τη βιοποικιλότητα σε περιοχές εκτός εθνικής δικαιοδοσίας ή συμφωνία BBNJ)· εκφράζει, ωστόσο, τη λύπη του για το γεγονός ότι, μέχρι σήμερα, μόνο ένα από τα 27 κράτη μέλη της ΕΕ έχει κυρώσει την εν λόγω συνθήκη· παροτρύνει όλα τα κράτη μέλη να ολοκληρώσουν ταχέως τις επιμέρους διαδικασίες κύρωσης· καλεί τα μέρη να συνεχίσουν να εργάζονται για τον διάλογο των Ηνωμένων Εθνών για τους ωκεανούς και την κλιματική αλλαγή και να διασφαλίσουν την ταχεία εφαρμογή της συμφωνίας, μεταξύ άλλων με την κινητοποίηση κονδυλίων από το παγκόσμιο πρόγραμμα της ΕΕ </w:t>
      </w:r>
      <w:r w:rsidR="00AD746C" w:rsidRPr="003B4F54">
        <w:lastRenderedPageBreak/>
        <w:t>για τους ωκεανούς· χαιρετίζει την πρόταση της Επιτροπής για ενσωμάτωση της συνθήκης των Ηνωμένων Εθνών για την ανοικτή θάλασσα στο δίκαιο της ΕΕ·</w:t>
      </w:r>
    </w:p>
    <w:p w:rsidR="00EE722A" w:rsidRPr="003B4F54" w:rsidRDefault="003B4F54" w:rsidP="003B4F54">
      <w:pPr>
        <w:pStyle w:val="Normal12a24b"/>
        <w:widowControl/>
        <w:spacing w:before="0"/>
        <w:ind w:left="570" w:hanging="570"/>
      </w:pPr>
      <w:r w:rsidRPr="003B4F54">
        <w:t>67.</w:t>
      </w:r>
      <w:r w:rsidRPr="003B4F54">
        <w:tab/>
      </w:r>
      <w:r w:rsidR="00AD746C" w:rsidRPr="003B4F54">
        <w:t xml:space="preserve">υπενθυμίζει τη δέσμευση στο πλαίσιο του στόχου 3 του παγκόσμιου πλαισίου για τη βιοποικιλότητα </w:t>
      </w:r>
      <w:proofErr w:type="spellStart"/>
      <w:r w:rsidR="00AD746C" w:rsidRPr="003B4F54">
        <w:t>Κουνμίνγκ</w:t>
      </w:r>
      <w:proofErr w:type="spellEnd"/>
      <w:r w:rsidR="00AD746C" w:rsidRPr="003B4F54">
        <w:t>-Μόντρεαλ για την αποτελεσματική διατήρηση τουλάχιστον του 30 % των χερσαίων περιοχών και των εσωτερικών υδάτων και των θαλάσσιων και παράκτιων περιοχών έως το 2030 μέσω της θέσπισης προστατευόμενων περιοχών και άλλων αποτελεσματικών μέτρων διατήρησης βάσει περιοχής· θεωρεί ότι απαιτούνται μεγαλύτερες προσπάθειες για την περαιτέρω επέκταση των θαλάσσιων και παράκτιων προστατευόμενων περιοχών, ώστε να επιτευχθεί ο στόχος του 30 % και να διευκολυνθεί η διατήρηση και η βιώσιμη διαχείριση των θαλάσσιων ειδών, οικοτόπων, οικοσυστημάτων και πόρων· εκφράζει τη λύπη του για το γεγονός ότι η ΕΕ απέχει από την επίτευξη των στόχων της για την προστασία του 30 % των θαλάσσιων περιοχών της έως το 2030·</w:t>
      </w:r>
    </w:p>
    <w:p w:rsidR="00AD746C" w:rsidRPr="003B4F54" w:rsidRDefault="003B4F54" w:rsidP="003B4F54">
      <w:pPr>
        <w:pStyle w:val="Normal12a24b"/>
        <w:widowControl/>
        <w:spacing w:before="0"/>
        <w:ind w:left="570" w:hanging="570"/>
      </w:pPr>
      <w:r w:rsidRPr="003B4F54">
        <w:t>68.</w:t>
      </w:r>
      <w:r w:rsidRPr="003B4F54">
        <w:tab/>
      </w:r>
      <w:r w:rsidR="00AD746C" w:rsidRPr="003B4F54">
        <w:t>εκφράζει ανησυχία για τα αυξανόμενα επίπεδα θαλάσσιας ρύπανσης που αναμένεται να διπλασιαστούν ή να τριπλασιαστούν έως το 2040· επισημαίνει ότι μεγάλο μέρος της πίεσης που ασκείται στους ωκεανούς από τη ρύπανση προέρχεται από χερσαίες δραστηριότητες· ζητεί να ληφθούν αυστηρότερα μέτρα και να επιταχυνθεί η εφαρμογή τους επειγόντως, ώστε να τεθεί τέρμα στη θαλάσσια ρύπανση τόσο σε ενωσιακό όσο και σε διεθνές επίπεδο· υπογραμμίζει ότι τα πλαστικά αποτελούν το μεγαλύτερο, πιο επιβλαβές και πιο ανθεκτικό μερίδιο των θαλάσσιων απορριμμάτων· εκφράζει τη λύπη του για την έλλειψη συμφωνίας επί του πρώτου παγκοσμίως νομικά δεσμευτικού μέσου για τη ρύπανση από πλαστικά· ζητεί την έγκριση μιας φιλόδοξης δεσμευτικής παγκόσμιας συνθήκης για τη ρύπανση από πλαστικά κατά την επανέναρξη των διακυβερνητικών διαπραγματεύσεων το 2025· υποστηρίζει τη θέση της ΕΕ ότι η τελική συμφωνία θα πρέπει να περιλαμβάνει στόχο για τη μείωση της παραγωγής πρωτογενών πλαστικών πολυμερών·</w:t>
      </w:r>
    </w:p>
    <w:p w:rsidR="00AD746C" w:rsidRPr="003B4F54" w:rsidRDefault="003B4F54" w:rsidP="003B4F54">
      <w:pPr>
        <w:pStyle w:val="Normal12a24b"/>
        <w:widowControl/>
        <w:spacing w:before="0"/>
        <w:ind w:left="570" w:hanging="570"/>
      </w:pPr>
      <w:r w:rsidRPr="003B4F54">
        <w:t>69.</w:t>
      </w:r>
      <w:r w:rsidRPr="003B4F54">
        <w:tab/>
      </w:r>
      <w:r w:rsidR="00AD746C" w:rsidRPr="003B4F54">
        <w:t>τονίζει ότι είναι σημαντικό να επισπευσθεί το σχέδιο δράσης της ΕΕ για μηδενική ρύπανση, το οποίο περιλαμβάνει σημαντικούς στόχους για τη βελτίωση της ποιότητας των υδάτων, τη μείωση της παραγωγής αποβλήτων και τη μείωση των απωλειών θρεπτικών ουσιών· σημειώνει ότι μόνο το 37 % των επιφανειακών υδάτων της Ευρώπης βρίσκεται σε υγιή οικολογική κατάσταση και ότι η ρύπανση από θρεπτικές ουσίες κοστίζει πάνω από 75 δισ</w:t>
      </w:r>
      <w:r w:rsidR="003641B3" w:rsidRPr="003B4F54">
        <w:t>εκατομμύρια</w:t>
      </w:r>
      <w:r w:rsidR="00AD746C" w:rsidRPr="003B4F54">
        <w:t xml:space="preserve"> EUR ετησίως</w:t>
      </w:r>
      <w:r w:rsidR="00AD746C" w:rsidRPr="003B4F54">
        <w:rPr>
          <w:rStyle w:val="FootnoteReference"/>
        </w:rPr>
        <w:footnoteReference w:id="44"/>
      </w:r>
      <w:r w:rsidR="00AD746C" w:rsidRPr="003B4F54">
        <w:t>· σημειώνει, επιπλέον, ότι, σύμφωνα με την έκθεση παρακολούθησης και προοπτικών μηδενικής ρύπανσης του 2025, μόνο δύο από τους στόχους μηδενικής ρύπανσης βρίσκονται σε καλό δρόμο· τονίζει ότι η εφαρμογή και επιβολή της περιβαλλοντικής νομοθεσίας είναι ζωτικής σημασίας για την επίτευξη των στόχων μηδενικής ρύπανσης έως το 2030, και ότι απαιτείται η ανάληψη περαιτέρω δράσης· υπενθυμίζει στην Επιτροπή να προτείνει τη θέσπιση φιλόδοξων ενωσιακών δεσμευτικών στόχων για το 2030, με στόχο να μειωθεί σημαντικά το αποτύπωμα υλικών και κατανάλωσης της Ένωση έως το 2050 ώστε να μην υπερβαίνει τα όρια του πλανήτη, σύμφωνα με τις απαιτήσεις του 8ου προγράμματος δράσης της Ένωσης για το περιβάλλον· τονίζει, επιπλέον, την ανάγκη να αξιοποιηθούν οι σύγχρονες τεχνολογίες, συμπεριλαμβανομένης της τεχνητής νοημοσύνης, για την παρακολούθηση της ρύπανσης·</w:t>
      </w:r>
    </w:p>
    <w:p w:rsidR="00AD746C" w:rsidRPr="003B4F54" w:rsidRDefault="003B4F54" w:rsidP="003B4F54">
      <w:pPr>
        <w:pStyle w:val="Normal12a24b"/>
        <w:widowControl/>
        <w:spacing w:before="0"/>
        <w:ind w:left="570" w:hanging="570"/>
      </w:pPr>
      <w:r w:rsidRPr="003B4F54">
        <w:t>70.</w:t>
      </w:r>
      <w:r w:rsidRPr="003B4F54">
        <w:tab/>
      </w:r>
      <w:r w:rsidR="00AD746C" w:rsidRPr="003B4F54">
        <w:t xml:space="preserve">τονίζει τη σημασία της εφαρμογής της αρχής της προφύλαξης στην εξόρυξη βαθέων υδάτων· υπενθυμίζει, συναφώς, τη στήριξή του σε ένα διεθνές μορατόριουμ για την </w:t>
      </w:r>
      <w:r w:rsidR="00AD746C" w:rsidRPr="003B4F54">
        <w:lastRenderedPageBreak/>
        <w:t>εμπορική εκμετάλλευση της εξόρυξης σε βαθέα ύδατα, έως ότου μελετηθούν και διερευνηθούν επαρκώς οι επιπτώσεις της εν λόγω εξόρυξης στο θαλάσσιο περιβάλλον, τη βιοποικιλότητα και τις ανθρώπινες δραστηριότητες στη θάλασσα</w:t>
      </w:r>
      <w:r w:rsidR="00AD746C" w:rsidRPr="003B4F54">
        <w:rPr>
          <w:rStyle w:val="FootnoteReference"/>
        </w:rPr>
        <w:footnoteReference w:id="45"/>
      </w:r>
      <w:r w:rsidR="00AD746C" w:rsidRPr="003B4F54">
        <w:t>·</w:t>
      </w:r>
    </w:p>
    <w:p w:rsidR="00AD746C" w:rsidRPr="003B4F54" w:rsidRDefault="003B4F54" w:rsidP="003B4F54">
      <w:pPr>
        <w:pStyle w:val="Normal12a24b"/>
        <w:widowControl/>
        <w:spacing w:before="0"/>
        <w:ind w:left="570" w:hanging="570"/>
      </w:pPr>
      <w:r w:rsidRPr="003B4F54">
        <w:t>71.</w:t>
      </w:r>
      <w:r w:rsidRPr="003B4F54">
        <w:tab/>
      </w:r>
      <w:r w:rsidR="00AD746C" w:rsidRPr="003B4F54">
        <w:t xml:space="preserve">επισημαίνει ότι η συνεχιζόμενη μείωση του βιώσιμου επιπέδου ιχθυοπληθυσμών καταδεικνύει τη σημασία ενός κανονιστικού πλαισίου που θα ακολουθεί μια </w:t>
      </w:r>
      <w:proofErr w:type="spellStart"/>
      <w:r w:rsidR="00AD746C" w:rsidRPr="003B4F54">
        <w:t>οικοσυστημική</w:t>
      </w:r>
      <w:proofErr w:type="spellEnd"/>
      <w:r w:rsidR="00AD746C" w:rsidRPr="003B4F54">
        <w:t xml:space="preserve"> προσέγγιση σε συνδυασμό με αποτελεσματικά και διαφανή συστήματα παρακολούθησης για την προώθηση βιώσιμων αλιευτικών πρακτικών και την καταπολέμηση της παράνομης, αδήλωτης και ανεξέλεγκτης αλιείας· χαιρετίζει τη συμφωνία του ΠΟΕ για τις επιδοτήσεις στον τομέα της αλιείας ως σημαντικό βήμα προς τον τερματισμό των επιζήμιων επιδοτήσεων που συμβάλλουν στην υπεραλίευση· καλεί τα μέλη του ΠΟΕ που δεν το έχουν πράξει ακόμη να καταθέσουν τα έγγραφα αποδοχής ώστε να τεθεί σε ισχύ η συμφωνία· παροτρύνει, επιπλέον, τα κράτη μέλη του ΠΟΕ να καταργήσουν σταδιακά τις επιζήμιες για το περιβάλλον επιδοτήσεις στις θαλάσσιες οικονομικές δραστηριότητες, συμπεριλαμβανομένων των επιζήμιων αλιευτικών επιδοτήσεων·</w:t>
      </w:r>
    </w:p>
    <w:p w:rsidR="00AD746C" w:rsidRPr="003B4F54" w:rsidRDefault="003B4F54" w:rsidP="003B4F54">
      <w:pPr>
        <w:pStyle w:val="Normal12a24b"/>
        <w:widowControl/>
        <w:spacing w:before="0"/>
        <w:ind w:left="570" w:hanging="570"/>
      </w:pPr>
      <w:r w:rsidRPr="003B4F54">
        <w:t>72.</w:t>
      </w:r>
      <w:r w:rsidRPr="003B4F54">
        <w:tab/>
      </w:r>
      <w:r w:rsidR="00AD746C" w:rsidRPr="003B4F54">
        <w:t>αναγνωρίζει ότι οι βιώσιμες αλιευτικές πρακτικές που συνεπάγονται τη συμμετοχή της κοινότητας είναι καθοριστικής σημασίας για τη μείωση της υπεραλίευσης και τη διασφάλιση της μακροπρόθεσμης βιωσιμότητας των θαλάσσιων πόρων· υπενθυμίζει ότι πολλές αλιευτικές κοινότητες μικρής κλίμακας εξακολουθούν να αντιμετωπίζουν περιθωριοποίηση και αθέμιτο ανταγωνισμό· σημειώνει ότι είναι σημαντικό να προωθηθεί η ανθεκτικότητα των παράκτιων και νησιωτικών κοινοτήτων και το δυναμικό της γαλάζιας οικονομίας σύμφωνα με την περιβαλλοντική νομοθεσία και τους στόχους της ΕΕ, διασφαλίζοντας την πρόσβαση σε πόσιμο νερό, τις βιώσιμες μεταφορές, την αλιεία βάσει κανόνων, τον βιώσιμο τουρισμό, την επιχειρηματικότητα και τη δίκαιη πρόσβαση σε υπηρεσίες· καλεί την Επιτροπή να προωθήσει διεθνή πρότυπα βιώσιμης αλιείας για τη διασφάλιση, μεταξύ άλλων, ισότιμων όρων ανταγωνισμού σε παγκόσμιο επίπεδο·</w:t>
      </w:r>
    </w:p>
    <w:p w:rsidR="00AD746C" w:rsidRPr="003B4F54" w:rsidRDefault="003B4F54" w:rsidP="003B4F54">
      <w:pPr>
        <w:pStyle w:val="Normal12a24b"/>
        <w:widowControl/>
        <w:spacing w:before="0"/>
        <w:ind w:left="570" w:hanging="570"/>
      </w:pPr>
      <w:r w:rsidRPr="003B4F54">
        <w:t>73.</w:t>
      </w:r>
      <w:r w:rsidRPr="003B4F54">
        <w:tab/>
      </w:r>
      <w:r w:rsidR="00AD746C" w:rsidRPr="003B4F54">
        <w:t>καλεί την ΕΕ να επαναβεβαιώσει και να εντείνει τη στήριξή της προς την ωκεανολογία· ενθαρρύνει την προώθηση της επιστημονικής έρευνας και τη διάδοση ακριβών δεδομένων, παράλληλα με την ανάπτυξη και την ανταλλαγή βέλτιστων πρακτικών· τονίζει την ανάγκη να συνενωθούν η πολιτική για τη διαχείριση των ωκεανών με τη γνώση των αυτοχθόνων πληθυσμών και την παραδοσιακή γνώση, την επιστήμη και τη συμμετοχή της κοινότητας· ζητεί την ανάπτυξη και εφαρμογή εργαλείων διαχείρισης ανά περιοχή σε συνδυασμό με άλλα κατάλληλα μέτρα διατήρησης·</w:t>
      </w:r>
    </w:p>
    <w:p w:rsidR="00AD746C" w:rsidRPr="003B4F54" w:rsidRDefault="00AD746C" w:rsidP="00EE722A">
      <w:pPr>
        <w:pStyle w:val="Normal12a24b"/>
        <w:widowControl/>
        <w:spacing w:before="0"/>
      </w:pPr>
      <w:r w:rsidRPr="003B4F54">
        <w:rPr>
          <w:rStyle w:val="Italic"/>
        </w:rPr>
        <w:t>ΣΒΑ 17. Ενίσχυση των μέσων εφαρμογής και αναζωογόνηση της παγκόσμιας σύμπραξης για τη βιώσιμη ανάπτυξη</w:t>
      </w:r>
    </w:p>
    <w:p w:rsidR="00AD746C" w:rsidRPr="003B4F54" w:rsidRDefault="003B4F54" w:rsidP="003B4F54">
      <w:pPr>
        <w:pStyle w:val="NormalHanging12a"/>
        <w:widowControl/>
        <w:ind w:left="570" w:hanging="570"/>
      </w:pPr>
      <w:r w:rsidRPr="003B4F54">
        <w:t>74.</w:t>
      </w:r>
      <w:r w:rsidRPr="003B4F54">
        <w:tab/>
      </w:r>
      <w:r w:rsidR="00AD746C" w:rsidRPr="003B4F54">
        <w:t xml:space="preserve">καλεί την ΕΕ να συνεχίσει να υποστηρίζει και να εργάζεται για την πολυμερή προσέγγιση και να αναλάβει ηγετικό ρόλο σε παγκόσμιο επίπεδο για την προώθηση της υλοποίησης των ΣΒΑ και της Ατζέντας του 2030, και να ενισχύει τις διεθνείς συνθήκες </w:t>
      </w:r>
      <w:r w:rsidR="00AD746C" w:rsidRPr="003B4F54">
        <w:lastRenderedPageBreak/>
        <w:t>και συμφωνίες, όπως η συμφωνία του Παρισιού, η Σύμβαση για τη βιολογική ποικιλότητα και οι περιφερειακές πρωτοβουλίες διατήρησης·</w:t>
      </w:r>
    </w:p>
    <w:p w:rsidR="00AD746C" w:rsidRPr="003B4F54" w:rsidRDefault="003B4F54" w:rsidP="003B4F54">
      <w:pPr>
        <w:pStyle w:val="NormalHanging12a"/>
        <w:widowControl/>
        <w:ind w:left="570" w:hanging="570"/>
      </w:pPr>
      <w:r w:rsidRPr="003B4F54">
        <w:t>75.</w:t>
      </w:r>
      <w:r w:rsidRPr="003B4F54">
        <w:tab/>
      </w:r>
      <w:r w:rsidR="00AD746C" w:rsidRPr="003B4F54">
        <w:t xml:space="preserve">επισημαίνει ότι, στο σημερινό απαιτητικό και αβέβαιο γεωπολιτικό τοπίο, μια σταθερή </w:t>
      </w:r>
      <w:proofErr w:type="spellStart"/>
      <w:r w:rsidR="00AD746C" w:rsidRPr="003B4F54">
        <w:t>επαναπροσήλωση</w:t>
      </w:r>
      <w:proofErr w:type="spellEnd"/>
      <w:r w:rsidR="00AD746C" w:rsidRPr="003B4F54">
        <w:t xml:space="preserve"> στους ΣΒΑ θα στείλει ένα σαφές μήνυμα στους εταίρους σε ολόκληρο τον κόσμο και θα στηρίξει την παγκόσμια δράση της ΕΕ· ανησυχεί για το επενδυτικό κενό ύψους 4 τρισ</w:t>
      </w:r>
      <w:r w:rsidR="003641B3" w:rsidRPr="003B4F54">
        <w:t>εκατομμυρίων</w:t>
      </w:r>
      <w:r w:rsidR="00AD746C" w:rsidRPr="003B4F54">
        <w:t xml:space="preserve"> δολαρίων ΗΠΑ για την επίτευξη των ΣΒΑ</w:t>
      </w:r>
      <w:r w:rsidR="00AD746C" w:rsidRPr="003B4F54">
        <w:rPr>
          <w:rStyle w:val="FootnoteReference"/>
        </w:rPr>
        <w:footnoteReference w:id="46"/>
      </w:r>
      <w:r w:rsidR="00AD746C" w:rsidRPr="003B4F54">
        <w:t>· τονίζει ότι η προσήλωση της ΕΕ στους ΣΒΑ θα πρέπει να υποστηριχθεί από φιλόδοξες οικονομικές δεσμεύσεις στο επόμενο πολυετές δημοσιονομικό πλαίσιο για την περίοδο 2028-2034· καλεί την ΕΕ να επιδιώξει μια ενισχυμένη προσέγγιση της αναπτυξιακής συνεργασίας, να κινητοποιήσει άλλους διεθνείς παράγοντες και να συνεχίσει να συνεργάζεται μαζί τους εποικοδομητικά για την ενίσχυση των προσπαθειών τους για βιώσιμη ανάπτυξη και τη στήριξη της ειρήνης, της ισότητας των φύλων και της ανθρώπινης ανάπτυξης·</w:t>
      </w:r>
    </w:p>
    <w:p w:rsidR="00AD746C" w:rsidRPr="003B4F54" w:rsidRDefault="003B4F54" w:rsidP="003B4F54">
      <w:pPr>
        <w:pStyle w:val="NormalHanging12a"/>
        <w:widowControl/>
        <w:ind w:left="570" w:hanging="570"/>
      </w:pPr>
      <w:r w:rsidRPr="003B4F54">
        <w:t>76.</w:t>
      </w:r>
      <w:r w:rsidRPr="003B4F54">
        <w:tab/>
      </w:r>
      <w:r w:rsidR="00AD746C" w:rsidRPr="003B4F54">
        <w:t>επαναβεβαιώνει ότι η ΕΑΒ εξακολουθεί να αποτελεί σημαντική πηγή δημόσιας χρηματοδότησης και απαραίτητο εργαλείο για τη μείωση της φτώχειας, την καταπολέμηση των ανισοτήτων και τη στήριξη των πλέον ευάλωτων κοινοτήτων, ιδίως σε ευάλωτες χώρες, χώρες που πλήττονται από συγκρούσεις και λιγότερο ανεπτυγμένες χώρες (ΛΑΧ)·</w:t>
      </w:r>
    </w:p>
    <w:p w:rsidR="00AD746C" w:rsidRPr="003B4F54" w:rsidRDefault="003B4F54" w:rsidP="003B4F54">
      <w:pPr>
        <w:pStyle w:val="NormalHanging12a"/>
        <w:widowControl/>
        <w:ind w:left="570" w:hanging="570"/>
      </w:pPr>
      <w:r w:rsidRPr="003B4F54">
        <w:t>77.</w:t>
      </w:r>
      <w:r w:rsidRPr="003B4F54">
        <w:tab/>
      </w:r>
      <w:r w:rsidR="00AD746C" w:rsidRPr="003B4F54">
        <w:t>εκφράζει τη λύπη του για τη μείωση της ΕΑΒ από αρκετά κράτη μέλη της ΕΕ· καλεί όλα τα κράτη μέλη και τους παγκόσμιους εταίρους να τηρήσουν τη δέσμευσή τους για την ΕΑΒ ως βασικό πυλώνα της αναπτυξιακής τους πολιτικής και να διασφαλίσουν ότι διατίθεται επαρκής χρηματοδότηση για την εκπλήρωση της δέσμευσης να δαπανηθεί το 0,7 % του ακαθάριστου εθνικού εισοδήματος στην ΕΑΒ και το 0,2 % ως ΕΑΒ στις ΛΑΧ· τονίζει, επιπλέον, ότι μόνο το 12 % της ΕΑΒ προορίζεται επί του παρόντος για παιδιά παρά τη σημαντική εκπροσώπησή τους στον πληθυσμό των χωρών που λαμβάνουν ΕΑΒ· ζητεί την άρση των εμποδίων, συμπεριλαμβανομένων των διοικητικών βαρών, ώστε να καταστεί δυνατή η πρόσβαση της βοήθειας στις πλέον ευάλωτες κοινότητες·</w:t>
      </w:r>
    </w:p>
    <w:p w:rsidR="00AD746C" w:rsidRPr="003B4F54" w:rsidRDefault="003B4F54" w:rsidP="003B4F54">
      <w:pPr>
        <w:pStyle w:val="NormalHanging12a"/>
        <w:widowControl/>
        <w:ind w:left="570" w:hanging="570"/>
      </w:pPr>
      <w:r w:rsidRPr="003B4F54">
        <w:t>78.</w:t>
      </w:r>
      <w:r w:rsidRPr="003B4F54">
        <w:tab/>
      </w:r>
      <w:r w:rsidR="00AD746C" w:rsidRPr="003B4F54">
        <w:t>καλεί την ΕΕ να ενισχύσει τον ρόλο της στην υποστήριξη ισχυρότερων χρηματοδοτικών δεσμεύσεων για την ανάπτυξη και την ανθρωπιστική βοήθεια σε διεθνές επίπεδο, συμπεριλαμβανομένων των ΣΒΑ και της συμφωνίας του Παρισιού, παρέχοντας ιδίως στήριξη στην προσαρμογή στην κλιματική αλλαγή και στην ανθεκτικότητα στις πλέον ευάλωτες περιφέρειες, συμπεριλαμβανομένων των αναπτυσσόμενων μικρών νησιωτικών κρατών (ΑΜΝΚ) και των ΛΑΧ· καλεί, επιπλέον, την ΕΕ να διασφαλίσει την επίτευξη και την ιεράρχηση των στόχων χρηματοδότησης για το κλίμα στο πλαίσιο πολυμερών διαπραγματεύσεων και παγκόσμιων συμπράξεων· τονίζει ότι η προώθηση των οικονομικών συμφερόντων της ΕΕ θα πρέπει επίσης να περιλαμβάνει τη δημιουργία σταθερών συμπράξεων με γνώμονα τα αμοιβαία συμφέροντα, και ότι όλες οι εξωτερικές πολιτικές της ΕΕ θα πρέπει να ενσωματωθούν στο ευρύτερο πλαίσιο της Ατζέντας του 2030, ενώ η αναπτυξιακή πολιτική της ΕΕ και η αξιοποίηση της ενωσιακής ΕΑΒ θα πρέπει να εξακολουθήσουν να επικεντρώνονται στη μείωση της φτώχειας όπως ορίζεται από την Επιτροπή Αναπτυξιακής Βοήθειας του ΟΟΣΑ·</w:t>
      </w:r>
    </w:p>
    <w:p w:rsidR="00AD746C" w:rsidRPr="003B4F54" w:rsidRDefault="003B4F54" w:rsidP="003B4F54">
      <w:pPr>
        <w:pStyle w:val="NormalHanging12a"/>
        <w:widowControl/>
        <w:ind w:left="570" w:hanging="570"/>
      </w:pPr>
      <w:r w:rsidRPr="003B4F54">
        <w:lastRenderedPageBreak/>
        <w:t>79.</w:t>
      </w:r>
      <w:r w:rsidRPr="003B4F54">
        <w:tab/>
      </w:r>
      <w:r w:rsidR="00AD746C" w:rsidRPr="003B4F54">
        <w:t xml:space="preserve">τονίζει την επείγουσα ανάγκη να αντιμετωπιστεί η </w:t>
      </w:r>
      <w:proofErr w:type="spellStart"/>
      <w:r w:rsidR="00AD746C" w:rsidRPr="003B4F54">
        <w:t>υποεκπροσώπηση</w:t>
      </w:r>
      <w:proofErr w:type="spellEnd"/>
      <w:r w:rsidR="00AD746C" w:rsidRPr="003B4F54">
        <w:t xml:space="preserve"> των χωρών του Νότου στην παγκόσμια διακυβέρνηση και να προωθηθεί μια πιο συμμετοχική διεθνής χρηματοπιστωτική αρχιτεκτονική· θεωρεί ότι η συνεργασία Νότου-Νότου και η τριγωνική συνεργασία είναι ζωτικής σημασίας για την υλοποίηση της Ατζέντας του 2030·</w:t>
      </w:r>
    </w:p>
    <w:p w:rsidR="00AD746C" w:rsidRPr="003B4F54" w:rsidRDefault="003B4F54" w:rsidP="003B4F54">
      <w:pPr>
        <w:pStyle w:val="NormalHanging12a"/>
        <w:widowControl/>
        <w:ind w:left="570" w:hanging="570"/>
      </w:pPr>
      <w:r w:rsidRPr="003B4F54">
        <w:t>80.</w:t>
      </w:r>
      <w:r w:rsidRPr="003B4F54">
        <w:tab/>
      </w:r>
      <w:r w:rsidR="00AD746C" w:rsidRPr="003B4F54">
        <w:t>επιμένει στην ύψιστη σημασία του ΟΗΕ που βρίσκεται στο επίκεντρο του πολυμερούς συστήματος, για τη δημιουργία ενός ειρηνικού, δίκαιου, ισότιμου, χωρίς αποκλεισμούς και βασισμένου σε κανόνες παγκόσμιου συστήματος που θα λειτουργεί για όλους, χωρίς να μένει κανείς στο περιθώριο· εκφράζει, στο πλαίσιο αυτό, την υποστήριξή του για ταχείες και αποτελεσματικές μεταρρυθμίσεις του Συμβουλίου Ασφαλείας των Ηνωμένων Εθνών· τονίζει την επιτακτική ανάγκη για επανεξέταση και μεταρρύθμιση της παγκόσμιας διακυβέρνησης της διεθνούς αναπτυξιακής συνεργασίας, ιδίως μετά τις περικοπές στην παγκόσμια βοήθεια από αρκετές χώρες· τονίζει ότι οι μεταρρυθμίσεις στο διεθνές χρηματοπιστωτικό σύστημα θα πρέπει να καθοδηγούνται από μια ανανεωμένη προσήλωση στην πολυμερή προσέγγιση·</w:t>
      </w:r>
    </w:p>
    <w:p w:rsidR="00AD746C" w:rsidRPr="003B4F54" w:rsidRDefault="003B4F54" w:rsidP="003B4F54">
      <w:pPr>
        <w:pStyle w:val="NormalHanging12a"/>
        <w:widowControl/>
        <w:ind w:left="570" w:hanging="570"/>
      </w:pPr>
      <w:r w:rsidRPr="003B4F54">
        <w:t>81.</w:t>
      </w:r>
      <w:r w:rsidRPr="003B4F54">
        <w:tab/>
      </w:r>
      <w:r w:rsidR="00AD746C" w:rsidRPr="003B4F54">
        <w:t xml:space="preserve">τονίζει τον καίριο ρόλο των πολυμερών συμπράξεων και της ουσιαστικής συμμετοχής των τοπικών κυβερνήσεων, της κοινωνίας των πολιτών και των εκπροσώπων των νέων και των γυναικών για την επίτευξη των </w:t>
      </w:r>
      <w:proofErr w:type="spellStart"/>
      <w:r w:rsidR="00AD746C" w:rsidRPr="003B4F54">
        <w:t>υποστόχων</w:t>
      </w:r>
      <w:proofErr w:type="spellEnd"/>
      <w:r w:rsidR="00AD746C" w:rsidRPr="003B4F54">
        <w:t xml:space="preserve"> των ΣΒΑ, καθώς και της πλήρους και αποτελεσματικής συμμετοχής των αυτοχθόνων πληθυσμών και των τοπικών κοινοτήτων σε παγκόσμιες εταιρικές σχέσεις, σύμφωνα με τη διακήρυξη των Ηνωμένων Εθνών για τα δικαιώματα των αυτοχθόνων πληθυσμών· τονίζει την ανάγκη για πρωτοβουλίες υπό την ηγεσία νέων, ιδίως στις χώρες του Νότου και στις περιοχές που πλήττονται από την κλιματική αλλαγή·</w:t>
      </w:r>
    </w:p>
    <w:p w:rsidR="00AD746C" w:rsidRPr="003B4F54" w:rsidRDefault="003B4F54" w:rsidP="003B4F54">
      <w:pPr>
        <w:pStyle w:val="NormalHanging12a"/>
        <w:widowControl/>
        <w:ind w:left="570" w:hanging="570"/>
      </w:pPr>
      <w:r w:rsidRPr="003B4F54">
        <w:t>82.</w:t>
      </w:r>
      <w:r w:rsidRPr="003B4F54">
        <w:tab/>
      </w:r>
      <w:r w:rsidR="00AD746C" w:rsidRPr="003B4F54">
        <w:t>αναγνωρίζει τον ζωτικό και πολύπλευρο ρόλο που διαδραματίζουν οι οργανώσεις της κοινωνίας των πολιτών στην προώθηση των ΣΒΑ μέσω ειδικών στρατηγικών υπό τοπική καθοδήγηση, οι οποίες θα ενδυναμώνουν τους τοπικούς φορείς και θα διασφαλίζουν ευρεία και χωρίς αποκλεισμούς συμμετοχή σε όλα τα επίπεδα της κοινωνίας· ζητεί, στο πλαίσιο αυτό, την ουσιαστικότερη συμμετοχή των ευάλωτων κοινοτήτων στον σχεδιασμό και την παρακολούθηση των πολιτικών που σχετίζονται με τους ΣΒΑ, καθώς και μεγαλύτερη συνεργασία, κινητοποίηση πόρων και πολυμερή συμμετοχή για την προώθηση των ΣΒΑ· ζητεί τη συμμετοχή της κοινωνίας των πολιτών και τον χώρο της κοινωνίας των πολιτών, προκειμένου να διασφαλιστεί ότι οι δημόσιοι πόροι δεν θα μπορούν να χρηματοδοτούν καταπιεστικά καθεστώτα· τονίζει ότι η πρόσβαση σε διαρθρωτική χρηματοδότηση είναι απαραίτητη για την αποτελεσματική συμμετοχή της κοινωνίας των πολιτών στη χάραξη πολιτικής·</w:t>
      </w:r>
    </w:p>
    <w:p w:rsidR="00AD746C" w:rsidRPr="003B4F54" w:rsidRDefault="003B4F54" w:rsidP="003B4F54">
      <w:pPr>
        <w:pStyle w:val="NormalHanging12a"/>
        <w:widowControl/>
        <w:ind w:left="570" w:hanging="570"/>
      </w:pPr>
      <w:r w:rsidRPr="003B4F54">
        <w:t>83.</w:t>
      </w:r>
      <w:r w:rsidRPr="003B4F54">
        <w:tab/>
      </w:r>
      <w:r w:rsidR="00AD746C" w:rsidRPr="003B4F54">
        <w:t>ζητεί καλύτερη παρακολούθηση της υλοποίησης των ΣΒΑ σε περιφερειακό και τοπικό επίπεδο, μεταξύ άλλων μέσω της στήριξης για εθελοντικές τοπικές αξιολογήσεις· τονίζει τη σημασία της βελτίωσης της διαθεσιμότητας αξιόπιστων δεδομένων και της συλλογής και χρήσης δεδομένων ανά εισόδημα, ηλικία, φύλο, αναπηρία και γεωγραφία· τονίζει την ανάγκη εκσυγχρονισμού των στατιστικών και ενίσχυσης της ανάπτυξης ικανοτήτων σχετικά με τα δεδομένα στις χώρες του Νότου·</w:t>
      </w:r>
    </w:p>
    <w:p w:rsidR="00AD746C" w:rsidRPr="003B4F54" w:rsidRDefault="003B4F54" w:rsidP="003B4F54">
      <w:pPr>
        <w:pStyle w:val="NormalHanging12a"/>
        <w:widowControl/>
        <w:ind w:left="570" w:hanging="570"/>
      </w:pPr>
      <w:r w:rsidRPr="003B4F54">
        <w:t>84.</w:t>
      </w:r>
      <w:r w:rsidRPr="003B4F54">
        <w:tab/>
      </w:r>
      <w:r w:rsidR="00AD746C" w:rsidRPr="003B4F54">
        <w:t xml:space="preserve">καλεί την ΕΕ και τα κράτη μέλη της να στηρίξουν την παγκόσμια ελάφρυνση του χρέους και την αναδιάρθρωση του χρέους για τις αναπτυσσόμενες χώρες, ιδίως τις χώρες του Νότου, λαμβανομένων υπόψη των αρχών των Ηνωμένων Εθνών για το εμπόριο και την ανάπτυξη σχετικά με την προώθηση υπεύθυνων κρατικών δανειοδοτικών και δανειοληπτικών πράξεων· ζητεί, επιπλέον, ολοκληρωμένες </w:t>
      </w:r>
      <w:r w:rsidR="00AD746C" w:rsidRPr="003B4F54">
        <w:lastRenderedPageBreak/>
        <w:t>μεταρρυθμίσεις των παγκόσμιων χρηματοπιστωτικών ιδρυμάτων, συμπεριλαμβανομένων των πολυμερών αναπτυξιακών τραπεζών, προκειμένου να ενισχυθεί η αποτελεσματικότητα, η ισότητα και η ευθύνη τους όσον αφορά τη στήριξη της υλοποίησης των ΣΒΑ· τονίζει ότι θα πρέπει να δοθεί μεγαλύτερη έμφαση στα υφιστάμενα μέσα και τις αναπτυξιακές τράπεζες, όπως η Ευρωπαϊκή Τράπεζα Ανασυγκρότησης και Ανάπτυξης·</w:t>
      </w:r>
    </w:p>
    <w:p w:rsidR="00AD746C" w:rsidRPr="003B4F54" w:rsidRDefault="003B4F54" w:rsidP="003B4F54">
      <w:pPr>
        <w:pStyle w:val="NormalHanging12a"/>
        <w:widowControl/>
        <w:ind w:left="570" w:hanging="570"/>
      </w:pPr>
      <w:r w:rsidRPr="003B4F54">
        <w:t>85.</w:t>
      </w:r>
      <w:r w:rsidRPr="003B4F54">
        <w:tab/>
      </w:r>
      <w:r w:rsidR="00AD746C" w:rsidRPr="003B4F54">
        <w:t>τονίζει την ανάγκη ευθυγράμμισης του Μηχανισμού Γειτονίας, Ανάπτυξης και Διεθνούς Συνεργασίας — Παγκόσμια Ευρώπη, συμπεριλαμβανομένων των προγραμμάτων της Global Gateway, με τους ΣΒΑ και τη συμφωνία του Παρισιού και με τους δείκτες ανθρώπινης ανάπτυξης· ζητεί το Κοινοβούλιο να έχει μεγαλύτερη συμμετοχή και να αναλάβει πιο ενεργό ρόλο στον έλεγχο των προγραμμάτων της Global Gateway, διασφαλίζοντας την αποτελεσματικότητα και την ορθή εφαρμογή τους·</w:t>
      </w:r>
    </w:p>
    <w:p w:rsidR="00AD746C" w:rsidRPr="003B4F54" w:rsidRDefault="003B4F54" w:rsidP="003B4F54">
      <w:pPr>
        <w:pStyle w:val="NormalHanging12a"/>
        <w:widowControl/>
        <w:ind w:left="570" w:hanging="570"/>
      </w:pPr>
      <w:r w:rsidRPr="003B4F54">
        <w:t>86.</w:t>
      </w:r>
      <w:r w:rsidRPr="003B4F54">
        <w:tab/>
      </w:r>
      <w:r w:rsidR="00AD746C" w:rsidRPr="003B4F54">
        <w:t>επιμένει ότι η πρωτοβουλία Global Gateway απαιτεί μια πιο στρατηγική και συντονισμένη προσέγγιση, η οποία θα ενσωματώνει αυστηρά κριτήρια σε σχέση με τους ΣΒΑ, τους στόχους της συμφωνίας του Παρισιού και τις θεμελιώδεις αξίες της ΕΕ, συμπεριλαμβανομένων των ανθρωπίνων δικαιωμάτων, της χρηστής διακυβέρνησης, της δημοκρατίας, της διαφάνειας και της περιβαλλοντικής βιωσιμότητας· αναγνωρίζει τις δυνατότητες της Global Gateway να συμβάλει στη βιώσιμη ανάπτυξη· τονίζει ότι πρέπει να είναι διαφανής στη διαδικασία σχεδιασμού της και να διαθέτει σαφείς μηχανισμούς για την παρακολούθηση και την αξιολόγηση του αντικτύπου της·</w:t>
      </w:r>
    </w:p>
    <w:p w:rsidR="00AD746C" w:rsidRPr="003B4F54" w:rsidRDefault="003B4F54" w:rsidP="003B4F54">
      <w:pPr>
        <w:pStyle w:val="NormalHanging12a"/>
        <w:widowControl/>
        <w:ind w:left="570" w:hanging="570"/>
      </w:pPr>
      <w:r w:rsidRPr="003B4F54">
        <w:t>87.</w:t>
      </w:r>
      <w:r w:rsidRPr="003B4F54">
        <w:tab/>
      </w:r>
      <w:r w:rsidR="00AD746C" w:rsidRPr="003B4F54">
        <w:t>τονίζει την ανάγκη για σαφέστερη επικοινωνία, συντονισμό και ευθυγράμμιση των έργων της Global Gateway με τις υφιστάμενες αναπτυξιακές πολιτικές της ΕΕ· τονίζει, στο πλαίσιο αυτό, ότι η ΕΤΕπ θα πρέπει να εντείνει τη συνεργασία της με άλλα διεθνή χρηματοπιστωτικά ιδρύματα και εθνικές αναπτυξιακές τράπεζες για τη μεγιστοποίηση του αντικτύπου των παρεμβάσεών της, διασφαλίζοντας παράλληλα την πλήρη ευθυγράμμιση των δραστηριοτήτων της με τους στόχους της συμφωνίας του Παρισιού και τους ΣΒΑ·</w:t>
      </w:r>
    </w:p>
    <w:p w:rsidR="00AD746C" w:rsidRPr="003B4F54" w:rsidRDefault="003B4F54" w:rsidP="003B4F54">
      <w:pPr>
        <w:pStyle w:val="NormalHanging12a"/>
        <w:widowControl/>
        <w:ind w:left="570" w:hanging="570"/>
      </w:pPr>
      <w:r w:rsidRPr="003B4F54">
        <w:t>88.</w:t>
      </w:r>
      <w:r w:rsidRPr="003B4F54">
        <w:tab/>
      </w:r>
      <w:r w:rsidR="00AD746C" w:rsidRPr="003B4F54">
        <w:t>επαναλαμβάνει την έντονη έκκλησή του προς την Επιτροπή και τα κράτη μέλη να ενισχύσουν τη συνεργασία με τους εταίρους για την καταπολέμηση του οργανωμένου εγκλήματος, της διαφθοράς, των παράνομων χρηματοοικονομικών ροών, του επιζήμιου φορολογικού ανταγωνισμού, της φοροαποφυγής και της φοροδιαφυγής· ζητεί την κλιμάκωση της συνεργασίας με τις αναπτυσσόμενες χώρες σε φορολογικά θέματα, μεταξύ άλλων όσον αφορά τις ικανότητες, την ψηφιοποίηση και την ενίσχυση των φορολογικών τους συστημάτων· χαιρετίζει την καθιέρωση διακυβερνητικής διαδικασίας για τη θέσπιση σύμβασης των Ηνωμένων Εθνών για τη φορολογία ως νέου παγκόσμιου πλαισίου για τη διεθνή φορολογική συνεργασία· επισημαίνει τον καίριο ρόλο της προοδευτικής φορολογίας στην εξασφάλιση εσόδων για τη χρηματοδότηση της βιώσιμης ανάπτυξης· στηρίζει την απόφαση των υπουργών Οικονομικών της G20 να διασφαλίσουν την αποτελεσματική φορολόγηση των ατόμων με εξαιρετικά μεγάλη περιουσία·</w:t>
      </w:r>
    </w:p>
    <w:p w:rsidR="00AD746C" w:rsidRPr="003B4F54" w:rsidRDefault="00AD746C" w:rsidP="00EE722A">
      <w:pPr>
        <w:pStyle w:val="Normal12a24b"/>
        <w:widowControl/>
        <w:spacing w:before="0"/>
      </w:pPr>
      <w:r w:rsidRPr="003B4F54">
        <w:rPr>
          <w:rStyle w:val="BoldItalic"/>
        </w:rPr>
        <w:t>Προοπτικές</w:t>
      </w:r>
    </w:p>
    <w:p w:rsidR="00AD746C" w:rsidRPr="003B4F54" w:rsidRDefault="003B4F54" w:rsidP="003B4F54">
      <w:pPr>
        <w:pStyle w:val="NormalHanging12a"/>
        <w:widowControl/>
        <w:ind w:left="570" w:hanging="570"/>
      </w:pPr>
      <w:r w:rsidRPr="003B4F54">
        <w:t>89.</w:t>
      </w:r>
      <w:r w:rsidRPr="003B4F54">
        <w:tab/>
      </w:r>
      <w:r w:rsidR="00AD746C" w:rsidRPr="003B4F54">
        <w:t xml:space="preserve">επαναλαμβάνει ότι οι ΣΒΑ αποτελούν τη μόνη ολοκληρωμένη δέσμη στόχων που έχει συμφωνηθεί σε παγκόσμιο επίπεδο σχετικά με τις μείζονες προκλήσεις που αντιμετωπίζουν τόσο οι ανεπτυγμένες όσο και οι αναπτυσσόμενες χώρες και αποτελούν </w:t>
      </w:r>
      <w:r w:rsidR="00AD746C" w:rsidRPr="003B4F54">
        <w:lastRenderedPageBreak/>
        <w:t xml:space="preserve">το καλύτερο εργαλείο για την αντιμετώπιση των βαθύτερων αιτίων αυτών των προκλήσεων· τονίζει ότι η επίτευξη της Ατζέντας του 2030 εξαρτάται από την παγκόσμια συνεργασία και την ενισχυμένη και ταχεία δράση όλων των παραγόντων· καλεί την ΕΕ να εντατικοποιήσει τη δράση της και να αναλάβει ηγετικό ρόλο στην προώθηση της προόδου σε αυτά τα πέντε έτη πριν από τη λήξη της προθεσμίας του 2030, προκειμένου να επιταχυνθεί η δράση για την αντιστροφή των αρνητικών τάσεων και την προώθηση ενός πιο δίκαιου, ειρηνικού και βιώσιμου μέλλοντος για όλους· </w:t>
      </w:r>
    </w:p>
    <w:p w:rsidR="00AD746C" w:rsidRPr="003B4F54" w:rsidRDefault="003B4F54" w:rsidP="003B4F54">
      <w:pPr>
        <w:pStyle w:val="NormalHanging12a"/>
        <w:widowControl/>
        <w:ind w:left="570" w:hanging="570"/>
      </w:pPr>
      <w:r w:rsidRPr="003B4F54">
        <w:t>90.</w:t>
      </w:r>
      <w:r w:rsidRPr="003B4F54">
        <w:tab/>
      </w:r>
      <w:r w:rsidR="00AD746C" w:rsidRPr="003B4F54">
        <w:t>τονίζει ότι η συνοχή των πολιτικών για την ανάπτυξη αποτελεί δεσμευτική υποχρέωση στο πλαίσιο του άρθρου 208 ΣΛΕΕ που έχει στόχο την ενσωμάτωση των οικονομικών, κοινωνικών και περιβαλλοντικών διαστάσεων της βιώσιμης ανάπτυξης σε όλα τα στάδια του κύκλου χάραξης πολιτικής, προκειμένου να ενθαρρυνθούν οι συνέργειες μεταξύ των τομέων πολιτικής, να εντοπιστούν και να πραγματοποιηθούν πιθανοί συμβιβασμοί, καθώς και να αντιμετωπιστούν οι διεθνείς δευτερογενείς επιπτώσεις των πολιτικών της ΕΕ·</w:t>
      </w:r>
    </w:p>
    <w:p w:rsidR="00AD746C" w:rsidRPr="003B4F54" w:rsidRDefault="003B4F54" w:rsidP="003B4F54">
      <w:pPr>
        <w:pStyle w:val="NormalHanging12a"/>
        <w:widowControl/>
        <w:ind w:left="570" w:hanging="570"/>
      </w:pPr>
      <w:r w:rsidRPr="003B4F54">
        <w:t>91.</w:t>
      </w:r>
      <w:r w:rsidRPr="003B4F54">
        <w:tab/>
      </w:r>
      <w:r w:rsidR="00AD746C" w:rsidRPr="003B4F54">
        <w:t>επισημαίνει την ευκαιρία που παρέχουν οι ΣΒΑ για την προώθηση μιας βιώσιμης οικονομίας που επικεντρώνεται στην ευημερία και τους ανθρώπους· τονίζει την ανάγκη μιας ολοκληρωμένης προσέγγισης που θα διασφαλίζει τη μακροπρόθεσμη βιωσιμότητα και ευημερία μετά το 2030 σύμφωνα με τις διαφορετικές ανάγκες και συνθήκες των διαφόρων χωρών·</w:t>
      </w:r>
    </w:p>
    <w:p w:rsidR="00AD746C" w:rsidRPr="003B4F54" w:rsidRDefault="003B4F54" w:rsidP="003B4F54">
      <w:pPr>
        <w:pStyle w:val="NormalHanging12a"/>
        <w:widowControl/>
        <w:ind w:left="570" w:hanging="570"/>
      </w:pPr>
      <w:r w:rsidRPr="003B4F54">
        <w:t>92.</w:t>
      </w:r>
      <w:r w:rsidRPr="003B4F54">
        <w:tab/>
      </w:r>
      <w:r w:rsidR="00AD746C" w:rsidRPr="003B4F54">
        <w:t>εκφράζει την ικανοποίησή του για το Σύμφωνο για το Μέλλον, το οποίο δεσμεύεται για 56 δράσεις για την επιτάχυνση και τη χρηματοδότηση της βιώσιμης ανάπτυξης, τη διασφάλιση ότι η τεχνολογία ωφελεί τους ανθρώπους και τον πλανήτη, την επένδυση στους νέους, τη στήριξη των ανθρωπίνων δικαιωμάτων και της ισότητας των φύλων και τον μετασχηματισμό της παγκόσμιας διακυβέρνησης· ζητεί οι δεσμεύσεις που αναλήφθηκαν κατά τη Διάσκεψη για το Μέλλον και αποτυπώνονται στο Σύμφωνο για το Μέλλον να μετουσιωθούν σε συγκεκριμένες δράσεις και μετρήσιμους στόχους· παροτρύνει τον ΟΗΕ να αρχίσει να προετοιμάζει εγκαίρως μια ολοκληρωμένη στρατηγική για την περίοδο μετά την Ατζέντα του 2030 με βάση την παγκόσμια δέσμευση για βιώσιμη ανάπτυξη·</w:t>
      </w:r>
    </w:p>
    <w:p w:rsidR="007A7A5A" w:rsidRPr="003B4F54" w:rsidRDefault="003B4F54" w:rsidP="003B4F54">
      <w:pPr>
        <w:pStyle w:val="NormalHanging12a"/>
        <w:widowControl/>
        <w:ind w:left="570" w:hanging="570"/>
      </w:pPr>
      <w:r w:rsidRPr="003B4F54">
        <w:t>93.</w:t>
      </w:r>
      <w:r w:rsidRPr="003B4F54">
        <w:tab/>
      </w:r>
      <w:r w:rsidR="007A7A5A" w:rsidRPr="003B4F54">
        <w:t>χαιρετίζει το αποτέλεσμα της 4ης Διεθνούς Διάσκεψης για τη χρηματοδότηση της ανάπτυξης στη Σεβίλλη ως σημαντική προσπάθεια για τη μεταρρύθμιση της διεθνούς χρηματοπιστωτικής αρχιτεκτονικής, την αντιμετώπιση του κόστους δανεισμού και την κλιμάκωση των επενδύσεων για τη γεφύρωση του χρηματοδοτικού κενού για τη βιώσιμη ανάπτυξη·</w:t>
      </w:r>
    </w:p>
    <w:p w:rsidR="00EE722A" w:rsidRPr="003B4F54" w:rsidRDefault="003B4F54" w:rsidP="003B4F54">
      <w:pPr>
        <w:pStyle w:val="NormalHanging12a"/>
        <w:widowControl/>
        <w:ind w:left="570" w:hanging="570"/>
      </w:pPr>
      <w:r w:rsidRPr="003B4F54">
        <w:t>94.</w:t>
      </w:r>
      <w:r w:rsidRPr="003B4F54">
        <w:tab/>
      </w:r>
      <w:r w:rsidR="00AD746C" w:rsidRPr="003B4F54">
        <w:t>ζητεί σχέδια υλοποίησης με συγκεκριμένα χρονοδιαγράμματα για την επίτευξη των ΣΒΑ έως το 2030 και τον καθορισμό φιλόδοξων στόχων πέραν αυτού· καλεί, στο πλαίσιο αυτό, την Επιτροπή να δώσει το παράδειγμα και να αναπτύξει μια ολοκληρωμένη στρατηγική συνοδευόμενη από διαρθρωμένο σχέδιο υλοποίησης των ΣΒΑ με σαφείς και συγκεκριμένους στόχους· ζητεί, επιπλέον, το επόμενο πολυετές δημοσιονομικό πλαίσιο της ΕΕ να συνάδει πλήρως με τους ΣΒΑ·</w:t>
      </w:r>
    </w:p>
    <w:p w:rsidR="00AD746C" w:rsidRPr="003B4F54" w:rsidRDefault="003B4F54" w:rsidP="003B4F54">
      <w:pPr>
        <w:pStyle w:val="NormalHanging12a"/>
        <w:widowControl/>
        <w:ind w:left="570" w:hanging="570"/>
      </w:pPr>
      <w:r w:rsidRPr="003B4F54">
        <w:t>95.</w:t>
      </w:r>
      <w:r w:rsidRPr="003B4F54">
        <w:tab/>
      </w:r>
      <w:r w:rsidR="00AD746C" w:rsidRPr="003B4F54">
        <w:t xml:space="preserve">εκφράζει την ικανοποίησή του για την πρώτη εθελοντική επανεξέταση της υλοποίησης των ΣΒΑ από την ΕΕ το 2023· θεωρεί ότι τα συμπεράσματά του μπορούν να χρησιμεύσουν ως στέρεη βάση για μια ολοκληρωμένη στρατηγική της ΕΕ για τους ΣΒΑ, η οποία θα πρέπει να περιλαμβάνει ένα επικαιροποιημένο σύστημα παρακολούθησης που θα λαμβάνει υπόψη τον εσωτερικό και εξωτερικό αντίκτυπο της </w:t>
      </w:r>
      <w:r w:rsidR="00AD746C" w:rsidRPr="003B4F54">
        <w:lastRenderedPageBreak/>
        <w:t>ΕΕ στη διαδικασία των ΣΒΑ· επιμένει ότι οι εν λόγω επανεξετάσεις πρέπει να γίνονται τακτικά και ότι τα συμπεράσματά τους πρέπει να λαμβάνονται υπόψη στις προτάσεις της Επιτροπής·</w:t>
      </w:r>
    </w:p>
    <w:p w:rsidR="00AD746C" w:rsidRPr="003B4F54" w:rsidRDefault="003B4F54" w:rsidP="003B4F54">
      <w:pPr>
        <w:pStyle w:val="NormalCenter12a"/>
        <w:widowControl/>
        <w:ind w:left="570" w:hanging="570"/>
        <w:jc w:val="left"/>
      </w:pPr>
      <w:r w:rsidRPr="003B4F54">
        <w:t>96.</w:t>
      </w:r>
      <w:r w:rsidRPr="003B4F54">
        <w:tab/>
      </w:r>
      <w:r w:rsidR="00AD746C" w:rsidRPr="003B4F54">
        <w:t>πιστεύει ότι οι επιτυχίες στην πρόοδο των ΣΒΑ θα πρέπει να προβληθούν και να τεθούν οι βάσεις για τη διαμόρφωση βέλτιστων πρακτικών για την επίτευξη των ΣΒΑ· τονίζει, στο πλαίσιο αυτό, τη σημασία της ψηφιοποίησης χωρίς αποκλεισμούς, μεταξύ άλλων όσον αφορά την ΤΝ, με βάση το Παγκόσμιο Ψηφιακό Σύμφωνο· χαιρετίζει την έκθεση του 2025 για την ανθρώπινη ανάπτυξη, η οποία επικεντρώνεται στο θέμα αυτό·</w:t>
      </w:r>
    </w:p>
    <w:p w:rsidR="00AD746C" w:rsidRPr="003B4F54" w:rsidRDefault="00AD746C" w:rsidP="00EE722A">
      <w:pPr>
        <w:pStyle w:val="NormalCenter12a"/>
        <w:widowControl/>
        <w:ind w:left="567" w:hanging="567"/>
      </w:pPr>
      <w:r w:rsidRPr="003B4F54">
        <w:t>°</w:t>
      </w:r>
    </w:p>
    <w:p w:rsidR="00AD746C" w:rsidRPr="003B4F54" w:rsidRDefault="00AD746C" w:rsidP="00EE722A">
      <w:pPr>
        <w:pStyle w:val="NormalCenter12a"/>
        <w:widowControl/>
        <w:ind w:left="567" w:hanging="567"/>
      </w:pPr>
      <w:r w:rsidRPr="003B4F54">
        <w:t>°</w:t>
      </w:r>
      <w:r w:rsidRPr="003B4F54">
        <w:tab/>
        <w:t>°</w:t>
      </w:r>
    </w:p>
    <w:p w:rsidR="000E6C2E" w:rsidRPr="003B4F54" w:rsidRDefault="003B4F54" w:rsidP="003B4F54">
      <w:pPr>
        <w:pStyle w:val="NormalCenter12a"/>
        <w:widowControl/>
        <w:ind w:left="570" w:hanging="570"/>
        <w:jc w:val="left"/>
      </w:pPr>
      <w:r w:rsidRPr="003B4F54">
        <w:t>97.</w:t>
      </w:r>
      <w:r w:rsidRPr="003B4F54">
        <w:tab/>
      </w:r>
      <w:r w:rsidR="00AD746C" w:rsidRPr="003B4F54">
        <w:t>αναθέτει στην Πρόεδρό του να διαβιβάσει το παρόν ψήφισμα στο Συμβούλιο και στην Επιτροπή, στον Γενικό Γραμματέα των Ηνωμένων Εθνών και στον Πρόεδρο της Γενικής Συνέλευσης των Ηνωμένων Εθνών.</w:t>
      </w:r>
    </w:p>
    <w:p w:rsidR="00E365E1" w:rsidRPr="003B4F54" w:rsidRDefault="00E365E1" w:rsidP="00EE722A">
      <w:pPr>
        <w:widowControl/>
        <w:spacing w:after="240"/>
        <w:ind w:left="567" w:hanging="567"/>
      </w:pPr>
    </w:p>
    <w:sectPr w:rsidR="00E365E1" w:rsidRPr="003B4F54" w:rsidSect="000E6C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41B3" w:rsidRPr="000E6C2E" w:rsidRDefault="003641B3">
      <w:r w:rsidRPr="000E6C2E">
        <w:separator/>
      </w:r>
    </w:p>
  </w:endnote>
  <w:endnote w:type="continuationSeparator" w:id="0">
    <w:p w:rsidR="003641B3" w:rsidRPr="000E6C2E" w:rsidRDefault="003641B3">
      <w:r w:rsidRPr="000E6C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41B3" w:rsidRPr="000E6C2E" w:rsidRDefault="003641B3">
      <w:r w:rsidRPr="000E6C2E">
        <w:separator/>
      </w:r>
    </w:p>
  </w:footnote>
  <w:footnote w:type="continuationSeparator" w:id="0">
    <w:p w:rsidR="003641B3" w:rsidRPr="000E6C2E" w:rsidRDefault="003641B3">
      <w:r w:rsidRPr="000E6C2E">
        <w:continuationSeparator/>
      </w:r>
    </w:p>
  </w:footnote>
  <w:footnote w:id="1">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 xml:space="preserve">ΕΕ L 114 της 12.4.2022, σ. 22, ELI: </w:t>
      </w:r>
      <w:hyperlink r:id="rId1" w:history="1">
        <w:r w:rsidRPr="00EE722A">
          <w:rPr>
            <w:rStyle w:val="Hyperlink"/>
            <w:sz w:val="24"/>
            <w:lang w:val="el-GR"/>
          </w:rPr>
          <w:t>http://data.europa.eu/eli/dec/2022/591/oj</w:t>
        </w:r>
      </w:hyperlink>
      <w:r w:rsidRPr="000E6C2E">
        <w:rPr>
          <w:sz w:val="24"/>
          <w:lang w:val="el-GR"/>
        </w:rPr>
        <w:t>.</w:t>
      </w:r>
    </w:p>
  </w:footnote>
  <w:footnote w:id="2">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210 της 30.6.2017, σ. 1.</w:t>
      </w:r>
    </w:p>
  </w:footnote>
  <w:footnote w:id="3">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316 της 22.9.2017, σ. 99.</w:t>
      </w:r>
    </w:p>
  </w:footnote>
  <w:footnote w:id="4">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132 της 14.4.2023, σ. 54.</w:t>
      </w:r>
    </w:p>
  </w:footnote>
  <w:footnote w:id="5">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232 της 16.6.2021, σ. 28.</w:t>
      </w:r>
    </w:p>
  </w:footnote>
  <w:footnote w:id="6">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67 της 8.2.2022, σ. 25.</w:t>
      </w:r>
    </w:p>
  </w:footnote>
  <w:footnote w:id="7">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47 της 7.2.2023, σ. 171.</w:t>
      </w:r>
    </w:p>
  </w:footnote>
  <w:footnote w:id="8">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47 της 7.2.2023, σ. 149.</w:t>
      </w:r>
    </w:p>
  </w:footnote>
  <w:footnote w:id="9">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167 της 11.5.2023, σ. 57.</w:t>
      </w:r>
    </w:p>
  </w:footnote>
  <w:footnote w:id="10">
    <w:p w:rsidR="003641B3" w:rsidRPr="007E6C5A" w:rsidRDefault="003641B3" w:rsidP="00EE722A">
      <w:pPr>
        <w:pStyle w:val="FootnoteText"/>
        <w:spacing w:line="240" w:lineRule="auto"/>
        <w:ind w:left="567" w:hanging="567"/>
        <w:rPr>
          <w:sz w:val="24"/>
          <w:lang w:val="fi-FI"/>
        </w:rPr>
      </w:pPr>
      <w:r w:rsidRPr="000E6C2E">
        <w:rPr>
          <w:rStyle w:val="FootnoteReference"/>
          <w:sz w:val="24"/>
          <w:lang w:val="el-GR"/>
        </w:rPr>
        <w:footnoteRef/>
      </w:r>
      <w:r w:rsidRPr="007E6C5A">
        <w:rPr>
          <w:sz w:val="24"/>
          <w:lang w:val="fi-FI"/>
        </w:rPr>
        <w:t xml:space="preserve"> </w:t>
      </w:r>
      <w:r w:rsidRPr="007E6C5A">
        <w:rPr>
          <w:sz w:val="24"/>
          <w:lang w:val="fi-FI"/>
        </w:rPr>
        <w:tab/>
      </w:r>
      <w:r w:rsidRPr="000E6C2E">
        <w:rPr>
          <w:sz w:val="24"/>
          <w:lang w:val="el-GR"/>
        </w:rPr>
        <w:t>ΕΕ</w:t>
      </w:r>
      <w:r w:rsidRPr="007E6C5A">
        <w:rPr>
          <w:sz w:val="24"/>
          <w:lang w:val="fi-FI"/>
        </w:rPr>
        <w:t xml:space="preserve"> </w:t>
      </w:r>
      <w:r w:rsidRPr="00EE722A">
        <w:rPr>
          <w:sz w:val="24"/>
          <w:lang w:val="fi-FI"/>
        </w:rPr>
        <w:t>C</w:t>
      </w:r>
      <w:r w:rsidRPr="007E6C5A">
        <w:rPr>
          <w:sz w:val="24"/>
          <w:lang w:val="fi-FI"/>
        </w:rPr>
        <w:t xml:space="preserve">, </w:t>
      </w:r>
      <w:r w:rsidRPr="00EE722A">
        <w:rPr>
          <w:sz w:val="24"/>
          <w:lang w:val="fi-FI"/>
        </w:rPr>
        <w:t>C</w:t>
      </w:r>
      <w:r w:rsidRPr="007E6C5A">
        <w:rPr>
          <w:sz w:val="24"/>
          <w:lang w:val="fi-FI"/>
        </w:rPr>
        <w:t xml:space="preserve">/2023/398, 23.11.2023, </w:t>
      </w:r>
      <w:r w:rsidRPr="00EE722A">
        <w:rPr>
          <w:sz w:val="24"/>
          <w:lang w:val="fi-FI"/>
        </w:rPr>
        <w:t>ELI</w:t>
      </w:r>
      <w:r w:rsidRPr="007E6C5A">
        <w:rPr>
          <w:sz w:val="24"/>
          <w:lang w:val="fi-FI"/>
        </w:rPr>
        <w:t xml:space="preserve">: </w:t>
      </w:r>
      <w:hyperlink r:id="rId2" w:history="1">
        <w:r w:rsidRPr="00EE722A">
          <w:rPr>
            <w:rStyle w:val="Hyperlink"/>
            <w:sz w:val="24"/>
            <w:lang w:val="fi-FI"/>
          </w:rPr>
          <w:t>http</w:t>
        </w:r>
        <w:r w:rsidRPr="007E6C5A">
          <w:rPr>
            <w:rStyle w:val="Hyperlink"/>
            <w:sz w:val="24"/>
            <w:lang w:val="fi-FI"/>
          </w:rPr>
          <w:t>://</w:t>
        </w:r>
        <w:r w:rsidRPr="00EE722A">
          <w:rPr>
            <w:rStyle w:val="Hyperlink"/>
            <w:sz w:val="24"/>
            <w:lang w:val="fi-FI"/>
          </w:rPr>
          <w:t>data</w:t>
        </w:r>
        <w:r w:rsidRPr="007E6C5A">
          <w:rPr>
            <w:rStyle w:val="Hyperlink"/>
            <w:sz w:val="24"/>
            <w:lang w:val="fi-FI"/>
          </w:rPr>
          <w:t>.</w:t>
        </w:r>
        <w:r w:rsidRPr="00EE722A">
          <w:rPr>
            <w:rStyle w:val="Hyperlink"/>
            <w:sz w:val="24"/>
            <w:lang w:val="fi-FI"/>
          </w:rPr>
          <w:t>europa</w:t>
        </w:r>
        <w:r w:rsidRPr="007E6C5A">
          <w:rPr>
            <w:rStyle w:val="Hyperlink"/>
            <w:sz w:val="24"/>
            <w:lang w:val="fi-FI"/>
          </w:rPr>
          <w:t>.</w:t>
        </w:r>
        <w:r w:rsidRPr="00EE722A">
          <w:rPr>
            <w:rStyle w:val="Hyperlink"/>
            <w:sz w:val="24"/>
            <w:lang w:val="fi-FI"/>
          </w:rPr>
          <w:t>eu</w:t>
        </w:r>
        <w:r w:rsidRPr="007E6C5A">
          <w:rPr>
            <w:rStyle w:val="Hyperlink"/>
            <w:sz w:val="24"/>
            <w:lang w:val="fi-FI"/>
          </w:rPr>
          <w:t>/</w:t>
        </w:r>
        <w:r w:rsidRPr="00EE722A">
          <w:rPr>
            <w:rStyle w:val="Hyperlink"/>
            <w:sz w:val="24"/>
            <w:lang w:val="fi-FI"/>
          </w:rPr>
          <w:t>eli</w:t>
        </w:r>
        <w:r w:rsidRPr="007E6C5A">
          <w:rPr>
            <w:rStyle w:val="Hyperlink"/>
            <w:sz w:val="24"/>
            <w:lang w:val="fi-FI"/>
          </w:rPr>
          <w:t>/</w:t>
        </w:r>
        <w:r w:rsidRPr="00EE722A">
          <w:rPr>
            <w:rStyle w:val="Hyperlink"/>
            <w:sz w:val="24"/>
            <w:lang w:val="fi-FI"/>
          </w:rPr>
          <w:t>C</w:t>
        </w:r>
        <w:r w:rsidRPr="007E6C5A">
          <w:rPr>
            <w:rStyle w:val="Hyperlink"/>
            <w:sz w:val="24"/>
            <w:lang w:val="fi-FI"/>
          </w:rPr>
          <w:t>/2023/398/</w:t>
        </w:r>
        <w:r w:rsidRPr="00EE722A">
          <w:rPr>
            <w:rStyle w:val="Hyperlink"/>
            <w:sz w:val="24"/>
            <w:lang w:val="fi-FI"/>
          </w:rPr>
          <w:t>oj</w:t>
        </w:r>
      </w:hyperlink>
      <w:r w:rsidRPr="007E6C5A">
        <w:rPr>
          <w:sz w:val="24"/>
          <w:lang w:val="fi-FI"/>
        </w:rPr>
        <w:t>.</w:t>
      </w:r>
    </w:p>
  </w:footnote>
  <w:footnote w:id="11">
    <w:p w:rsidR="003641B3" w:rsidRPr="00EE722A" w:rsidRDefault="003641B3" w:rsidP="00EE722A">
      <w:pPr>
        <w:pStyle w:val="FootnoteText"/>
        <w:spacing w:line="240" w:lineRule="auto"/>
        <w:ind w:left="567" w:hanging="567"/>
        <w:rPr>
          <w:sz w:val="24"/>
          <w:lang w:val="fi-FI"/>
        </w:rPr>
      </w:pPr>
      <w:r w:rsidRPr="000E6C2E">
        <w:rPr>
          <w:rStyle w:val="FootnoteReference"/>
          <w:sz w:val="24"/>
          <w:lang w:val="el-GR"/>
        </w:rPr>
        <w:footnoteRef/>
      </w:r>
      <w:r w:rsidRPr="00EE722A">
        <w:rPr>
          <w:sz w:val="24"/>
          <w:lang w:val="fi-FI"/>
        </w:rPr>
        <w:t xml:space="preserve"> </w:t>
      </w:r>
      <w:r w:rsidRPr="00EE722A">
        <w:rPr>
          <w:sz w:val="24"/>
          <w:lang w:val="fi-FI"/>
        </w:rPr>
        <w:tab/>
      </w:r>
      <w:r w:rsidRPr="000E6C2E">
        <w:rPr>
          <w:sz w:val="24"/>
          <w:lang w:val="el-GR"/>
        </w:rPr>
        <w:t>ΕΕ</w:t>
      </w:r>
      <w:r w:rsidRPr="00EE722A">
        <w:rPr>
          <w:sz w:val="24"/>
          <w:lang w:val="fi-FI"/>
        </w:rPr>
        <w:t xml:space="preserve"> C, C/2024/493, 23.1.2024, ELI: </w:t>
      </w:r>
      <w:hyperlink r:id="rId3" w:history="1">
        <w:r w:rsidRPr="00EE722A">
          <w:rPr>
            <w:rStyle w:val="Hyperlink"/>
            <w:sz w:val="24"/>
            <w:lang w:val="fi-FI"/>
          </w:rPr>
          <w:t>http://data.europa.eu/eli/C/2024/493/oj</w:t>
        </w:r>
      </w:hyperlink>
      <w:r w:rsidRPr="00EE722A">
        <w:rPr>
          <w:sz w:val="24"/>
          <w:lang w:val="fi-FI"/>
        </w:rPr>
        <w:t>.</w:t>
      </w:r>
    </w:p>
  </w:footnote>
  <w:footnote w:id="12">
    <w:p w:rsidR="003641B3" w:rsidRPr="00EE722A" w:rsidRDefault="003641B3" w:rsidP="00EE722A">
      <w:pPr>
        <w:pStyle w:val="FootnoteText"/>
        <w:spacing w:line="240" w:lineRule="auto"/>
        <w:ind w:left="567" w:hanging="567"/>
        <w:rPr>
          <w:sz w:val="24"/>
          <w:lang w:val="fi-FI"/>
        </w:rPr>
      </w:pPr>
      <w:r w:rsidRPr="000E6C2E">
        <w:rPr>
          <w:rStyle w:val="FootnoteReference"/>
          <w:sz w:val="24"/>
          <w:lang w:val="el-GR"/>
        </w:rPr>
        <w:footnoteRef/>
      </w:r>
      <w:r w:rsidRPr="00EE722A">
        <w:rPr>
          <w:sz w:val="24"/>
          <w:lang w:val="fi-FI"/>
        </w:rPr>
        <w:t xml:space="preserve"> </w:t>
      </w:r>
      <w:r w:rsidRPr="00EE722A">
        <w:rPr>
          <w:sz w:val="24"/>
          <w:lang w:val="fi-FI"/>
        </w:rPr>
        <w:tab/>
      </w:r>
      <w:r w:rsidRPr="000E6C2E">
        <w:rPr>
          <w:sz w:val="24"/>
          <w:lang w:val="el-GR"/>
        </w:rPr>
        <w:t>ΕΕ</w:t>
      </w:r>
      <w:r w:rsidRPr="00EE722A">
        <w:rPr>
          <w:sz w:val="24"/>
          <w:lang w:val="fi-FI"/>
        </w:rPr>
        <w:t xml:space="preserve"> C, C/2025/1971, 11.4.2025, ELI: </w:t>
      </w:r>
      <w:hyperlink r:id="rId4" w:history="1">
        <w:r w:rsidRPr="00EE722A">
          <w:rPr>
            <w:rStyle w:val="Hyperlink"/>
            <w:sz w:val="24"/>
            <w:lang w:val="fi-FI"/>
          </w:rPr>
          <w:t>http://data.europa.eu/eli/C/2025/1971/oj</w:t>
        </w:r>
      </w:hyperlink>
      <w:r w:rsidRPr="00EE722A">
        <w:rPr>
          <w:sz w:val="24"/>
          <w:lang w:val="fi-FI"/>
        </w:rPr>
        <w:t>.</w:t>
      </w:r>
    </w:p>
  </w:footnote>
  <w:footnote w:id="13">
    <w:p w:rsidR="003641B3" w:rsidRPr="00EE722A" w:rsidRDefault="003641B3" w:rsidP="00EE722A">
      <w:pPr>
        <w:pStyle w:val="FootnoteText"/>
        <w:spacing w:line="240" w:lineRule="auto"/>
        <w:ind w:left="567" w:hanging="567"/>
        <w:rPr>
          <w:sz w:val="24"/>
          <w:lang w:val="fi-FI"/>
        </w:rPr>
      </w:pPr>
      <w:r w:rsidRPr="000E6C2E">
        <w:rPr>
          <w:rStyle w:val="FootnoteReference"/>
          <w:sz w:val="24"/>
          <w:lang w:val="el-GR"/>
        </w:rPr>
        <w:footnoteRef/>
      </w:r>
      <w:r w:rsidRPr="00EE722A">
        <w:rPr>
          <w:sz w:val="24"/>
          <w:lang w:val="fi-FI"/>
        </w:rPr>
        <w:t xml:space="preserve"> </w:t>
      </w:r>
      <w:r w:rsidRPr="00EE722A">
        <w:rPr>
          <w:sz w:val="24"/>
          <w:lang w:val="fi-FI"/>
        </w:rPr>
        <w:tab/>
      </w:r>
      <w:r w:rsidRPr="000E6C2E">
        <w:rPr>
          <w:sz w:val="24"/>
          <w:lang w:val="el-GR"/>
        </w:rPr>
        <w:t>ΕΕ</w:t>
      </w:r>
      <w:r w:rsidRPr="00EE722A">
        <w:rPr>
          <w:sz w:val="24"/>
          <w:lang w:val="fi-FI"/>
        </w:rPr>
        <w:t xml:space="preserve"> C, C/2025/1279, 13.3.2025, ELI: </w:t>
      </w:r>
      <w:hyperlink r:id="rId5" w:history="1">
        <w:r w:rsidRPr="00EE722A">
          <w:rPr>
            <w:rStyle w:val="Hyperlink"/>
            <w:sz w:val="24"/>
            <w:lang w:val="fi-FI"/>
          </w:rPr>
          <w:t>http://data.europa.eu/eli/C/2025/1279/oj</w:t>
        </w:r>
      </w:hyperlink>
      <w:r w:rsidRPr="00EE722A">
        <w:rPr>
          <w:sz w:val="24"/>
          <w:lang w:val="fi-FI"/>
        </w:rPr>
        <w:t>.</w:t>
      </w:r>
    </w:p>
  </w:footnote>
  <w:footnote w:id="14">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81 της 18.2.2022, σ. 43.</w:t>
      </w:r>
    </w:p>
  </w:footnote>
  <w:footnote w:id="15">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ΕΕ C 400 της 26.11.2019, σ. 9.</w:t>
      </w:r>
    </w:p>
  </w:footnote>
  <w:footnote w:id="16">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6" w:history="1">
        <w:r w:rsidRPr="00EE722A">
          <w:rPr>
            <w:rStyle w:val="Hyperlink"/>
            <w:sz w:val="24"/>
            <w:lang w:val="el-GR"/>
          </w:rPr>
          <w:t>https://www.un.org/sustainabledevelopment/wp-content/uploads/2023/02/SDG-Stimulus-to-Deliver-Agenda-2030.pdf</w:t>
        </w:r>
      </w:hyperlink>
      <w:r w:rsidRPr="000E6C2E">
        <w:rPr>
          <w:sz w:val="24"/>
          <w:lang w:val="el-GR"/>
        </w:rPr>
        <w:t>.</w:t>
      </w:r>
    </w:p>
  </w:footnote>
  <w:footnote w:id="17">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7" w:history="1">
        <w:r w:rsidRPr="00EE722A">
          <w:rPr>
            <w:rStyle w:val="Hyperlink"/>
            <w:sz w:val="24"/>
            <w:lang w:val="el-GR"/>
          </w:rPr>
          <w:t>https://www.eea.europa.eu/en/analysis/publications/monitoring-progress-towards-8th-eap-objectives</w:t>
        </w:r>
      </w:hyperlink>
      <w:r w:rsidRPr="000E6C2E">
        <w:rPr>
          <w:sz w:val="24"/>
          <w:lang w:val="el-GR"/>
        </w:rPr>
        <w:t>.</w:t>
      </w:r>
    </w:p>
  </w:footnote>
  <w:footnote w:id="18">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8" w:history="1">
        <w:r w:rsidRPr="003641B3">
          <w:rPr>
            <w:rStyle w:val="Hyperlink"/>
            <w:sz w:val="24"/>
            <w:lang w:val="el-GR"/>
          </w:rPr>
          <w:t>https://apps.who.int/gb/bd/PDF/bd47/EN/constitution-en.pdf?ua=1</w:t>
        </w:r>
      </w:hyperlink>
      <w:r w:rsidRPr="000E6C2E">
        <w:rPr>
          <w:sz w:val="24"/>
          <w:lang w:val="el-GR"/>
        </w:rPr>
        <w:t>.</w:t>
      </w:r>
    </w:p>
  </w:footnote>
  <w:footnote w:id="19">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9" w:history="1">
        <w:r w:rsidRPr="003641B3">
          <w:rPr>
            <w:rStyle w:val="Hyperlink"/>
            <w:sz w:val="24"/>
            <w:lang w:val="el-GR"/>
          </w:rPr>
          <w:t>https://www.who.int/news/item/24-05-2024-covid-19-eliminated-a-decade-of-progress-in-global-level-of-life-expectancy</w:t>
        </w:r>
      </w:hyperlink>
      <w:r w:rsidRPr="000E6C2E">
        <w:rPr>
          <w:sz w:val="24"/>
          <w:lang w:val="el-GR"/>
        </w:rPr>
        <w:t>.</w:t>
      </w:r>
    </w:p>
  </w:footnote>
  <w:footnote w:id="20">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0" w:history="1">
        <w:r w:rsidRPr="003641B3">
          <w:rPr>
            <w:rStyle w:val="Hyperlink"/>
            <w:sz w:val="24"/>
            <w:lang w:val="el-GR"/>
          </w:rPr>
          <w:t>https://www.ilo.org/sites/default/files/2025-01/WESO25_Trends_Report_EN.pdf</w:t>
        </w:r>
      </w:hyperlink>
      <w:r w:rsidRPr="000E6C2E">
        <w:rPr>
          <w:sz w:val="24"/>
          <w:lang w:val="el-GR"/>
        </w:rPr>
        <w:t>.</w:t>
      </w:r>
    </w:p>
  </w:footnote>
  <w:footnote w:id="21">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1" w:history="1">
        <w:r w:rsidRPr="003641B3">
          <w:rPr>
            <w:rStyle w:val="Hyperlink"/>
            <w:sz w:val="24"/>
            <w:lang w:val="el-GR"/>
          </w:rPr>
          <w:t>https://www.ilo.org/resource/news/number-youth-not-employment-education-or-training-neet-cause-concern</w:t>
        </w:r>
      </w:hyperlink>
      <w:r w:rsidRPr="000E6C2E">
        <w:rPr>
          <w:sz w:val="24"/>
          <w:lang w:val="el-GR"/>
        </w:rPr>
        <w:t>.</w:t>
      </w:r>
    </w:p>
  </w:footnote>
  <w:footnote w:id="22">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2" w:history="1">
        <w:r w:rsidRPr="003641B3">
          <w:rPr>
            <w:rStyle w:val="Hyperlink"/>
            <w:sz w:val="24"/>
            <w:lang w:val="el-GR"/>
          </w:rPr>
          <w:t>https://unstats.un.org/sdgs/report/2024/Goal-17/</w:t>
        </w:r>
      </w:hyperlink>
      <w:r w:rsidRPr="000E6C2E">
        <w:rPr>
          <w:sz w:val="24"/>
          <w:lang w:val="el-GR"/>
        </w:rPr>
        <w:t>.</w:t>
      </w:r>
    </w:p>
  </w:footnote>
  <w:footnote w:id="23">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3" w:history="1">
        <w:r w:rsidRPr="003641B3">
          <w:rPr>
            <w:rStyle w:val="Hyperlink"/>
            <w:sz w:val="24"/>
            <w:lang w:val="el-GR"/>
          </w:rPr>
          <w:t>https://equalmeasures2030.org/wp-content/uploads/2024/09/EM2030_2024_SDG_Gender_Index_EN_digital.pdf</w:t>
        </w:r>
      </w:hyperlink>
      <w:r w:rsidRPr="000E6C2E">
        <w:rPr>
          <w:sz w:val="24"/>
          <w:lang w:val="el-GR"/>
        </w:rPr>
        <w:t>.</w:t>
      </w:r>
    </w:p>
  </w:footnote>
  <w:footnote w:id="24">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4" w:history="1">
        <w:r w:rsidRPr="003641B3">
          <w:rPr>
            <w:rStyle w:val="Hyperlink"/>
            <w:sz w:val="24"/>
            <w:lang w:val="el-GR"/>
          </w:rPr>
          <w:t>https://unstats.un.org/sdgs/report/2024/Goal-17/</w:t>
        </w:r>
      </w:hyperlink>
      <w:r w:rsidRPr="000E6C2E">
        <w:rPr>
          <w:sz w:val="24"/>
          <w:lang w:val="el-GR"/>
        </w:rPr>
        <w:t>.</w:t>
      </w:r>
    </w:p>
  </w:footnote>
  <w:footnote w:id="25">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5" w:history="1">
        <w:r w:rsidR="007E6C5A">
          <w:rPr>
            <w:rStyle w:val="Hyperlink"/>
            <w:sz w:val="24"/>
            <w:lang w:val="el-GR"/>
          </w:rPr>
          <w:t>https://equalmeasures2030.org/wp-content/uploads/2024/09/EM2030_2024_SDG_Gender_Index_EN_digital.pdf</w:t>
        </w:r>
      </w:hyperlink>
      <w:r w:rsidRPr="000E6C2E">
        <w:rPr>
          <w:sz w:val="24"/>
          <w:lang w:val="el-GR"/>
        </w:rPr>
        <w:t>.</w:t>
      </w:r>
    </w:p>
  </w:footnote>
  <w:footnote w:id="26">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6" w:history="1">
        <w:r w:rsidRPr="003641B3">
          <w:rPr>
            <w:rStyle w:val="Hyperlink"/>
            <w:sz w:val="24"/>
            <w:lang w:val="el-GR"/>
          </w:rPr>
          <w:t>https://unstats.un.org/sdgs/report/2024/The-Sustainable-Development-Goals-Report-2024.pdf</w:t>
        </w:r>
      </w:hyperlink>
      <w:r w:rsidRPr="000E6C2E">
        <w:rPr>
          <w:sz w:val="24"/>
          <w:lang w:val="el-GR"/>
        </w:rPr>
        <w:t>.</w:t>
      </w:r>
    </w:p>
  </w:footnote>
  <w:footnote w:id="27">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7" w:history="1">
        <w:r w:rsidRPr="003641B3">
          <w:rPr>
            <w:rStyle w:val="Hyperlink"/>
            <w:sz w:val="24"/>
            <w:lang w:val="el-GR"/>
          </w:rPr>
          <w:t>https://unstats.un.org/sdgs/report/2024/The-Sustainable-Development-Goals-Report-2024.pdf</w:t>
        </w:r>
      </w:hyperlink>
      <w:r w:rsidRPr="000E6C2E">
        <w:rPr>
          <w:sz w:val="24"/>
          <w:lang w:val="el-GR"/>
        </w:rPr>
        <w:t>.</w:t>
      </w:r>
    </w:p>
  </w:footnote>
  <w:footnote w:id="28">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18" w:history="1">
        <w:r w:rsidRPr="003641B3">
          <w:rPr>
            <w:rStyle w:val="Hyperlink"/>
            <w:sz w:val="24"/>
            <w:lang w:val="el-GR"/>
          </w:rPr>
          <w:t>https://www.who.int/director-general/speeches/detail/who-director-general-s-opening-remarks-at-the-media-briefing-17-march-2025</w:t>
        </w:r>
      </w:hyperlink>
      <w:r w:rsidRPr="000E6C2E">
        <w:rPr>
          <w:sz w:val="24"/>
          <w:lang w:val="el-GR"/>
        </w:rPr>
        <w:t>.</w:t>
      </w:r>
    </w:p>
  </w:footnote>
  <w:footnote w:id="29">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r w:rsidRPr="000E6C2E">
        <w:rPr>
          <w:sz w:val="24"/>
          <w:lang w:val="el-GR"/>
        </w:rPr>
        <w:t xml:space="preserve">Οδηγία (ΕΕ) 2024/2881 του Ευρωπαϊκού Κοινοβουλίου και του Συμβουλίου, της 23ης Οκτωβρίου 2024, για την ποιότητα του ατμοσφαιρικού αέρα και για καθαρότερο αέρα για την Ευρώπη (ΕΕ L, 2024/2881, 20.11.2024, ELI: </w:t>
      </w:r>
      <w:hyperlink r:id="rId19" w:history="1">
        <w:r w:rsidRPr="003641B3">
          <w:rPr>
            <w:rStyle w:val="Hyperlink"/>
            <w:sz w:val="24"/>
            <w:lang w:val="el-GR"/>
          </w:rPr>
          <w:t>http://data.europa.eu/eli/dir/2024/2881/oj</w:t>
        </w:r>
      </w:hyperlink>
      <w:r w:rsidRPr="000E6C2E">
        <w:rPr>
          <w:sz w:val="24"/>
          <w:lang w:val="el-GR"/>
        </w:rPr>
        <w:t>).</w:t>
      </w:r>
    </w:p>
  </w:footnote>
  <w:footnote w:id="30">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0" w:history="1">
        <w:r w:rsidRPr="003641B3">
          <w:rPr>
            <w:rStyle w:val="Hyperlink"/>
            <w:sz w:val="24"/>
            <w:lang w:val="el-GR"/>
          </w:rPr>
          <w:t>https://unstats.un.org/sdgs/report/2024/The-Sustainable-Development-Goals-Report-2024.pdf</w:t>
        </w:r>
      </w:hyperlink>
      <w:r w:rsidRPr="000E6C2E">
        <w:rPr>
          <w:sz w:val="24"/>
          <w:lang w:val="el-GR"/>
        </w:rPr>
        <w:t>.</w:t>
      </w:r>
    </w:p>
  </w:footnote>
  <w:footnote w:id="31">
    <w:p w:rsidR="003641B3" w:rsidRPr="000E6C2E" w:rsidRDefault="003B4F54" w:rsidP="00EE722A">
      <w:pPr>
        <w:pStyle w:val="FootnoteText"/>
        <w:spacing w:line="240" w:lineRule="auto"/>
        <w:ind w:left="567" w:hanging="567"/>
        <w:rPr>
          <w:sz w:val="24"/>
          <w:lang w:val="el-GR"/>
        </w:rPr>
      </w:pPr>
      <w:hyperlink r:id="rId21" w:history="1">
        <w:r w:rsidR="003641B3" w:rsidRPr="003641B3">
          <w:rPr>
            <w:rStyle w:val="Hyperlink"/>
            <w:sz w:val="24"/>
            <w:vertAlign w:val="superscript"/>
            <w:lang w:val="el-GR"/>
          </w:rPr>
          <w:footnoteRef/>
        </w:r>
        <w:r w:rsidR="003641B3" w:rsidRPr="003641B3">
          <w:rPr>
            <w:rStyle w:val="Hyperlink"/>
            <w:sz w:val="24"/>
            <w:lang w:val="el-GR"/>
          </w:rPr>
          <w:t xml:space="preserve"> </w:t>
        </w:r>
        <w:r w:rsidR="003641B3" w:rsidRPr="003641B3">
          <w:rPr>
            <w:rStyle w:val="Hyperlink"/>
            <w:sz w:val="24"/>
            <w:lang w:val="el-GR"/>
          </w:rPr>
          <w:tab/>
        </w:r>
        <w:r w:rsidR="003641B3" w:rsidRPr="003641B3">
          <w:rPr>
            <w:rStyle w:val="Hyperlink"/>
            <w:sz w:val="24"/>
            <w:lang w:val="el-GR"/>
          </w:rPr>
          <w:t>https://www.who.int/data/gho/data/themes/public-health-and-environment</w:t>
        </w:r>
      </w:hyperlink>
      <w:r w:rsidR="003641B3" w:rsidRPr="000E6C2E">
        <w:rPr>
          <w:sz w:val="24"/>
          <w:lang w:val="el-GR"/>
        </w:rPr>
        <w:t>.</w:t>
      </w:r>
    </w:p>
  </w:footnote>
  <w:footnote w:id="32">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https://docs.un.org/en/A/RES/76/300.</w:t>
      </w:r>
    </w:p>
  </w:footnote>
  <w:footnote w:id="33">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2" w:history="1">
        <w:r w:rsidRPr="00EB6F1F">
          <w:rPr>
            <w:rStyle w:val="Hyperlink"/>
            <w:sz w:val="24"/>
            <w:lang w:val="el-GR"/>
          </w:rPr>
          <w:t>https://www.who.int/news-room/fact-sheets/detail/female-genital-mutilation</w:t>
        </w:r>
      </w:hyperlink>
      <w:r w:rsidRPr="000E6C2E">
        <w:rPr>
          <w:sz w:val="24"/>
          <w:lang w:val="el-GR"/>
        </w:rPr>
        <w:t>.</w:t>
      </w:r>
    </w:p>
  </w:footnote>
  <w:footnote w:id="34">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3" w:history="1">
        <w:r w:rsidRPr="00EB6F1F">
          <w:rPr>
            <w:rStyle w:val="Hyperlink"/>
            <w:sz w:val="24"/>
            <w:lang w:val="el-GR"/>
          </w:rPr>
          <w:t>https://www.unicef.org/press-releases/over-230-million-girls-and-women-alive-today-have-been-subjected-female-genital</w:t>
        </w:r>
      </w:hyperlink>
      <w:r w:rsidRPr="000E6C2E">
        <w:rPr>
          <w:sz w:val="24"/>
          <w:lang w:val="el-GR"/>
        </w:rPr>
        <w:t>.</w:t>
      </w:r>
    </w:p>
  </w:footnote>
  <w:footnote w:id="35">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4" w:history="1">
        <w:r w:rsidRPr="00EB6F1F">
          <w:rPr>
            <w:rStyle w:val="Hyperlink"/>
            <w:sz w:val="24"/>
            <w:lang w:val="el-GR"/>
          </w:rPr>
          <w:t>https://www.un.org/en/climatechange/science/climate-issues/women#:~:text=When%20extreme%20weather%20disasters%20strike%2C%20women%20and,of%20climate%20change%20are%20women%20and%20girls</w:t>
        </w:r>
      </w:hyperlink>
      <w:r w:rsidRPr="000E6C2E">
        <w:rPr>
          <w:sz w:val="24"/>
          <w:lang w:val="el-GR"/>
        </w:rPr>
        <w:t>.</w:t>
      </w:r>
    </w:p>
  </w:footnote>
  <w:footnote w:id="36">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5" w:history="1">
        <w:r w:rsidRPr="00EB6F1F">
          <w:rPr>
            <w:rStyle w:val="Hyperlink"/>
            <w:sz w:val="24"/>
            <w:lang w:val="el-GR"/>
          </w:rPr>
          <w:t>https://www.oecd.org/en/publications/development-finance-for-gender-equality-2024_e340afbf-en.html</w:t>
        </w:r>
      </w:hyperlink>
      <w:r w:rsidRPr="000E6C2E">
        <w:rPr>
          <w:sz w:val="24"/>
          <w:lang w:val="el-GR"/>
        </w:rPr>
        <w:t>.</w:t>
      </w:r>
    </w:p>
  </w:footnote>
  <w:footnote w:id="37">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6" w:history="1">
        <w:r w:rsidRPr="00EB6F1F">
          <w:rPr>
            <w:rStyle w:val="Hyperlink"/>
            <w:sz w:val="24"/>
            <w:lang w:val="el-GR"/>
          </w:rPr>
          <w:t>https://www.oecd.org/en/publications/development-finance-for-gender-equality-2024_e340afbf-en.html</w:t>
        </w:r>
      </w:hyperlink>
      <w:r w:rsidRPr="000E6C2E">
        <w:rPr>
          <w:sz w:val="24"/>
          <w:lang w:val="el-GR"/>
        </w:rPr>
        <w:t>.</w:t>
      </w:r>
    </w:p>
  </w:footnote>
  <w:footnote w:id="38">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t>Κανονισμός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Ευρατόμ) αριθ. 480/2009 του Συμβουλίου (ΕΕ</w:t>
      </w:r>
      <w:r w:rsidR="00EB6F1F">
        <w:rPr>
          <w:sz w:val="24"/>
          <w:lang w:val="el-GR"/>
        </w:rPr>
        <w:t> </w:t>
      </w:r>
      <w:r w:rsidRPr="000E6C2E">
        <w:rPr>
          <w:sz w:val="24"/>
          <w:lang w:val="el-GR"/>
        </w:rPr>
        <w:t>L 209 της 14.6.2021, σ. </w:t>
      </w:r>
      <w:r w:rsidRPr="000E6C2E">
        <w:rPr>
          <w:sz w:val="24"/>
          <w:lang w:val="el-GR"/>
        </w:rPr>
        <w:t xml:space="preserve">1, ELI: </w:t>
      </w:r>
      <w:hyperlink r:id="rId27" w:history="1">
        <w:r w:rsidRPr="00EB6F1F">
          <w:rPr>
            <w:rStyle w:val="Hyperlink"/>
            <w:sz w:val="24"/>
            <w:lang w:val="el-GR"/>
          </w:rPr>
          <w:t>http://data.europa.eu/eli/reg/2021/947/oj</w:t>
        </w:r>
      </w:hyperlink>
      <w:r w:rsidRPr="000E6C2E">
        <w:rPr>
          <w:sz w:val="24"/>
          <w:lang w:val="el-GR"/>
        </w:rPr>
        <w:t>).</w:t>
      </w:r>
    </w:p>
  </w:footnote>
  <w:footnote w:id="39">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28" w:history="1">
        <w:r w:rsidRPr="00EB6F1F">
          <w:rPr>
            <w:rStyle w:val="Hyperlink"/>
            <w:sz w:val="24"/>
            <w:lang w:val="el-GR"/>
          </w:rPr>
          <w:t>https://www.unwomen.org/en/news-stories/press-release/2025/03/fast-facts-30-years-of-uneven-progress-for-adolescent-girls</w:t>
        </w:r>
      </w:hyperlink>
      <w:r w:rsidRPr="000E6C2E">
        <w:rPr>
          <w:sz w:val="24"/>
          <w:lang w:val="el-GR"/>
        </w:rPr>
        <w:t>.</w:t>
      </w:r>
    </w:p>
  </w:footnote>
  <w:footnote w:id="40">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r w:rsidRPr="000E6C2E">
        <w:rPr>
          <w:sz w:val="24"/>
          <w:lang w:val="el-GR"/>
        </w:rPr>
        <w:t>Ενημερωτικό σημείωμα πολιτικής του ODI, «</w:t>
      </w:r>
      <w:proofErr w:type="spellStart"/>
      <w:r w:rsidRPr="000E6C2E">
        <w:rPr>
          <w:sz w:val="24"/>
          <w:lang w:val="el-GR"/>
        </w:rPr>
        <w:t>Where</w:t>
      </w:r>
      <w:proofErr w:type="spellEnd"/>
      <w:r w:rsidRPr="000E6C2E">
        <w:rPr>
          <w:sz w:val="24"/>
          <w:lang w:val="el-GR"/>
        </w:rPr>
        <w:t xml:space="preserve"> </w:t>
      </w:r>
      <w:proofErr w:type="spellStart"/>
      <w:r w:rsidRPr="000E6C2E">
        <w:rPr>
          <w:sz w:val="24"/>
          <w:lang w:val="el-GR"/>
        </w:rPr>
        <w:t>next</w:t>
      </w:r>
      <w:proofErr w:type="spellEnd"/>
      <w:r w:rsidRPr="000E6C2E">
        <w:rPr>
          <w:sz w:val="24"/>
          <w:lang w:val="el-GR"/>
        </w:rPr>
        <w:t xml:space="preserve"> for </w:t>
      </w:r>
      <w:proofErr w:type="spellStart"/>
      <w:r w:rsidRPr="000E6C2E">
        <w:rPr>
          <w:sz w:val="24"/>
          <w:lang w:val="el-GR"/>
        </w:rPr>
        <w:t>feminist</w:t>
      </w:r>
      <w:proofErr w:type="spellEnd"/>
      <w:r w:rsidRPr="000E6C2E">
        <w:rPr>
          <w:sz w:val="24"/>
          <w:lang w:val="el-GR"/>
        </w:rPr>
        <w:t xml:space="preserve"> </w:t>
      </w:r>
      <w:proofErr w:type="spellStart"/>
      <w:r w:rsidRPr="000E6C2E">
        <w:rPr>
          <w:sz w:val="24"/>
          <w:lang w:val="el-GR"/>
        </w:rPr>
        <w:t>foreign</w:t>
      </w:r>
      <w:proofErr w:type="spellEnd"/>
      <w:r w:rsidRPr="000E6C2E">
        <w:rPr>
          <w:sz w:val="24"/>
          <w:lang w:val="el-GR"/>
        </w:rPr>
        <w:t xml:space="preserve"> </w:t>
      </w:r>
      <w:proofErr w:type="spellStart"/>
      <w:r w:rsidRPr="000E6C2E">
        <w:rPr>
          <w:sz w:val="24"/>
          <w:lang w:val="el-GR"/>
        </w:rPr>
        <w:t>policy</w:t>
      </w:r>
      <w:proofErr w:type="spellEnd"/>
      <w:r w:rsidRPr="000E6C2E">
        <w:rPr>
          <w:sz w:val="24"/>
          <w:lang w:val="el-GR"/>
        </w:rPr>
        <w:t xml:space="preserve"> on </w:t>
      </w:r>
      <w:proofErr w:type="spellStart"/>
      <w:r w:rsidRPr="000E6C2E">
        <w:rPr>
          <w:sz w:val="24"/>
          <w:lang w:val="el-GR"/>
        </w:rPr>
        <w:t>funding</w:t>
      </w:r>
      <w:proofErr w:type="spellEnd"/>
      <w:r w:rsidRPr="000E6C2E">
        <w:rPr>
          <w:sz w:val="24"/>
          <w:lang w:val="el-GR"/>
        </w:rPr>
        <w:t xml:space="preserve"> </w:t>
      </w:r>
      <w:proofErr w:type="spellStart"/>
      <w:r w:rsidRPr="000E6C2E">
        <w:rPr>
          <w:sz w:val="24"/>
          <w:lang w:val="el-GR"/>
        </w:rPr>
        <w:t>feminist</w:t>
      </w:r>
      <w:proofErr w:type="spellEnd"/>
      <w:r w:rsidRPr="000E6C2E">
        <w:rPr>
          <w:sz w:val="24"/>
          <w:lang w:val="el-GR"/>
        </w:rPr>
        <w:t xml:space="preserve"> </w:t>
      </w:r>
      <w:proofErr w:type="spellStart"/>
      <w:r w:rsidRPr="000E6C2E">
        <w:rPr>
          <w:sz w:val="24"/>
          <w:lang w:val="el-GR"/>
        </w:rPr>
        <w:t>movements</w:t>
      </w:r>
      <w:proofErr w:type="spellEnd"/>
      <w:r w:rsidRPr="000E6C2E">
        <w:rPr>
          <w:sz w:val="24"/>
          <w:lang w:val="el-GR"/>
        </w:rPr>
        <w:t xml:space="preserve">?» (Πού θα προχωρήσει η φεμινιστική εξωτερική πολιτική όσον αφορά τη χρηματοδότηση των φεμινιστικών κινημάτων), </w:t>
      </w:r>
      <w:hyperlink r:id="rId29" w:history="1">
        <w:r w:rsidRPr="00EB6F1F">
          <w:rPr>
            <w:rStyle w:val="Hyperlink"/>
            <w:sz w:val="24"/>
            <w:lang w:val="el-GR"/>
          </w:rPr>
          <w:t>https://media.odi.org/documents/ODI-ET-FundingMovements-PB-EN-May24-Final.pdf</w:t>
        </w:r>
      </w:hyperlink>
      <w:r w:rsidRPr="000E6C2E">
        <w:rPr>
          <w:sz w:val="24"/>
          <w:lang w:val="el-GR"/>
        </w:rPr>
        <w:t>.</w:t>
      </w:r>
    </w:p>
  </w:footnote>
  <w:footnote w:id="41">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30" w:history="1">
        <w:r w:rsidRPr="00EB6F1F">
          <w:rPr>
            <w:rStyle w:val="Hyperlink"/>
            <w:sz w:val="24"/>
            <w:lang w:val="el-GR"/>
          </w:rPr>
          <w:t>https://www.worldbank.org/en/publication/poverty-prosperity-and-plan</w:t>
        </w:r>
        <w:r w:rsidR="00EB6F1F" w:rsidRPr="00EB6F1F">
          <w:rPr>
            <w:rStyle w:val="Hyperlink"/>
            <w:sz w:val="24"/>
            <w:lang w:val="el-GR"/>
          </w:rPr>
          <w:t>et</w:t>
        </w:r>
      </w:hyperlink>
      <w:r w:rsidRPr="000E6C2E">
        <w:rPr>
          <w:sz w:val="24"/>
          <w:lang w:val="el-GR"/>
        </w:rPr>
        <w:t>.</w:t>
      </w:r>
    </w:p>
  </w:footnote>
  <w:footnote w:id="42">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31" w:history="1">
        <w:r w:rsidRPr="00EB6F1F">
          <w:rPr>
            <w:rStyle w:val="Hyperlink"/>
            <w:sz w:val="24"/>
            <w:lang w:val="el-GR"/>
          </w:rPr>
          <w:t>https://www.oecd.org/content/dam/oecd/en/publications/reports/2023/04/informality-and-globalisation_d7548f2e/c945c24f-en.pdf</w:t>
        </w:r>
      </w:hyperlink>
      <w:r w:rsidRPr="000E6C2E">
        <w:rPr>
          <w:sz w:val="24"/>
          <w:lang w:val="el-GR"/>
        </w:rPr>
        <w:t xml:space="preserve">, </w:t>
      </w:r>
      <w:hyperlink r:id="rId32" w:history="1">
        <w:r w:rsidRPr="00EB6F1F">
          <w:rPr>
            <w:rStyle w:val="Hyperlink"/>
            <w:sz w:val="24"/>
            <w:lang w:val="el-GR"/>
          </w:rPr>
          <w:t>https://unstats.un.org/sdgs/report/2024/The-Sustainable-Development-Goals-Report-2024.pdf</w:t>
        </w:r>
      </w:hyperlink>
      <w:r w:rsidRPr="000E6C2E">
        <w:rPr>
          <w:sz w:val="24"/>
          <w:lang w:val="el-GR"/>
        </w:rPr>
        <w:t>.</w:t>
      </w:r>
    </w:p>
  </w:footnote>
  <w:footnote w:id="43">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33" w:history="1">
        <w:r w:rsidRPr="00EB6F1F">
          <w:rPr>
            <w:rStyle w:val="Hyperlink"/>
            <w:sz w:val="24"/>
            <w:lang w:val="el-GR"/>
          </w:rPr>
          <w:t>https://unstats.un.org/sdgs/report/2024/The-Sustainable-Development-Goals-Report-2024.pdf</w:t>
        </w:r>
      </w:hyperlink>
      <w:r w:rsidRPr="000E6C2E">
        <w:rPr>
          <w:sz w:val="24"/>
          <w:lang w:val="el-GR"/>
        </w:rPr>
        <w:t>.</w:t>
      </w:r>
    </w:p>
  </w:footnote>
  <w:footnote w:id="44">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34" w:history="1">
        <w:r w:rsidRPr="00D746C9">
          <w:rPr>
            <w:rStyle w:val="Hyperlink"/>
            <w:sz w:val="24"/>
            <w:lang w:val="el-GR"/>
          </w:rPr>
          <w:t>https://environment.ec.europa.eu/topics/water/water-wise-eu/polluted-water_en</w:t>
        </w:r>
      </w:hyperlink>
      <w:r w:rsidRPr="000E6C2E">
        <w:rPr>
          <w:sz w:val="24"/>
          <w:lang w:val="el-GR"/>
        </w:rPr>
        <w:t>.</w:t>
      </w:r>
    </w:p>
  </w:footnote>
  <w:footnote w:id="45">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r w:rsidR="007E6C5A">
        <w:rPr>
          <w:sz w:val="24"/>
          <w:lang w:val="el-GR"/>
        </w:rPr>
        <w:t>Ψήφισμα του Ευρωπαϊκού Κοινοβουλίου της 7ης Φεβρουαρίου 2024</w:t>
      </w:r>
      <w:r w:rsidR="007E6C5A" w:rsidRPr="004C185B">
        <w:rPr>
          <w:sz w:val="24"/>
          <w:lang w:val="el-GR"/>
        </w:rPr>
        <w:t xml:space="preserve"> </w:t>
      </w:r>
      <w:r w:rsidRPr="000E6C2E">
        <w:rPr>
          <w:sz w:val="24"/>
          <w:lang w:val="el-GR"/>
        </w:rPr>
        <w:t>σχετικά με την πρόσφατη απόφαση της Νορβηγίας να επεκτείνει τις εξορύξεις στον θαλάσσιο βυθό της Αρκτικής</w:t>
      </w:r>
      <w:r w:rsidR="007E6C5A" w:rsidRPr="007A7A5A">
        <w:rPr>
          <w:sz w:val="24"/>
          <w:lang w:val="el-GR"/>
        </w:rPr>
        <w:t xml:space="preserve"> </w:t>
      </w:r>
      <w:r w:rsidR="007E6C5A" w:rsidRPr="007E6C5A">
        <w:rPr>
          <w:sz w:val="24"/>
          <w:lang w:val="el-GR"/>
        </w:rPr>
        <w:t>(</w:t>
      </w:r>
      <w:r w:rsidR="007E6C5A">
        <w:rPr>
          <w:sz w:val="24"/>
          <w:lang w:val="el-GR"/>
        </w:rPr>
        <w:t>ΕΕ</w:t>
      </w:r>
      <w:r w:rsidR="007E6C5A" w:rsidRPr="007E6C5A">
        <w:rPr>
          <w:sz w:val="24"/>
          <w:lang w:val="el-GR"/>
        </w:rPr>
        <w:t xml:space="preserve"> C, C/2024/6333, </w:t>
      </w:r>
      <w:r w:rsidR="007E6C5A">
        <w:rPr>
          <w:sz w:val="24"/>
          <w:lang w:val="el-GR"/>
        </w:rPr>
        <w:t xml:space="preserve">7.11.2024, </w:t>
      </w:r>
      <w:r w:rsidR="007E6C5A" w:rsidRPr="007E6C5A">
        <w:rPr>
          <w:sz w:val="24"/>
          <w:lang w:val="el-GR"/>
        </w:rPr>
        <w:t xml:space="preserve">ELI: </w:t>
      </w:r>
      <w:hyperlink r:id="rId35" w:history="1">
        <w:r w:rsidR="007E6C5A" w:rsidRPr="007E6C5A">
          <w:rPr>
            <w:rStyle w:val="Hyperlink"/>
            <w:sz w:val="24"/>
            <w:lang w:val="el-GR"/>
          </w:rPr>
          <w:t>http://data.europa.eu/eli/C/2024/6333/oj</w:t>
        </w:r>
      </w:hyperlink>
      <w:r w:rsidR="007E6C5A" w:rsidRPr="007E6C5A">
        <w:rPr>
          <w:sz w:val="24"/>
          <w:lang w:val="el-GR"/>
        </w:rPr>
        <w:t>)</w:t>
      </w:r>
      <w:r w:rsidRPr="000E6C2E">
        <w:rPr>
          <w:sz w:val="24"/>
          <w:lang w:val="el-GR"/>
        </w:rPr>
        <w:t>.</w:t>
      </w:r>
    </w:p>
  </w:footnote>
  <w:footnote w:id="46">
    <w:p w:rsidR="003641B3" w:rsidRPr="000E6C2E" w:rsidRDefault="003641B3" w:rsidP="00EE722A">
      <w:pPr>
        <w:pStyle w:val="FootnoteText"/>
        <w:spacing w:line="240" w:lineRule="auto"/>
        <w:ind w:left="567" w:hanging="567"/>
        <w:rPr>
          <w:sz w:val="24"/>
          <w:lang w:val="el-GR"/>
        </w:rPr>
      </w:pPr>
      <w:r w:rsidRPr="000E6C2E">
        <w:rPr>
          <w:rStyle w:val="FootnoteReference"/>
          <w:sz w:val="24"/>
          <w:lang w:val="el-GR"/>
        </w:rPr>
        <w:footnoteRef/>
      </w:r>
      <w:r w:rsidRPr="000E6C2E">
        <w:rPr>
          <w:sz w:val="24"/>
          <w:lang w:val="el-GR"/>
        </w:rPr>
        <w:t xml:space="preserve"> </w:t>
      </w:r>
      <w:r w:rsidRPr="000E6C2E">
        <w:rPr>
          <w:sz w:val="24"/>
          <w:lang w:val="el-GR"/>
        </w:rPr>
        <w:tab/>
      </w:r>
      <w:hyperlink r:id="rId36" w:history="1">
        <w:r w:rsidRPr="00D746C9">
          <w:rPr>
            <w:rStyle w:val="Hyperlink"/>
            <w:sz w:val="24"/>
            <w:lang w:val="el-GR"/>
          </w:rPr>
          <w:t>https://unstats.un.org/sdgs/report/2024/The-Sustainable-Development-Goals-Report-2024.pdf</w:t>
        </w:r>
      </w:hyperlink>
      <w:r w:rsidRPr="000E6C2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1B3" w:rsidRPr="000E6C2E" w:rsidRDefault="003641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317DE6"/>
    <w:multiLevelType w:val="hybridMultilevel"/>
    <w:tmpl w:val="00E8161E"/>
    <w:lvl w:ilvl="0" w:tplc="A5844D9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514EB2"/>
    <w:multiLevelType w:val="hybridMultilevel"/>
    <w:tmpl w:val="B2DC12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EL"/>
    <w:docVar w:name="dvnumam" w:val="0"/>
    <w:docVar w:name="dvpe" w:val="768.093"/>
    <w:docVar w:name="dvrapporteur" w:val="Εισηγητές: "/>
    <w:docVar w:name="dvtitre" w:val="Ψήφισμα του Ευρωπαϊκού Κοινοβουλίου σχετικά με την εφαρμογή και υλοποίηση των στόχων βιώσιμης ανάπτυξης ενόψει του πολιτικού φόρουμ υψηλού επιπέδου του 2025(2025/2014(INI))"/>
  </w:docVars>
  <w:rsids>
    <w:rsidRoot w:val="00C71B65"/>
    <w:rsid w:val="00002272"/>
    <w:rsid w:val="00064002"/>
    <w:rsid w:val="000677B9"/>
    <w:rsid w:val="000831BA"/>
    <w:rsid w:val="000A42CC"/>
    <w:rsid w:val="000E6C2E"/>
    <w:rsid w:val="000E7DD9"/>
    <w:rsid w:val="0010095E"/>
    <w:rsid w:val="00125B37"/>
    <w:rsid w:val="00187494"/>
    <w:rsid w:val="001F32AE"/>
    <w:rsid w:val="002767FF"/>
    <w:rsid w:val="002B18FE"/>
    <w:rsid w:val="002B5493"/>
    <w:rsid w:val="00343214"/>
    <w:rsid w:val="00361C00"/>
    <w:rsid w:val="003641B3"/>
    <w:rsid w:val="00395FA1"/>
    <w:rsid w:val="003B4F5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A5A"/>
    <w:rsid w:val="007D1690"/>
    <w:rsid w:val="007E22AD"/>
    <w:rsid w:val="007E6C5A"/>
    <w:rsid w:val="00817416"/>
    <w:rsid w:val="00842779"/>
    <w:rsid w:val="00847C0B"/>
    <w:rsid w:val="00865F67"/>
    <w:rsid w:val="00881A7B"/>
    <w:rsid w:val="008840E5"/>
    <w:rsid w:val="00887B3E"/>
    <w:rsid w:val="008C2AC6"/>
    <w:rsid w:val="00922A8B"/>
    <w:rsid w:val="00930C23"/>
    <w:rsid w:val="0093193B"/>
    <w:rsid w:val="009509D8"/>
    <w:rsid w:val="00950B64"/>
    <w:rsid w:val="00981893"/>
    <w:rsid w:val="00A1687D"/>
    <w:rsid w:val="00A43E52"/>
    <w:rsid w:val="00A4678D"/>
    <w:rsid w:val="00A778C7"/>
    <w:rsid w:val="00AB441E"/>
    <w:rsid w:val="00AB6293"/>
    <w:rsid w:val="00AD746C"/>
    <w:rsid w:val="00AE0928"/>
    <w:rsid w:val="00AF3B82"/>
    <w:rsid w:val="00B12E95"/>
    <w:rsid w:val="00B22876"/>
    <w:rsid w:val="00B558F0"/>
    <w:rsid w:val="00BD48FE"/>
    <w:rsid w:val="00BD7BD8"/>
    <w:rsid w:val="00BE6ADC"/>
    <w:rsid w:val="00C05BFE"/>
    <w:rsid w:val="00C23CD4"/>
    <w:rsid w:val="00C61C0C"/>
    <w:rsid w:val="00C71B65"/>
    <w:rsid w:val="00C941CB"/>
    <w:rsid w:val="00CC2357"/>
    <w:rsid w:val="00CF071A"/>
    <w:rsid w:val="00D058B8"/>
    <w:rsid w:val="00D56C11"/>
    <w:rsid w:val="00D746C9"/>
    <w:rsid w:val="00D834A0"/>
    <w:rsid w:val="00D872DF"/>
    <w:rsid w:val="00D91E21"/>
    <w:rsid w:val="00DA7FCD"/>
    <w:rsid w:val="00E365E1"/>
    <w:rsid w:val="00E820A4"/>
    <w:rsid w:val="00EB006A"/>
    <w:rsid w:val="00EB4772"/>
    <w:rsid w:val="00EB6F1F"/>
    <w:rsid w:val="00ED169E"/>
    <w:rsid w:val="00ED4235"/>
    <w:rsid w:val="00EE722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2009F"/>
  <w15:chartTrackingRefBased/>
  <w15:docId w15:val="{9E01D066-19C8-4C9F-AE98-34155AA5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D746C"/>
    <w:rPr>
      <w:b/>
    </w:rPr>
  </w:style>
  <w:style w:type="paragraph" w:customStyle="1" w:styleId="NormalHanging12a">
    <w:name w:val="NormalHanging12a"/>
    <w:basedOn w:val="Normal"/>
    <w:link w:val="NormalHanging12aChar"/>
    <w:rsid w:val="00AD746C"/>
    <w:pPr>
      <w:spacing w:after="240"/>
      <w:ind w:left="567" w:hanging="567"/>
    </w:pPr>
  </w:style>
  <w:style w:type="paragraph" w:customStyle="1" w:styleId="EPComma">
    <w:name w:val="EPComma"/>
    <w:basedOn w:val="Normal"/>
    <w:rsid w:val="00AD746C"/>
    <w:pPr>
      <w:spacing w:before="480" w:after="240"/>
    </w:pPr>
  </w:style>
  <w:style w:type="paragraph" w:customStyle="1" w:styleId="NormalCenter12a">
    <w:name w:val="NormalCenter12a"/>
    <w:basedOn w:val="Normal"/>
    <w:rsid w:val="00AD746C"/>
    <w:pPr>
      <w:spacing w:after="240"/>
      <w:jc w:val="center"/>
    </w:pPr>
  </w:style>
  <w:style w:type="paragraph" w:customStyle="1" w:styleId="Normal12a24b">
    <w:name w:val="Normal12a24b"/>
    <w:basedOn w:val="Normal"/>
    <w:rsid w:val="00AD746C"/>
    <w:pPr>
      <w:snapToGrid w:val="0"/>
      <w:spacing w:before="360" w:after="240"/>
    </w:pPr>
    <w:rPr>
      <w:lang w:eastAsia="en-US"/>
    </w:rPr>
  </w:style>
  <w:style w:type="character" w:customStyle="1" w:styleId="BoldItalic">
    <w:name w:val="BoldItalic"/>
    <w:uiPriority w:val="1"/>
    <w:rsid w:val="00AD746C"/>
    <w:rPr>
      <w:b/>
      <w:bCs w:val="0"/>
      <w:i/>
      <w:iCs w:val="0"/>
      <w:strike w:val="0"/>
      <w:dstrike w:val="0"/>
      <w:u w:val="none"/>
      <w:effect w:val="none"/>
    </w:rPr>
  </w:style>
  <w:style w:type="character" w:customStyle="1" w:styleId="Italic">
    <w:name w:val="Italic"/>
    <w:uiPriority w:val="1"/>
    <w:rsid w:val="00AD746C"/>
    <w:rPr>
      <w:i/>
      <w:iCs w:val="0"/>
    </w:rPr>
  </w:style>
  <w:style w:type="paragraph" w:customStyle="1" w:styleId="Normal6a">
    <w:name w:val="Normal6a"/>
    <w:basedOn w:val="Normal"/>
    <w:rsid w:val="00AD746C"/>
    <w:pPr>
      <w:spacing w:after="120"/>
    </w:pPr>
    <w:rPr>
      <w:szCs w:val="24"/>
      <w:lang w:eastAsia="en-US"/>
    </w:rPr>
  </w:style>
  <w:style w:type="character" w:customStyle="1" w:styleId="NormalHanging12aChar">
    <w:name w:val="NormalHanging12a Char"/>
    <w:basedOn w:val="DefaultParagraphFont"/>
    <w:link w:val="NormalHanging12a"/>
    <w:rsid w:val="00AD746C"/>
    <w:rPr>
      <w:sz w:val="24"/>
      <w:lang w:val="el-GR"/>
    </w:rPr>
  </w:style>
  <w:style w:type="character" w:styleId="Hyperlink">
    <w:name w:val="Hyperlink"/>
    <w:basedOn w:val="DefaultParagraphFont"/>
    <w:rsid w:val="00EE722A"/>
    <w:rPr>
      <w:color w:val="0563C1" w:themeColor="hyperlink"/>
      <w:u w:val="single"/>
    </w:rPr>
  </w:style>
  <w:style w:type="paragraph" w:styleId="BalloonText">
    <w:name w:val="Balloon Text"/>
    <w:basedOn w:val="Normal"/>
    <w:link w:val="BalloonTextChar"/>
    <w:rsid w:val="00EE722A"/>
    <w:rPr>
      <w:rFonts w:ascii="Segoe UI" w:hAnsi="Segoe UI" w:cs="Segoe UI"/>
      <w:sz w:val="18"/>
      <w:szCs w:val="18"/>
    </w:rPr>
  </w:style>
  <w:style w:type="character" w:customStyle="1" w:styleId="BalloonTextChar">
    <w:name w:val="Balloon Text Char"/>
    <w:basedOn w:val="DefaultParagraphFont"/>
    <w:link w:val="BalloonText"/>
    <w:rsid w:val="00EE722A"/>
    <w:rPr>
      <w:rFonts w:ascii="Segoe UI" w:hAnsi="Segoe UI" w:cs="Segoe UI"/>
      <w:sz w:val="18"/>
      <w:szCs w:val="18"/>
      <w:lang w:val="el-GR"/>
    </w:rPr>
  </w:style>
  <w:style w:type="character" w:styleId="FollowedHyperlink">
    <w:name w:val="FollowedHyperlink"/>
    <w:basedOn w:val="DefaultParagraphFont"/>
    <w:rsid w:val="007E6C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bd/PDF/bd47/EN/constitution-en.pdf?ua=1" TargetMode="External"/><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20%09https:/www.who.int/data/gho/data/themes/public-health-and-environment" TargetMode="External"/><Relationship Id="rId34" Type="http://schemas.openxmlformats.org/officeDocument/2006/relationships/hyperlink" Target="https://environment.ec.europa.eu/topics/water/water-wise-eu/polluted-water_en"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oecd.org/en/publications/development-finance-for-gender-equality-2024_e340afbf-en.html"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org/en/climatechange/science/climate-issues/women%23:~:text=When%20extreme%20weather%20disasters%20strike%2C%20women%20and,of%20climate%20change%20are%20women%20and%20girls" TargetMode="External"/><Relationship Id="rId32"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unicef.org/press-releases/over-230-million-girls-and-women-alive-today-have-been-subjected-female-genital" TargetMode="External"/><Relationship Id="rId28" Type="http://schemas.openxmlformats.org/officeDocument/2006/relationships/hyperlink" Target="https://www.unwomen.org/en/news-stories/press-release/2025/03/fast-facts-30-years-of-uneven-progress-for-adolescent-girls" TargetMode="External"/><Relationship Id="rId36" Type="http://schemas.openxmlformats.org/officeDocument/2006/relationships/hyperlink" Target="https://unstats.un.org/sdgs/report/2024/The-Sustainable-Development-Goals-Report-2024.pdf"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oecd.org/content/dam/oecd/en/publications/reports/2023/04/informality-and-globalisation_d7548f2e/c945c24f-en.pdf"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www.who.int/news-room/fact-sheets/detail/female-genital-mutilation" TargetMode="External"/><Relationship Id="rId27" Type="http://schemas.openxmlformats.org/officeDocument/2006/relationships/hyperlink" Target="http://data.europa.eu/eli/reg/2021/947/oj" TargetMode="External"/><Relationship Id="rId30" Type="http://schemas.openxmlformats.org/officeDocument/2006/relationships/hyperlink" Target="https://www.worldbank.org/en/publication/poverty-prosperity-and-planet" TargetMode="External"/><Relationship Id="rId35" Type="http://schemas.openxmlformats.org/officeDocument/2006/relationships/hyperlink" Target="http://data.europa.eu/eli/C/2024/63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CBF65-1E2F-4789-A3E8-EFB5E757D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14890</Words>
  <Characters>87138</Characters>
  <Application>Microsoft Office Word</Application>
  <DocSecurity>0</DocSecurity>
  <Lines>726</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2025-07-09T14:00:00Z</dcterms:created>
  <dcterms:modified xsi:type="dcterms:W3CDTF">2025-07-09T14:00:00Z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A10-0125/2025</vt:lpwstr>
  </property>
  <property fmtid="{D5CDD505-2E9C-101B-9397-08002B2CF9AE}" pid="4" name="&lt;Type&gt;">
    <vt:lpwstr>RR</vt:lpwstr>
  </property>
</Properties>
</file>