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3D5B" w14:paraId="7712AAD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ACB57A" w14:textId="77777777" w:rsidR="00751A4A" w:rsidRPr="00493D5B" w:rsidRDefault="00A717FF" w:rsidP="0010095E">
            <w:pPr>
              <w:pStyle w:val="EPName"/>
            </w:pPr>
            <w:r w:rsidRPr="00493D5B">
              <w:t>Evropský parlament</w:t>
            </w:r>
          </w:p>
          <w:p w14:paraId="7EBAEFBE" w14:textId="77777777" w:rsidR="00751A4A" w:rsidRPr="00493D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3D5B">
              <w:t>2024</w:t>
            </w:r>
            <w:r w:rsidR="00817416" w:rsidRPr="00493D5B">
              <w:t>-202</w:t>
            </w:r>
            <w:r w:rsidRPr="00493D5B">
              <w:t>9</w:t>
            </w:r>
          </w:p>
        </w:tc>
        <w:tc>
          <w:tcPr>
            <w:tcW w:w="2268" w:type="dxa"/>
            <w:shd w:val="clear" w:color="auto" w:fill="auto"/>
          </w:tcPr>
          <w:p w14:paraId="648C57D6" w14:textId="77777777" w:rsidR="00751A4A" w:rsidRPr="00493D5B" w:rsidRDefault="00187494" w:rsidP="0010095E">
            <w:pPr>
              <w:pStyle w:val="EPLogo"/>
            </w:pPr>
            <w:r w:rsidRPr="00493D5B">
              <w:rPr>
                <w:noProof/>
                <w:lang w:eastAsia="ja-JP"/>
              </w:rPr>
              <w:drawing>
                <wp:inline distT="0" distB="0" distL="0" distR="0" wp14:anchorId="5FAB3188" wp14:editId="459805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311536" w14:textId="77777777" w:rsidR="00D058B8" w:rsidRPr="00493D5B" w:rsidRDefault="00D058B8" w:rsidP="004C5D52">
      <w:pPr>
        <w:pStyle w:val="LineTop"/>
      </w:pPr>
    </w:p>
    <w:p w14:paraId="50076C18" w14:textId="77777777" w:rsidR="00680577" w:rsidRPr="00493D5B" w:rsidRDefault="00A717FF" w:rsidP="00680577">
      <w:pPr>
        <w:pStyle w:val="EPBodyTA1"/>
      </w:pPr>
      <w:r w:rsidRPr="00493D5B">
        <w:t>PŘIJATÉ TEXTY</w:t>
      </w:r>
    </w:p>
    <w:p w14:paraId="47CAA664" w14:textId="77777777" w:rsidR="00D058B8" w:rsidRPr="00493D5B" w:rsidRDefault="00D058B8" w:rsidP="00D058B8">
      <w:pPr>
        <w:pStyle w:val="LineBottom"/>
      </w:pPr>
    </w:p>
    <w:p w14:paraId="445E23B8" w14:textId="5F1B5800" w:rsidR="00A717FF" w:rsidRPr="00493D5B" w:rsidRDefault="00A717FF" w:rsidP="00A717FF">
      <w:pPr>
        <w:pStyle w:val="ATHeading1"/>
      </w:pPr>
      <w:bookmarkStart w:id="0" w:name="TANumber"/>
      <w:r w:rsidRPr="00493D5B">
        <w:t>P10_</w:t>
      </w:r>
      <w:proofErr w:type="gramStart"/>
      <w:r w:rsidRPr="00493D5B">
        <w:t>TA(</w:t>
      </w:r>
      <w:proofErr w:type="gramEnd"/>
      <w:r w:rsidRPr="00493D5B">
        <w:t>2025)0</w:t>
      </w:r>
      <w:r w:rsidR="00563D4A">
        <w:t>16</w:t>
      </w:r>
      <w:r w:rsidRPr="00493D5B">
        <w:t>0</w:t>
      </w:r>
      <w:bookmarkEnd w:id="0"/>
    </w:p>
    <w:p w14:paraId="6A8D1811" w14:textId="77777777" w:rsidR="00A717FF" w:rsidRPr="00493D5B" w:rsidRDefault="00A717FF" w:rsidP="00A717FF">
      <w:pPr>
        <w:pStyle w:val="ATHeading2"/>
      </w:pPr>
      <w:bookmarkStart w:id="1" w:name="title"/>
      <w:r w:rsidRPr="00493D5B">
        <w:t>Dopady války vedené Ruskem proti Ukrajině na lidské životy a naléhavá potřeba ukončit ruskou agresi: situace nelegálně zadržovaných civilistů a válečných zajatců a pokračující bombardování civilistů</w:t>
      </w:r>
      <w:bookmarkEnd w:id="1"/>
    </w:p>
    <w:p w14:paraId="41E1364B" w14:textId="13176DDB" w:rsidR="00A717FF" w:rsidRPr="00493D5B" w:rsidRDefault="00A717FF" w:rsidP="00A717FF">
      <w:pPr>
        <w:rPr>
          <w:i/>
          <w:vanish/>
        </w:rPr>
      </w:pPr>
      <w:r w:rsidRPr="00493D5B">
        <w:rPr>
          <w:i/>
        </w:rPr>
        <w:fldChar w:fldCharType="begin"/>
      </w:r>
      <w:r w:rsidRPr="00493D5B">
        <w:rPr>
          <w:i/>
        </w:rPr>
        <w:instrText xml:space="preserve"> TC"(</w:instrText>
      </w:r>
      <w:bookmarkStart w:id="2" w:name="DocNumber"/>
      <w:r w:rsidRPr="00493D5B">
        <w:rPr>
          <w:i/>
        </w:rPr>
        <w:instrText>B10-0304</w:instrText>
      </w:r>
      <w:r w:rsidR="00EC685F">
        <w:rPr>
          <w:i/>
        </w:rPr>
        <w:instrText>, 0305, 0306, 0307 a 0308</w:instrText>
      </w:r>
      <w:r w:rsidRPr="00493D5B">
        <w:rPr>
          <w:i/>
        </w:rPr>
        <w:instrText>/2025</w:instrText>
      </w:r>
      <w:bookmarkEnd w:id="2"/>
      <w:r w:rsidRPr="00493D5B">
        <w:rPr>
          <w:i/>
        </w:rPr>
        <w:instrText xml:space="preserve">)"\l3 \n&gt; \* MERGEFORMAT </w:instrText>
      </w:r>
      <w:r w:rsidRPr="00493D5B">
        <w:rPr>
          <w:i/>
        </w:rPr>
        <w:fldChar w:fldCharType="end"/>
      </w:r>
    </w:p>
    <w:p w14:paraId="77ECA738" w14:textId="77777777" w:rsidR="00A717FF" w:rsidRPr="00493D5B" w:rsidRDefault="00A717FF" w:rsidP="00A717FF">
      <w:pPr>
        <w:rPr>
          <w:vanish/>
        </w:rPr>
      </w:pPr>
      <w:bookmarkStart w:id="3" w:name="PE"/>
      <w:r w:rsidRPr="00493D5B">
        <w:rPr>
          <w:vanish/>
        </w:rPr>
        <w:t>PE774.000</w:t>
      </w:r>
      <w:bookmarkEnd w:id="3"/>
    </w:p>
    <w:p w14:paraId="4CD81697" w14:textId="77777777" w:rsidR="00A717FF" w:rsidRPr="00493D5B" w:rsidRDefault="00A717FF" w:rsidP="00A717FF">
      <w:pPr>
        <w:pStyle w:val="ATHeading3"/>
      </w:pPr>
      <w:bookmarkStart w:id="4" w:name="Sujet"/>
      <w:r w:rsidRPr="00493D5B">
        <w:t>Usnesení Evropského parlamentu ze dne 9. července 2025 o dopadech války vedené Ruskem proti Ukrajině na lidské životy a naléhavé potřebě ukončit ruskou agresi: situace nelegálně zadržovaných civilistů a válečných zajatců a pokračující bombardování civilistů</w:t>
      </w:r>
      <w:bookmarkEnd w:id="4"/>
      <w:r w:rsidRPr="00493D5B">
        <w:t xml:space="preserve"> </w:t>
      </w:r>
      <w:bookmarkStart w:id="5" w:name="References"/>
      <w:r w:rsidRPr="00493D5B">
        <w:t>(2025/2710(RSP))</w:t>
      </w:r>
      <w:bookmarkEnd w:id="5"/>
    </w:p>
    <w:p w14:paraId="12526877" w14:textId="77777777" w:rsidR="001F61E9" w:rsidRPr="00493D5B" w:rsidRDefault="001F61E9" w:rsidP="001F61E9">
      <w:pPr>
        <w:pStyle w:val="EPComma"/>
      </w:pPr>
      <w:bookmarkStart w:id="6" w:name="TextBodyBegin"/>
      <w:bookmarkEnd w:id="6"/>
      <w:r w:rsidRPr="00493D5B">
        <w:rPr>
          <w:i/>
        </w:rPr>
        <w:t>Evropský parlament</w:t>
      </w:r>
      <w:r w:rsidRPr="00493D5B">
        <w:t>,</w:t>
      </w:r>
    </w:p>
    <w:p w14:paraId="7E7E6768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t>–</w:t>
      </w:r>
      <w:r w:rsidRPr="00493D5B">
        <w:tab/>
      </w:r>
      <w:r w:rsidRPr="00493D5B">
        <w:rPr>
          <w:shd w:val="clear" w:color="auto" w:fill="FFFFFF"/>
        </w:rPr>
        <w:t xml:space="preserve">s ohledem na svá předchozí </w:t>
      </w:r>
      <w:r w:rsidRPr="00493D5B">
        <w:rPr>
          <w:szCs w:val="24"/>
          <w:shd w:val="clear" w:color="auto" w:fill="FFFFFF"/>
        </w:rPr>
        <w:t>usnesení o Ukrajině a o Rusku,</w:t>
      </w:r>
    </w:p>
    <w:p w14:paraId="5251FA3D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–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 xml:space="preserve">s ohledem na Haagské úmluvy, Chartu OSN, Ženevské úmluvy a jejich dodatkové protokoly, Úmluvu o zabránění a trestání zločinu </w:t>
      </w:r>
      <w:proofErr w:type="spellStart"/>
      <w:r w:rsidRPr="00493D5B">
        <w:rPr>
          <w:szCs w:val="24"/>
          <w:shd w:val="clear" w:color="auto" w:fill="FFFFFF"/>
        </w:rPr>
        <w:t>genocidia</w:t>
      </w:r>
      <w:proofErr w:type="spellEnd"/>
      <w:r w:rsidRPr="00493D5B">
        <w:rPr>
          <w:szCs w:val="24"/>
          <w:shd w:val="clear" w:color="auto" w:fill="FFFFFF"/>
        </w:rPr>
        <w:t>, Evropskou úmluvu o lidských právech, Úmluvu OSN proti mučení, Římský statut Mezinárodního trestního soudu a Úmluvu OSN o právech dítěte,</w:t>
      </w:r>
    </w:p>
    <w:p w14:paraId="2DF9E0EF" w14:textId="77777777" w:rsidR="001F61E9" w:rsidRPr="00493D5B" w:rsidRDefault="001F61E9" w:rsidP="00493D5B">
      <w:pPr>
        <w:pStyle w:val="NormalHanging12a"/>
        <w:rPr>
          <w:szCs w:val="24"/>
        </w:rPr>
      </w:pPr>
      <w:r w:rsidRPr="00493D5B">
        <w:rPr>
          <w:szCs w:val="24"/>
        </w:rPr>
        <w:t>–</w:t>
      </w:r>
      <w:r w:rsidRPr="00493D5B">
        <w:rPr>
          <w:szCs w:val="24"/>
        </w:rPr>
        <w:tab/>
        <w:t>s ohledem na dohodu o přidružení mezi Evropskou unií a jejími členskými státy na jedné straně a Ukrajinou na straně druhé</w:t>
      </w:r>
      <w:r w:rsidRPr="00493D5B">
        <w:rPr>
          <w:rStyle w:val="FootnoteReference"/>
          <w:rFonts w:eastAsiaTheme="majorEastAsia"/>
          <w:color w:val="000000"/>
          <w:szCs w:val="24"/>
        </w:rPr>
        <w:footnoteReference w:id="1"/>
      </w:r>
      <w:r w:rsidRPr="00493D5B">
        <w:rPr>
          <w:szCs w:val="24"/>
        </w:rPr>
        <w:t>, podepsanou v roce 2014, která zahrnuje prohloubenou a komplexní zónu volného obchodu mezi Evropskou unií a Ukrajinou,</w:t>
      </w:r>
    </w:p>
    <w:p w14:paraId="66370471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–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>s ohledem na všechny příslušné rezoluce Valného shromáždění OSN a Rady bezpečnosti OSN, zejména na rezoluci Valného shromáždění OSN ES-11/7 přijatou dne 25. února 2025,</w:t>
      </w:r>
    </w:p>
    <w:p w14:paraId="67B25829" w14:textId="77777777" w:rsidR="001F61E9" w:rsidRPr="00493D5B" w:rsidRDefault="001F61E9" w:rsidP="00493D5B">
      <w:pPr>
        <w:pStyle w:val="NormalHanging12a"/>
        <w:rPr>
          <w:szCs w:val="24"/>
        </w:rPr>
      </w:pPr>
      <w:r w:rsidRPr="00493D5B">
        <w:rPr>
          <w:szCs w:val="24"/>
        </w:rPr>
        <w:t>–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>s ohledem na prohlášení ze summitu NATO ve Washingtonu ze dne 10. července 2024 a na prohlášení ze summitu v Haagu ze dne 25. června 2025,</w:t>
      </w:r>
    </w:p>
    <w:p w14:paraId="3FED196D" w14:textId="77777777" w:rsidR="001F61E9" w:rsidRPr="00493D5B" w:rsidRDefault="001F61E9" w:rsidP="00493D5B">
      <w:pPr>
        <w:pStyle w:val="NormalHanging12a"/>
        <w:rPr>
          <w:szCs w:val="24"/>
        </w:rPr>
      </w:pPr>
      <w:r w:rsidRPr="00493D5B">
        <w:rPr>
          <w:szCs w:val="24"/>
        </w:rPr>
        <w:t>–</w:t>
      </w:r>
      <w:r w:rsidRPr="00493D5B">
        <w:rPr>
          <w:szCs w:val="24"/>
        </w:rPr>
        <w:tab/>
        <w:t>s ohledem na čl. 136 odst. 2 jednacího řádu,</w:t>
      </w:r>
    </w:p>
    <w:p w14:paraId="05F54018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A.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>vzhledem k tomu, že Rusko vede od 24. února 2022 nelítostnou, nezákonnou, nevyprovokovanou a neoprávněnou plošnou útočnou válku proti Ukrajině;</w:t>
      </w:r>
    </w:p>
    <w:p w14:paraId="2CA895DD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lastRenderedPageBreak/>
        <w:t>B.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>vzhledem k tomu, že ruská agrese vůči Ukrajině nezačala v únoru 2022, ale v roce 2014, kdy došlo k nezákonné okupaci a anexi Krymu a částí Doněcké a Luhanské oblasti, což mělo závažné humanitární, hospodářské a ekologické důsledky a vedlo k regionální nestabilitě; vzhledem k tomu, že Rusko by tuto nelítostnou a neoprávněnou válku mohlo kdykoli zastavit;</w:t>
      </w:r>
    </w:p>
    <w:p w14:paraId="5A89FB27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C.</w:t>
      </w:r>
      <w:r w:rsidRPr="00493D5B">
        <w:rPr>
          <w:szCs w:val="24"/>
        </w:rPr>
        <w:tab/>
        <w:t>vzhledem k tomu, že Valné shromáždění OSN ve své rezoluci ze dne 2. března 2022 okamžitě označilo ruskou válku proti Ukrajině za akt agrese, který porušuje čl. 2 odst. 4 Charty OSN, a ve své rezoluci ze dne 14. listopadu 2022 dospělo k závěru, že je třeba Rusko pohnat za jeho útočnou válku k odpovědnosti a přimět jej k právní a finanční odpovědnosti za mezinárodně protiprávní jednání, a to včetně poskytnutí náhrady za způsobené újmy a škody;</w:t>
      </w:r>
    </w:p>
    <w:p w14:paraId="7A74E606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D.</w:t>
      </w:r>
      <w:r w:rsidRPr="00493D5B">
        <w:rPr>
          <w:szCs w:val="24"/>
        </w:rPr>
        <w:tab/>
        <w:t>vzhledem k tomu, že Rusko dosud v roce 2025 vypustilo na Ukrajinu více než 20 000 bezpilotních letounů, tj. přibližně 3 500 měsíčně, což ve srovnání s měsíčním průměrem za rok 2024 představuje 350% nárůst; vzhledem k tomu, že Rusko zabilo více než 1 050 civilistů a dalších 4 300 zranilo, což je jasným důkazem toho, že na rozdíl od obranných akcí Ukrajiny aktivně cílí na civilní obyvatelstvo, včetně sanitek a záchranných pracovníků; vzhledem k tomu, že nedávné útoky na Kyjev a </w:t>
      </w:r>
      <w:proofErr w:type="spellStart"/>
      <w:r w:rsidRPr="00493D5B">
        <w:rPr>
          <w:szCs w:val="24"/>
        </w:rPr>
        <w:t>Dnipro</w:t>
      </w:r>
      <w:proofErr w:type="spellEnd"/>
      <w:r w:rsidRPr="00493D5B">
        <w:rPr>
          <w:szCs w:val="24"/>
        </w:rPr>
        <w:t xml:space="preserve"> byly druhými nejsmrtelnějšími útoky a nejsmrtelnějšími útoky na tato města od začátku ruské invaze, což je v příkrém rozporu s tvrzeními Ruska, že má zájem o mír;</w:t>
      </w:r>
    </w:p>
    <w:p w14:paraId="71A972BB" w14:textId="61BC456F" w:rsidR="001F61E9" w:rsidRPr="00493D5B" w:rsidRDefault="001F61E9" w:rsidP="00493D5B">
      <w:pPr>
        <w:pStyle w:val="NormalHanging12a"/>
        <w:rPr>
          <w:szCs w:val="24"/>
        </w:rPr>
      </w:pPr>
      <w:r w:rsidRPr="00493D5B">
        <w:rPr>
          <w:szCs w:val="24"/>
        </w:rPr>
        <w:t>E.</w:t>
      </w:r>
      <w:r w:rsidRPr="00493D5B">
        <w:rPr>
          <w:szCs w:val="24"/>
        </w:rPr>
        <w:tab/>
        <w:t>vzhledem k tomu, že v reakci na ruskou útočnou válku proti Ukrajině přijala EU 17</w:t>
      </w:r>
      <w:r w:rsidR="000F403B" w:rsidRPr="00493D5B">
        <w:rPr>
          <w:szCs w:val="24"/>
        </w:rPr>
        <w:t> </w:t>
      </w:r>
      <w:r w:rsidRPr="00493D5B">
        <w:rPr>
          <w:szCs w:val="24"/>
        </w:rPr>
        <w:t>balíčků sankcí proti Rusku s bezprecedentním rozsahem a pokračuje v přijímání sankcí proti Rusku s cílem definitivně oslabit jeho schopnost pokračovat v nezákonné útočné válce proti Ukrajině; vzhledem k tomu, že významnými faktory, které umožňují pokračování ruské útočné války, zůstává obcházení sankcí, a to i prostřednictvím ruské stínové flotily, a jejich neúplné provádění; vzhledem k tomu, že navzdory těmto a dalším sankcím Rusko nadále vede útočnou válku proti Ukrajině;</w:t>
      </w:r>
    </w:p>
    <w:p w14:paraId="0CA36832" w14:textId="77777777" w:rsidR="001F61E9" w:rsidRPr="00493D5B" w:rsidRDefault="001F61E9" w:rsidP="00493D5B">
      <w:pPr>
        <w:pStyle w:val="NormalHanging12a"/>
        <w:rPr>
          <w:szCs w:val="24"/>
        </w:rPr>
      </w:pPr>
      <w:r w:rsidRPr="00493D5B">
        <w:rPr>
          <w:szCs w:val="24"/>
        </w:rPr>
        <w:t>F.</w:t>
      </w:r>
      <w:r w:rsidRPr="00493D5B">
        <w:rPr>
          <w:szCs w:val="24"/>
        </w:rPr>
        <w:tab/>
        <w:t>vzhledem k tomu, že USA znovu zastavily dodávky klíčové vojenské pomoci Ukrajině;</w:t>
      </w:r>
    </w:p>
    <w:p w14:paraId="73E10E2B" w14:textId="77777777" w:rsidR="001F61E9" w:rsidRPr="00493D5B" w:rsidRDefault="001F61E9" w:rsidP="00493D5B">
      <w:pPr>
        <w:pStyle w:val="NormalHanging12a"/>
        <w:rPr>
          <w:szCs w:val="24"/>
        </w:rPr>
      </w:pPr>
      <w:r w:rsidRPr="00493D5B">
        <w:rPr>
          <w:szCs w:val="24"/>
        </w:rPr>
        <w:t>G.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>vzhledem k tomu, že ruská agrese vůči Ukrajině způsobila největší nucené vysídlování civilního obyvatelstva v Evropě od druhé světové války – bylo vysídleno 10 milionů Ukrajinců, většinou žen a dětí, včetně 7 milionů, kteří nalezli útočiště v zahraničí</w:t>
      </w:r>
      <w:r w:rsidRPr="00493D5B">
        <w:rPr>
          <w:rStyle w:val="FootnoteReference"/>
          <w:color w:val="000000"/>
          <w:szCs w:val="24"/>
          <w:shd w:val="clear" w:color="auto" w:fill="FFFFFF"/>
        </w:rPr>
        <w:footnoteReference w:id="2"/>
      </w:r>
      <w:r w:rsidRPr="00493D5B">
        <w:rPr>
          <w:szCs w:val="24"/>
          <w:shd w:val="clear" w:color="auto" w:fill="FFFFFF"/>
        </w:rPr>
        <w:t>;</w:t>
      </w:r>
    </w:p>
    <w:p w14:paraId="1BE976D1" w14:textId="77777777" w:rsidR="001F61E9" w:rsidRPr="00493D5B" w:rsidRDefault="001F61E9" w:rsidP="00493D5B">
      <w:pPr>
        <w:pStyle w:val="NormalHanging12a"/>
        <w:rPr>
          <w:szCs w:val="24"/>
        </w:rPr>
      </w:pPr>
      <w:r w:rsidRPr="00493D5B">
        <w:rPr>
          <w:szCs w:val="24"/>
        </w:rPr>
        <w:t>H.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>vzhledem k tomu, že Rusko i nadále páchá ohavné válečné zločiny proti nevinným civilistům se stejnou intenzitou; vzhledem k tomu, že ukrajinské orgány mají v současné době informace o tom, že v Rusku a na dočasně okupovaných ukrajinských územích je zadržováno přibližně 16 000 ukrajinských civilistů, ačkoli skutečná čísla budou pravděpodobně výrazně vyšší; vzhledem k tomu, že podle oficiálních údajů je pohřešováno více než 70 000 Ukrajinců, včetně civilistů, dětí a vojenského personálu;</w:t>
      </w:r>
    </w:p>
    <w:p w14:paraId="667FF8AE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I.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>vzhledem k tomu,</w:t>
      </w:r>
      <w:r w:rsidRPr="00493D5B">
        <w:rPr>
          <w:szCs w:val="24"/>
        </w:rPr>
        <w:t xml:space="preserve"> že ruské orgány systematicky nechávají násilně zmizet velký počet ukrajinských civilistů a že zadržují osoby bez vojenské příslušnosti na základě nepodložených a vykonstruovaných obvinění, přičemž jejich osud a místo pobytu zůstávají neznámé, takže jejich rodiny žijí v bolestné nejistotě; </w:t>
      </w:r>
      <w:r w:rsidRPr="00493D5B">
        <w:rPr>
          <w:szCs w:val="24"/>
          <w:shd w:val="clear" w:color="auto" w:fill="FFFFFF"/>
        </w:rPr>
        <w:t xml:space="preserve">vzhledem k tomu, že násilná zmizení jsou součástí rozsáhlého, systematického a koordinovaného útoku </w:t>
      </w:r>
      <w:r w:rsidRPr="00493D5B">
        <w:rPr>
          <w:szCs w:val="24"/>
          <w:shd w:val="clear" w:color="auto" w:fill="FFFFFF"/>
        </w:rPr>
        <w:lastRenderedPageBreak/>
        <w:t>Ruska na ukrajinské civilní obyvatelstvo;</w:t>
      </w:r>
    </w:p>
    <w:p w14:paraId="5674135C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J.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>vzhledem k tomu, že podle Úřadu vysokého komisaře OSN pro lidská práva zemřelo v ruských vazebních zařízeních nejméně 29 civilistů a že od února 2022 bylo v oblastech pod ruskou kontrolou 170 civilistů popraveno;</w:t>
      </w:r>
    </w:p>
    <w:p w14:paraId="3E179CB2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K.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>vzhledem k tomu, že po celou dobu násilných zmizení ruské orgány neposkytují rodinám obětí vůbec žádné informace o osudu jejich blízkých nebo o tom, kde se nacházejí; vzhledem k tomu, že žádné smysluplné informace neposkytla ani řada odpovědí od různých orgánů;</w:t>
      </w:r>
    </w:p>
    <w:p w14:paraId="2AE31E33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  <w:shd w:val="clear" w:color="auto" w:fill="FFFFFF"/>
        </w:rPr>
        <w:t>L.</w:t>
      </w:r>
      <w:r w:rsidRPr="00493D5B">
        <w:rPr>
          <w:szCs w:val="24"/>
          <w:shd w:val="clear" w:color="auto" w:fill="FFFFFF"/>
        </w:rPr>
        <w:tab/>
        <w:t>vzhledem k tomu, že ruské orgány systematicky používají mučení a jiné formy nelidského a ponižujícího zacházení s mnohými nezákonně zadržovanými ukrajinskými civilisty; vzhledem k tomu, že nezávislá mezinárodní vyšetřovací komise OSN pro Ukrajinu nalezla důkazy o tom, že Rusko používá znásilňování a sexuální násilí jako prostředek mučení zadržovaných mužů i žen;</w:t>
      </w:r>
    </w:p>
    <w:p w14:paraId="660A5395" w14:textId="77777777" w:rsidR="001F61E9" w:rsidRPr="00493D5B" w:rsidRDefault="001F61E9" w:rsidP="00493D5B">
      <w:pPr>
        <w:pStyle w:val="NormalHanging12a"/>
        <w:rPr>
          <w:szCs w:val="24"/>
        </w:rPr>
      </w:pPr>
      <w:r w:rsidRPr="00493D5B">
        <w:rPr>
          <w:szCs w:val="24"/>
        </w:rPr>
        <w:t>M.</w:t>
      </w:r>
      <w:r w:rsidRPr="00493D5B">
        <w:rPr>
          <w:szCs w:val="24"/>
        </w:rPr>
        <w:tab/>
        <w:t>vzhledem k tomu, že Rusko odmítá zveřejnit počet ukrajinských válečných zajatců, které v současné době zadržuje; vzhledem k tomu, že ruské orgány očividně neplní své závazky vyplývající z Ženevských úmluv, a sice závazek umožnit mezinárodním zástupcům Mezinárodního výboru Červeného kříže (ICRC) navštěvovat vězně a poskytovat příslušné informace Mezinárodnímu výboru Červeného kříže, státním orgánům a rodinám válečných zajatců;</w:t>
      </w:r>
    </w:p>
    <w:p w14:paraId="353558CA" w14:textId="77777777" w:rsidR="001F61E9" w:rsidRPr="00493D5B" w:rsidRDefault="001F61E9" w:rsidP="00493D5B">
      <w:pPr>
        <w:pStyle w:val="NormalHanging12a"/>
        <w:rPr>
          <w:szCs w:val="24"/>
        </w:rPr>
      </w:pPr>
      <w:r w:rsidRPr="00493D5B">
        <w:rPr>
          <w:szCs w:val="24"/>
        </w:rPr>
        <w:t>N.</w:t>
      </w:r>
      <w:r w:rsidRPr="00493D5B">
        <w:rPr>
          <w:szCs w:val="24"/>
        </w:rPr>
        <w:tab/>
        <w:t>vzhledem k tomu, že ukrajinští váleční a civilní zajatci jsou vystaveni mučení, včetně hladovění, bití, různých druhů nátlaku a fyzického, sexuálního a psychického násilí, a je jim odpírána lékařská péče a právní zastoupení;</w:t>
      </w:r>
    </w:p>
    <w:p w14:paraId="5A9C192B" w14:textId="77777777" w:rsidR="001F61E9" w:rsidRPr="00493D5B" w:rsidRDefault="001F61E9" w:rsidP="00493D5B">
      <w:pPr>
        <w:pStyle w:val="NormalHanging12a"/>
        <w:rPr>
          <w:rFonts w:eastAsia="Osnova MFA Cyrillic"/>
          <w:szCs w:val="24"/>
        </w:rPr>
      </w:pPr>
      <w:r w:rsidRPr="00493D5B">
        <w:rPr>
          <w:szCs w:val="24"/>
          <w:shd w:val="clear" w:color="auto" w:fill="FFFFFF"/>
        </w:rPr>
        <w:t>O.</w:t>
      </w:r>
      <w:r w:rsidRPr="00493D5B">
        <w:rPr>
          <w:szCs w:val="24"/>
          <w:shd w:val="clear" w:color="auto" w:fill="FFFFFF"/>
        </w:rPr>
        <w:tab/>
      </w:r>
      <w:r w:rsidRPr="00493D5B">
        <w:rPr>
          <w:szCs w:val="24"/>
        </w:rPr>
        <w:t xml:space="preserve">vzhledem k tomu, že Ukrajina a mezinárodní orgány zdokumentovaly od února 2022 stovky poprav ukrajinských válečných zajatců ruskými silami; vzhledem k tomu, že Úřad generálního prokurátora Ukrajiny vyšetřuje popravu 268 ukrajinských válečných zajatců (208 na bojišti a 59 ve věznici </w:t>
      </w:r>
      <w:proofErr w:type="spellStart"/>
      <w:r w:rsidRPr="00493D5B">
        <w:rPr>
          <w:szCs w:val="24"/>
        </w:rPr>
        <w:t>Olenivka</w:t>
      </w:r>
      <w:proofErr w:type="spellEnd"/>
      <w:r w:rsidRPr="00493D5B">
        <w:rPr>
          <w:szCs w:val="24"/>
        </w:rPr>
        <w:t>); vzhledem k tomu, že rostoucí počet poprav a dostupných důkazů naznačuje, že tyto zločiny nejsou ojedinělými incidenty, ale jsou součástí systematické a záměrné politiky, která představuje závažné porušování mezinárodního práva a lidských práv, jakož i válečné zločiny podle Ženevských úmluv a Římského statutu;</w:t>
      </w:r>
    </w:p>
    <w:p w14:paraId="317E7405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  <w:shd w:val="clear" w:color="auto" w:fill="FFFFFF"/>
        </w:rPr>
        <w:t>P.</w:t>
      </w:r>
      <w:r w:rsidRPr="00493D5B">
        <w:rPr>
          <w:szCs w:val="24"/>
          <w:shd w:val="clear" w:color="auto" w:fill="FFFFFF"/>
        </w:rPr>
        <w:tab/>
        <w:t>vzhledem k tomu, že Ukrajina a Rusko od února 2022 uskutečnily 65 výměn vězňů, což vedlo k propuštění 5 757 osob, včetně tří rozsáhlých výměn v květnu 2025, přičemž dalších 469 osob bylo propuštěno mimo formální mechanismy výměny;</w:t>
      </w:r>
    </w:p>
    <w:p w14:paraId="5B359EC9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  <w:shd w:val="clear" w:color="auto" w:fill="FFFFFF"/>
        </w:rPr>
        <w:t>Q.</w:t>
      </w:r>
      <w:r w:rsidRPr="00493D5B">
        <w:rPr>
          <w:szCs w:val="24"/>
          <w:shd w:val="clear" w:color="auto" w:fill="FFFFFF"/>
        </w:rPr>
        <w:tab/>
        <w:t>vzhledem k tomu, že od okupace a anexe Krymu v roce 2014 Rusko systematicky cílí na krymské Tatary politicky motivovaným stíháním, násilným zmizením, zastrašováním a pronásledováním; vzhledem k tomu, že vůdci krymských Tatarů, novináři, aktivisté občanské společnosti a církevní představitelé čelí nepřiměřeným represím, a to i pod záminkou opatření boje proti extremismu a terorismu; vzhledem k tomu, že tyto kroky představují porušování mezinárodních lidských práv a humanitárního práva a jejich cílem je vymazat identitu a přítomnost krymských Tatarů, kteří jsou původními obyvateli Krymu;</w:t>
      </w:r>
    </w:p>
    <w:p w14:paraId="33195CFD" w14:textId="77777777" w:rsidR="001F61E9" w:rsidRPr="00493D5B" w:rsidRDefault="001F61E9" w:rsidP="00493D5B">
      <w:pPr>
        <w:pStyle w:val="NormalHanging12a"/>
        <w:rPr>
          <w:szCs w:val="24"/>
        </w:rPr>
      </w:pPr>
      <w:r w:rsidRPr="00493D5B">
        <w:rPr>
          <w:szCs w:val="24"/>
        </w:rPr>
        <w:t>R.</w:t>
      </w:r>
      <w:r w:rsidRPr="00493D5B">
        <w:rPr>
          <w:szCs w:val="24"/>
        </w:rPr>
        <w:tab/>
        <w:t xml:space="preserve">vzhledem k tomu, že Rusko, přestože se tváří jako obránce křesťanské víry a hodnot, </w:t>
      </w:r>
      <w:r w:rsidRPr="00493D5B">
        <w:rPr>
          <w:szCs w:val="24"/>
        </w:rPr>
        <w:lastRenderedPageBreak/>
        <w:t>masově a systematicky porušuje náboženská práva na okupovaných ukrajinských územích, přičemž zcela zakázalo činnost ukrajinské řecko-katolické církve, zabilo nejméně 47 ukrajinských náboženských vůdců a mnoho dalších mučilo a že ruské síly záměrně útočily na náboženský majetek a ničili ho; vzhledem k tomu, že Rusko současně využívá pravoslavnou církev moskevského patriarchátu jako nástroj týrání a kontroly náboženských komunit a ukrajinského obyvatelstva v širším slova smyslu;</w:t>
      </w:r>
    </w:p>
    <w:p w14:paraId="6F1112D3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  <w:shd w:val="clear" w:color="auto" w:fill="FFFFFF"/>
        </w:rPr>
        <w:t>S.</w:t>
      </w:r>
      <w:r w:rsidRPr="00493D5B">
        <w:rPr>
          <w:szCs w:val="24"/>
          <w:shd w:val="clear" w:color="auto" w:fill="FFFFFF"/>
        </w:rPr>
        <w:tab/>
        <w:t xml:space="preserve">vzhledem k tomu, že mučení a smrt ukrajinské novinářky Viktorie </w:t>
      </w:r>
      <w:proofErr w:type="spellStart"/>
      <w:r w:rsidRPr="00493D5B">
        <w:rPr>
          <w:szCs w:val="24"/>
          <w:shd w:val="clear" w:color="auto" w:fill="FFFFFF"/>
        </w:rPr>
        <w:t>Roščynové</w:t>
      </w:r>
      <w:proofErr w:type="spellEnd"/>
      <w:r w:rsidRPr="00493D5B">
        <w:rPr>
          <w:szCs w:val="24"/>
          <w:shd w:val="clear" w:color="auto" w:fill="FFFFFF"/>
        </w:rPr>
        <w:t xml:space="preserve"> v ruském zajetí poukazuje na vážné a rostoucí nebezpečí, kterému čelí ukrajinští novináři zadržovaní ruskými ozbrojenými silami; vzhledem k tomu, že další osoby, včetně Iryny </w:t>
      </w:r>
      <w:proofErr w:type="spellStart"/>
      <w:r w:rsidRPr="00493D5B">
        <w:rPr>
          <w:szCs w:val="24"/>
          <w:shd w:val="clear" w:color="auto" w:fill="FFFFFF"/>
        </w:rPr>
        <w:t>Danylovyčové</w:t>
      </w:r>
      <w:proofErr w:type="spellEnd"/>
      <w:r w:rsidRPr="00493D5B">
        <w:rPr>
          <w:szCs w:val="24"/>
          <w:shd w:val="clear" w:color="auto" w:fill="FFFFFF"/>
        </w:rPr>
        <w:t xml:space="preserve">, Dmytra </w:t>
      </w:r>
      <w:proofErr w:type="spellStart"/>
      <w:r w:rsidRPr="00493D5B">
        <w:rPr>
          <w:szCs w:val="24"/>
          <w:shd w:val="clear" w:color="auto" w:fill="FFFFFF"/>
        </w:rPr>
        <w:t>Chyljuka</w:t>
      </w:r>
      <w:proofErr w:type="spellEnd"/>
      <w:r w:rsidRPr="00493D5B">
        <w:rPr>
          <w:szCs w:val="24"/>
          <w:shd w:val="clear" w:color="auto" w:fill="FFFFFF"/>
        </w:rPr>
        <w:t xml:space="preserve">, Iryny </w:t>
      </w:r>
      <w:proofErr w:type="spellStart"/>
      <w:r w:rsidRPr="00493D5B">
        <w:rPr>
          <w:szCs w:val="24"/>
          <w:shd w:val="clear" w:color="auto" w:fill="FFFFFF"/>
        </w:rPr>
        <w:t>Levčenkové</w:t>
      </w:r>
      <w:proofErr w:type="spellEnd"/>
      <w:r w:rsidRPr="00493D5B">
        <w:rPr>
          <w:szCs w:val="24"/>
          <w:shd w:val="clear" w:color="auto" w:fill="FFFFFF"/>
        </w:rPr>
        <w:t xml:space="preserve"> a </w:t>
      </w:r>
      <w:proofErr w:type="spellStart"/>
      <w:r w:rsidRPr="00493D5B">
        <w:rPr>
          <w:szCs w:val="24"/>
          <w:shd w:val="clear" w:color="auto" w:fill="FFFFFF"/>
        </w:rPr>
        <w:t>Heorhije</w:t>
      </w:r>
      <w:proofErr w:type="spellEnd"/>
      <w:r w:rsidRPr="00493D5B">
        <w:rPr>
          <w:szCs w:val="24"/>
          <w:shd w:val="clear" w:color="auto" w:fill="FFFFFF"/>
        </w:rPr>
        <w:t xml:space="preserve"> </w:t>
      </w:r>
      <w:proofErr w:type="spellStart"/>
      <w:r w:rsidRPr="00493D5B">
        <w:rPr>
          <w:szCs w:val="24"/>
          <w:shd w:val="clear" w:color="auto" w:fill="FFFFFF"/>
        </w:rPr>
        <w:t>Levčenka</w:t>
      </w:r>
      <w:proofErr w:type="spellEnd"/>
      <w:r w:rsidRPr="00493D5B">
        <w:rPr>
          <w:szCs w:val="24"/>
          <w:shd w:val="clear" w:color="auto" w:fill="FFFFFF"/>
        </w:rPr>
        <w:t>, zůstávají dál ve vazbě v život ohrožujících podmínkách;</w:t>
      </w:r>
    </w:p>
    <w:p w14:paraId="7D0C1C57" w14:textId="32A46595" w:rsidR="001F61E9" w:rsidRPr="00493D5B" w:rsidRDefault="001F61E9" w:rsidP="00493D5B">
      <w:pPr>
        <w:pStyle w:val="NormalHanging12a"/>
        <w:rPr>
          <w:szCs w:val="24"/>
        </w:rPr>
      </w:pPr>
      <w:r w:rsidRPr="00493D5B">
        <w:rPr>
          <w:szCs w:val="24"/>
          <w:shd w:val="clear" w:color="auto" w:fill="FFFFFF"/>
        </w:rPr>
        <w:t>T.</w:t>
      </w:r>
      <w:r w:rsidRPr="00493D5B">
        <w:rPr>
          <w:szCs w:val="24"/>
          <w:shd w:val="clear" w:color="auto" w:fill="FFFFFF"/>
        </w:rPr>
        <w:tab/>
      </w:r>
      <w:r w:rsidRPr="00493D5B">
        <w:rPr>
          <w:szCs w:val="24"/>
        </w:rPr>
        <w:t>vzhledem k tomu, že podle iniciativy „</w:t>
      </w:r>
      <w:proofErr w:type="spellStart"/>
      <w:r w:rsidRPr="00493D5B">
        <w:rPr>
          <w:szCs w:val="24"/>
        </w:rPr>
        <w:t>Bring</w:t>
      </w:r>
      <w:proofErr w:type="spellEnd"/>
      <w:r w:rsidRPr="00493D5B">
        <w:rPr>
          <w:szCs w:val="24"/>
        </w:rPr>
        <w:t xml:space="preserve"> </w:t>
      </w:r>
      <w:proofErr w:type="spellStart"/>
      <w:r w:rsidRPr="00493D5B">
        <w:rPr>
          <w:szCs w:val="24"/>
        </w:rPr>
        <w:t>Kids</w:t>
      </w:r>
      <w:proofErr w:type="spellEnd"/>
      <w:r w:rsidRPr="00493D5B">
        <w:rPr>
          <w:szCs w:val="24"/>
        </w:rPr>
        <w:t xml:space="preserve"> </w:t>
      </w:r>
      <w:proofErr w:type="spellStart"/>
      <w:r w:rsidRPr="00493D5B">
        <w:rPr>
          <w:szCs w:val="24"/>
        </w:rPr>
        <w:t>Back</w:t>
      </w:r>
      <w:proofErr w:type="spellEnd"/>
      <w:r w:rsidRPr="00493D5B">
        <w:rPr>
          <w:szCs w:val="24"/>
        </w:rPr>
        <w:t xml:space="preserve"> UA“ a pracoviště </w:t>
      </w:r>
      <w:proofErr w:type="spellStart"/>
      <w:r w:rsidRPr="00493D5B">
        <w:rPr>
          <w:szCs w:val="24"/>
        </w:rPr>
        <w:t>Humanitarian</w:t>
      </w:r>
      <w:proofErr w:type="spellEnd"/>
      <w:r w:rsidRPr="00493D5B">
        <w:rPr>
          <w:szCs w:val="24"/>
        </w:rPr>
        <w:t xml:space="preserve"> </w:t>
      </w:r>
      <w:proofErr w:type="spellStart"/>
      <w:r w:rsidRPr="00493D5B">
        <w:rPr>
          <w:szCs w:val="24"/>
        </w:rPr>
        <w:t>Research</w:t>
      </w:r>
      <w:proofErr w:type="spellEnd"/>
      <w:r w:rsidRPr="00493D5B">
        <w:rPr>
          <w:szCs w:val="24"/>
        </w:rPr>
        <w:t xml:space="preserve"> </w:t>
      </w:r>
      <w:proofErr w:type="spellStart"/>
      <w:r w:rsidRPr="00493D5B">
        <w:rPr>
          <w:szCs w:val="24"/>
        </w:rPr>
        <w:t>Lab</w:t>
      </w:r>
      <w:proofErr w:type="spellEnd"/>
      <w:r w:rsidRPr="00493D5B">
        <w:rPr>
          <w:szCs w:val="24"/>
        </w:rPr>
        <w:t xml:space="preserve"> na </w:t>
      </w:r>
      <w:proofErr w:type="spellStart"/>
      <w:r w:rsidRPr="00493D5B">
        <w:rPr>
          <w:szCs w:val="24"/>
        </w:rPr>
        <w:t>Yaleově</w:t>
      </w:r>
      <w:proofErr w:type="spellEnd"/>
      <w:r w:rsidRPr="00493D5B">
        <w:rPr>
          <w:szCs w:val="24"/>
        </w:rPr>
        <w:t xml:space="preserve"> univerzitě (HRL) bylo od února 2022 do Ruska a Běloruska nuceně deportováno nebo je na dočasně okupovaných ukrajinských územích stále zadržováno přibližně 20 000 a možná až 35 000 ukrajinských dětí, přičemž se jich vrátilo pouze 1 366 a bylo potvrzeno, že 637 dětí zahynulo; vzhledem k tomu, že se předpokládá, že skutečná čísla jsou mnohem vyšší, neboť tyto přesuny a deportace pokračují; vzhledem k tomu, že Trumpova administrativa od 1. července</w:t>
      </w:r>
      <w:r w:rsidR="000F403B">
        <w:rPr>
          <w:szCs w:val="24"/>
        </w:rPr>
        <w:t xml:space="preserve"> 2025</w:t>
      </w:r>
      <w:r w:rsidRPr="00493D5B">
        <w:rPr>
          <w:szCs w:val="24"/>
        </w:rPr>
        <w:t xml:space="preserve"> snížila finanční prostředky pracoviště </w:t>
      </w:r>
      <w:proofErr w:type="spellStart"/>
      <w:r w:rsidRPr="00493D5B">
        <w:rPr>
          <w:szCs w:val="24"/>
        </w:rPr>
        <w:t>Humanitarian</w:t>
      </w:r>
      <w:proofErr w:type="spellEnd"/>
      <w:r w:rsidRPr="00493D5B">
        <w:rPr>
          <w:szCs w:val="24"/>
        </w:rPr>
        <w:t xml:space="preserve"> </w:t>
      </w:r>
      <w:proofErr w:type="spellStart"/>
      <w:r w:rsidRPr="00493D5B">
        <w:rPr>
          <w:szCs w:val="24"/>
        </w:rPr>
        <w:t>Research</w:t>
      </w:r>
      <w:proofErr w:type="spellEnd"/>
      <w:r w:rsidRPr="00493D5B">
        <w:rPr>
          <w:szCs w:val="24"/>
        </w:rPr>
        <w:t xml:space="preserve"> </w:t>
      </w:r>
      <w:proofErr w:type="spellStart"/>
      <w:r w:rsidRPr="00493D5B">
        <w:rPr>
          <w:szCs w:val="24"/>
        </w:rPr>
        <w:t>Lab</w:t>
      </w:r>
      <w:proofErr w:type="spellEnd"/>
      <w:r w:rsidRPr="00493D5B">
        <w:rPr>
          <w:szCs w:val="24"/>
        </w:rPr>
        <w:t xml:space="preserve"> při nevládní organizaci </w:t>
      </w:r>
      <w:proofErr w:type="spellStart"/>
      <w:r w:rsidRPr="00493D5B">
        <w:rPr>
          <w:szCs w:val="24"/>
        </w:rPr>
        <w:t>Conflict</w:t>
      </w:r>
      <w:proofErr w:type="spellEnd"/>
      <w:r w:rsidRPr="00493D5B">
        <w:rPr>
          <w:szCs w:val="24"/>
        </w:rPr>
        <w:t xml:space="preserve"> </w:t>
      </w:r>
      <w:proofErr w:type="spellStart"/>
      <w:r w:rsidRPr="00493D5B">
        <w:rPr>
          <w:szCs w:val="24"/>
        </w:rPr>
        <w:t>Observatory</w:t>
      </w:r>
      <w:proofErr w:type="spellEnd"/>
      <w:r w:rsidRPr="00493D5B">
        <w:rPr>
          <w:szCs w:val="24"/>
        </w:rPr>
        <w:t xml:space="preserve"> určené na sledování konfliktu na Ukrajině, což ohrožuje pokračování jeho činnosti;</w:t>
      </w:r>
    </w:p>
    <w:p w14:paraId="54A820D4" w14:textId="77777777" w:rsidR="001F61E9" w:rsidRPr="00493D5B" w:rsidRDefault="001F61E9" w:rsidP="00493D5B">
      <w:pPr>
        <w:pStyle w:val="NormalHanging12a"/>
        <w:rPr>
          <w:szCs w:val="24"/>
        </w:rPr>
      </w:pPr>
      <w:r w:rsidRPr="00493D5B">
        <w:rPr>
          <w:szCs w:val="24"/>
          <w:shd w:val="clear" w:color="auto" w:fill="FFFFFF"/>
        </w:rPr>
        <w:t>U.</w:t>
      </w:r>
      <w:r w:rsidRPr="00493D5B">
        <w:rPr>
          <w:szCs w:val="24"/>
        </w:rPr>
        <w:tab/>
        <w:t xml:space="preserve">vzhledem k tomu, že Mezinárodní trestní soud vede od 2. března 2022 vyšetřování situace na Ukrajině a dne 17. března 2023 vydal zatýkací rozkaz na prezidenta Ruské federace Vladimira Putina a Marii </w:t>
      </w:r>
      <w:proofErr w:type="spellStart"/>
      <w:r w:rsidRPr="00493D5B">
        <w:rPr>
          <w:szCs w:val="24"/>
        </w:rPr>
        <w:t>Lvovovou-Bělovovou</w:t>
      </w:r>
      <w:proofErr w:type="spellEnd"/>
      <w:r w:rsidRPr="00493D5B">
        <w:rPr>
          <w:szCs w:val="24"/>
        </w:rPr>
        <w:t>, tzv. komisařku pro práva dětí v Úřadu prezidenta Ruské federace, a sice za válečný zločin nezákonných deportací ukrajinských dětí, po němž následovaly další zatýkací rozkazy na ruské představitele vydané dne 24. června 2024; vzhledem k tomu, že EU podporuje zvláštní tribunál pro zločin agrese, který se zřizuje v rámci Rady Evropy;</w:t>
      </w:r>
    </w:p>
    <w:p w14:paraId="51003C28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1.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>co nejdůrazněji odsuzuje nevyprovokovanou, nezákonnou a neoprávněnou útočnou válku Ruska proti Ukrajině; požaduje, aby Rusko okamžitě ukončilo veškerou vojenskou činnost na Ukrajině, plně se stáhlo z mezinárodně uznávaného území Ukrajiny, ukončilo nucené deportace, propustilo všechny zadržované a deportované Ukrajince a odškodnilo Ukrajinu a oběti válečných zločinů; znovu odsuzuje přímé zapojení Běloruska do brutální útočné války Ruska proti Ukrajině;</w:t>
      </w:r>
    </w:p>
    <w:p w14:paraId="1110ADE4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2.</w:t>
      </w:r>
      <w:r w:rsidRPr="00493D5B">
        <w:rPr>
          <w:szCs w:val="24"/>
        </w:rPr>
        <w:tab/>
        <w:t>potvrzuje svůj neochvějný závazek k nezávislosti, svrchovanosti a územní celistvosti Ukrajiny v rámci jejích mezinárodně uznaných hranic a opětovně zdůrazňuje svou politiku neuznání ukrajinských území dočasně okupovaných Ruskem; důrazně podtrhuje přirozené právo Ukrajiny na sebeobranu v souladu s článkem 51 Charty OSN, který zahrnuje právo útočit na vojenské cíle na ruském území;</w:t>
      </w:r>
    </w:p>
    <w:p w14:paraId="47EBB1C2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3.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 xml:space="preserve">znovu potvrzuje svou neochvějnou solidaritu s ukrajinským lidem při hrdinné obraně svého národa a země a našich společných evropských hodnot; opakuje své přesvědčení, že silná, nezávislá a demokratická Ukrajina má zásadní význam pro bezpečnost, stabilitu a prosperitu Evropy; </w:t>
      </w:r>
      <w:r w:rsidRPr="00493D5B">
        <w:rPr>
          <w:szCs w:val="24"/>
        </w:rPr>
        <w:t xml:space="preserve">vyzývá EU a všech 27 členských států, aby podstatně zefektivnily a urychlily poskytování vojenské pomoci Ukrajině, aby se Ukrajina mohla legitimně bránit proti stupňujícím se útokům Ruska na města a civilní infrastrukturu </w:t>
      </w:r>
      <w:r w:rsidRPr="00493D5B">
        <w:rPr>
          <w:szCs w:val="24"/>
        </w:rPr>
        <w:lastRenderedPageBreak/>
        <w:t>v celé zemi a aby Ukrajině zajistily co nejsilnější pozici pro jednání;</w:t>
      </w:r>
    </w:p>
    <w:p w14:paraId="380F4694" w14:textId="5CC1C2FA" w:rsidR="001F61E9" w:rsidRPr="00392AB6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4.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>odsuzuje pokračující revizionistickou a imperialistickou rétoriku a ideologii Vladimira Putina a zrádnou propagandu; odsuzuje systematické pokusy ruské vlády o vymazání ukrajinských dějin, kultury, jazyka a identity</w:t>
      </w:r>
      <w:r w:rsidR="00392AB6">
        <w:rPr>
          <w:shd w:val="clear" w:color="auto" w:fill="FFFFFF"/>
        </w:rPr>
        <w:t xml:space="preserve">; </w:t>
      </w:r>
      <w:r w:rsidR="00392AB6" w:rsidRPr="003D3FCE">
        <w:t xml:space="preserve">v této souvislosti důrazně odsuzuje pronásledování ukrajinských umělců, jak to dokládá </w:t>
      </w:r>
      <w:bookmarkStart w:id="7" w:name="_Hlk202769996"/>
      <w:r w:rsidR="00392AB6" w:rsidRPr="003D3FCE">
        <w:t xml:space="preserve">uvěznění, mučení a </w:t>
      </w:r>
      <w:bookmarkStart w:id="8" w:name="_Hlk202544529"/>
      <w:r w:rsidR="00392AB6" w:rsidRPr="003D3FCE">
        <w:t>nelidské zacházení</w:t>
      </w:r>
      <w:bookmarkEnd w:id="7"/>
      <w:bookmarkEnd w:id="8"/>
      <w:r w:rsidR="00392AB6" w:rsidRPr="003D3FCE">
        <w:t xml:space="preserve"> s členy </w:t>
      </w:r>
      <w:proofErr w:type="spellStart"/>
      <w:r w:rsidR="00392AB6" w:rsidRPr="003D3FCE">
        <w:t>mariupolského</w:t>
      </w:r>
      <w:proofErr w:type="spellEnd"/>
      <w:r w:rsidR="00392AB6" w:rsidRPr="003D3FCE">
        <w:t xml:space="preserve"> vojenského orchestru, a žádá jejich okamžité a bezpodmínečné propuštění</w:t>
      </w:r>
      <w:r w:rsidRPr="00392AB6">
        <w:rPr>
          <w:szCs w:val="24"/>
          <w:shd w:val="clear" w:color="auto" w:fill="FFFFFF"/>
        </w:rPr>
        <w:t>;</w:t>
      </w:r>
    </w:p>
    <w:p w14:paraId="3D137335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5.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>zdůrazňuje, že plošná vojenská invaze Ruska na Ukrajinu narušila mír a stabilitu v Evropě a vážně oslabila celosvětovou bezpečnost; zdůrazňuje, že Rusko zůstává nejvýznamnější a nejpřímější hrozbou pro evropskou bezpečnost;</w:t>
      </w:r>
    </w:p>
    <w:p w14:paraId="2E37911F" w14:textId="2246FFB1" w:rsidR="001F61E9" w:rsidRPr="00392AB6" w:rsidRDefault="001F61E9" w:rsidP="00493D5B">
      <w:pPr>
        <w:pStyle w:val="NormalHanging12a"/>
        <w:rPr>
          <w:bCs/>
          <w:iCs/>
          <w:szCs w:val="24"/>
          <w:shd w:val="clear" w:color="auto" w:fill="FFFFFF"/>
        </w:rPr>
      </w:pPr>
      <w:r w:rsidRPr="00493D5B">
        <w:rPr>
          <w:szCs w:val="24"/>
        </w:rPr>
        <w:t>6.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>důrazně odsuzuje popravy ukrajinských válečných zajatců ruskými ozbrojenými silami, které představují válečné zločiny a závažné porušení Ženevských úmluv</w:t>
      </w:r>
      <w:r w:rsidR="00392AB6">
        <w:rPr>
          <w:shd w:val="clear" w:color="auto" w:fill="FFFFFF"/>
        </w:rPr>
        <w:t xml:space="preserve">; </w:t>
      </w:r>
      <w:r w:rsidR="00392AB6" w:rsidRPr="003D3FCE">
        <w:rPr>
          <w:bCs/>
          <w:iCs/>
        </w:rPr>
        <w:t xml:space="preserve">je šokován únosem, držením v izolaci, mučením a zabitím ukrajinské novinářky Viktorie </w:t>
      </w:r>
      <w:proofErr w:type="spellStart"/>
      <w:r w:rsidR="00392AB6" w:rsidRPr="003D3FCE">
        <w:rPr>
          <w:bCs/>
          <w:iCs/>
        </w:rPr>
        <w:t>Roščynové</w:t>
      </w:r>
      <w:proofErr w:type="spellEnd"/>
      <w:r w:rsidR="00392AB6" w:rsidRPr="003D3FCE">
        <w:rPr>
          <w:bCs/>
          <w:iCs/>
        </w:rPr>
        <w:t xml:space="preserve"> Ruskou federací, a poukazuje na to, že její případ dokládá, že Rusové s ukrajinskými civilisty a válečnými zajatci zacházejí mimořádně brutálně a systematicky je týrají; žádá Ruskou federaci, aby okamžitě přestala zohavovat těla mrtvých civilistů a válečných zajatců a odebírat z nich orgány</w:t>
      </w:r>
      <w:r w:rsidRPr="00392AB6">
        <w:rPr>
          <w:bCs/>
          <w:iCs/>
          <w:szCs w:val="24"/>
          <w:shd w:val="clear" w:color="auto" w:fill="FFFFFF"/>
        </w:rPr>
        <w:t>;</w:t>
      </w:r>
    </w:p>
    <w:p w14:paraId="24C71613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7.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>opakuje, že Rusko nese plnou odpovědnost za svou útočnou válku a že nelze připustit, aby porušování lidských práv, válečné zločiny a další porušování mezinárodního práva, kterého se dopouštějí ruské ozbrojené síly a oficiální představitelé Ruska, zůstalo nepotrestáno; je hluboce šokován brutálními útoky Ruska na civilní obyvatelstvo a plošnými útoky na civilní infrastrukturu; zdůrazňuje, že systematické a záměrné útoky na civilisty, zejména deportace dětí, mohou být součástí snah o genocidu, které koordinuje a realizuje ruská vláda;</w:t>
      </w:r>
    </w:p>
    <w:p w14:paraId="04A69925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8.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 xml:space="preserve">plně podporuje Mezinárodní trestní soud v probíhajícím vyšetřování válečných zločinů a zločinů proti lidskosti spáchaných Ruskem; s potěšením bere na vědomí nedávnou dohodu Rady Evropy a Ukrajiny o vytvoření zvláštního tribunálu pro zločin agrese vůči Ukrajině; zdůrazňuje, že všichni, kdo jsou odpovědni za válečné zločiny spáchané na Ukrajině, musí být pohnáni k odpovědnosti, a že bez spravedlnosti není možné dosáhnout trvalého míru; </w:t>
      </w:r>
      <w:r w:rsidRPr="00493D5B">
        <w:rPr>
          <w:szCs w:val="24"/>
        </w:rPr>
        <w:t>vyjadřuje mimořádné znepokojení nad tím, že USA uvalily sankce na Mezinárodní trestní soud a jeho žalobce, soudce a zaměstnance, což brzdí veškerá probíhající vyšetřování a trestní stíhání a představuje vážný útok na mezinárodní soudní systém; vyzývá Komisi, aby bezodkladně aktivovala blokovací nařízení, a žádá členské státy, aby urychleně vyvinuly větší diplomatické úsilí o ochranu a zachování Mezinárodního trestního soudu jako nepostradatelné součásti mezinárodního soudního systému;</w:t>
      </w:r>
    </w:p>
    <w:p w14:paraId="064DC370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9.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 xml:space="preserve">znovu Rusko odsuzuje za násilné deportace, nezákonné zadržování a nelidské zacházení s bezpočtem ukrajinských civilistů; žádá Rusko, aby rodinám okamžitě poskytlo přesné informace o tom, kde se zadržované osoby nacházejí, a o jejich zdravotním stavu a aby ihned propustilo všechny ukrajinské civilisty vězněné ruskými orgány; poukazuje na to, že nucené vysidlování, nezákonné zadržování a špatné zacházení s ukrajinskými civilisty dokládá brutální povahu ruského režimu a jeho zjevné opovrhování lidským životem; důrazně odsuzuje hrůzné praktiky ruských orgánů na ukrajinských civilistech a válečných zajatcích; odsuzuje rozsáhlé a systematické páchání násilí na ukrajinském okupovaném území, které má zastrašit civilní obyvatelstvo, zadusit odpor a politický </w:t>
      </w:r>
      <w:r w:rsidRPr="00493D5B">
        <w:rPr>
          <w:szCs w:val="24"/>
          <w:shd w:val="clear" w:color="auto" w:fill="FFFFFF"/>
        </w:rPr>
        <w:lastRenderedPageBreak/>
        <w:t>disent, potlačit občanský aktivismus a vymýtit ukrajinský jazyk a národní identitu;</w:t>
      </w:r>
    </w:p>
    <w:p w14:paraId="704F4C7E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10.</w:t>
      </w:r>
      <w:r w:rsidRPr="00493D5B">
        <w:rPr>
          <w:szCs w:val="24"/>
        </w:rPr>
        <w:tab/>
        <w:t>odsuzuje pokračující pronásledování krymských Tatarů na nezákonně okupovaném Krymu, včetně politicky motivovaného zadržování, mučení, násilného mizení a omezování svobody náboženského vyznání, projevu a sdružování; žádá okamžité propuštění všech krymských Tatarů, kteří jsou vězněni z politických důvodů, a naléhá na EU a mezinárodní organizace, aby posílily monitorování a důrazněji zastupovaly zájmy původních obyvatel Krymu;</w:t>
      </w:r>
    </w:p>
    <w:p w14:paraId="2D366F71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11.</w:t>
      </w:r>
      <w:r w:rsidRPr="00493D5B">
        <w:rPr>
          <w:szCs w:val="24"/>
        </w:rPr>
        <w:tab/>
        <w:t>naléhá na Rusko, aby okamžitě souhlasilo a realizovalo výměnu všech válečných zajatců s Ukrajinou v souladu se svými závazky v rámci mezinárodního humanitárního práva a Ženevské úmluvy o zacházení s válečnými zajatci;</w:t>
      </w:r>
    </w:p>
    <w:p w14:paraId="1C5E0AA9" w14:textId="77777777" w:rsidR="001F61E9" w:rsidRPr="00493D5B" w:rsidRDefault="001F61E9" w:rsidP="00493D5B">
      <w:pPr>
        <w:pStyle w:val="NormalHanging12a"/>
        <w:rPr>
          <w:szCs w:val="24"/>
        </w:rPr>
      </w:pPr>
      <w:r w:rsidRPr="00493D5B">
        <w:rPr>
          <w:szCs w:val="24"/>
        </w:rPr>
        <w:t>12.</w:t>
      </w:r>
      <w:r w:rsidRPr="00493D5B">
        <w:rPr>
          <w:szCs w:val="24"/>
        </w:rPr>
        <w:tab/>
        <w:t xml:space="preserve">důrazně odsuzuje Rusko za násilí páchané na ukrajinských dětech, včetně vražd, mučení, trestního stíhání, násilných transportů a deportací, sexuálního zneužívání a vykořisťování, násilné rusifikace a militarizace, jakož i Bělorusko za to že Rusku napomáhá ve špatném zacházení s ukrajinskými dětmi; odsuzuje násilné udělování ruského občanství deportovaným dětem a jejich státem podporovanou adopci ruskými rodinami, jež jsou součástí promyšlené politiky násilné asimilace; s politováním konstatuje, že EU nedokázala pomoci pracovišti </w:t>
      </w:r>
      <w:proofErr w:type="spellStart"/>
      <w:r w:rsidRPr="00493D5B">
        <w:rPr>
          <w:szCs w:val="24"/>
        </w:rPr>
        <w:t>Humanitarian</w:t>
      </w:r>
      <w:proofErr w:type="spellEnd"/>
      <w:r w:rsidRPr="00493D5B">
        <w:rPr>
          <w:szCs w:val="24"/>
        </w:rPr>
        <w:t xml:space="preserve"> </w:t>
      </w:r>
      <w:proofErr w:type="spellStart"/>
      <w:r w:rsidRPr="00493D5B">
        <w:rPr>
          <w:szCs w:val="24"/>
        </w:rPr>
        <w:t>Research</w:t>
      </w:r>
      <w:proofErr w:type="spellEnd"/>
      <w:r w:rsidRPr="00493D5B">
        <w:rPr>
          <w:szCs w:val="24"/>
        </w:rPr>
        <w:t xml:space="preserve"> </w:t>
      </w:r>
      <w:proofErr w:type="spellStart"/>
      <w:r w:rsidRPr="00493D5B">
        <w:rPr>
          <w:szCs w:val="24"/>
        </w:rPr>
        <w:t>Lab</w:t>
      </w:r>
      <w:proofErr w:type="spellEnd"/>
      <w:r w:rsidRPr="00493D5B">
        <w:rPr>
          <w:szCs w:val="24"/>
        </w:rPr>
        <w:t xml:space="preserve"> na </w:t>
      </w:r>
      <w:proofErr w:type="spellStart"/>
      <w:r w:rsidRPr="00493D5B">
        <w:rPr>
          <w:szCs w:val="24"/>
        </w:rPr>
        <w:t>Yalově</w:t>
      </w:r>
      <w:proofErr w:type="spellEnd"/>
      <w:r w:rsidRPr="00493D5B">
        <w:rPr>
          <w:szCs w:val="24"/>
        </w:rPr>
        <w:t xml:space="preserve"> univerzitě zajistit dostatek finančních prostředků; vyzývá členské státy EU, aby úzce spolupracovaly s ukrajinskými orgány a místními a mezinárodními nevládními organizacemi a podporovaly je v úsilí o zdokumentování všech pohřešovaných a deportovaných ukrajinských dětí, určení jejich místa pobytu a jejich návrat do vlasti, aby se mohly rychle shledat se svými rodiči nebo zákonnými zástupci; znovu zdůrazňuje, že deportace ukrajinských dětí je vážným porušením mezinárodního humanitárního práva, zejména článku 49 čtvrté Ženevské úmluvy a válečným zločinem;</w:t>
      </w:r>
      <w:r w:rsidRPr="00493D5B">
        <w:rPr>
          <w:szCs w:val="24"/>
          <w:shd w:val="clear" w:color="auto" w:fill="FFFFFF"/>
        </w:rPr>
        <w:t xml:space="preserve"> </w:t>
      </w:r>
      <w:r w:rsidRPr="00493D5B">
        <w:rPr>
          <w:szCs w:val="24"/>
        </w:rPr>
        <w:t>naléhavě vyzývá EU, aby pohnala pachatele těchto činů k odpovědnosti a uvalila sankce na osoby i subjekty, které se na těchto zločinech podílejí;</w:t>
      </w:r>
    </w:p>
    <w:p w14:paraId="5ECBA93E" w14:textId="77777777" w:rsidR="001F61E9" w:rsidRPr="00493D5B" w:rsidRDefault="001F61E9" w:rsidP="00493D5B">
      <w:pPr>
        <w:pStyle w:val="NormalHanging12a"/>
        <w:rPr>
          <w:szCs w:val="24"/>
        </w:rPr>
      </w:pPr>
      <w:r w:rsidRPr="00493D5B">
        <w:rPr>
          <w:szCs w:val="24"/>
        </w:rPr>
        <w:t>13.</w:t>
      </w:r>
      <w:r w:rsidRPr="00493D5B">
        <w:rPr>
          <w:szCs w:val="24"/>
        </w:rPr>
        <w:tab/>
        <w:t>žádá Rusko, aby v souladu se svými závazky vyplývajícími z příslušných Ženevských úmluv okamžitě poskytlo Mezinárodnímu výboru Červeného kříže přístup do táborů válečných zajatců a na další místa, kde jsou zadržování ukrajinští vojáci nebo civilisté; všímá si markantního rozdílu v tom, jak Ukrajina a Rusko zachází s válečnými zajatci a že příslušníci ukrajinských vojenských jednotek jsou v rozporu s válečným právem a mezinárodním humanitárním právem krutě mučeni, je s nimi špatně zacházeno a trpí podvýživou;</w:t>
      </w:r>
    </w:p>
    <w:p w14:paraId="4628A409" w14:textId="77777777" w:rsidR="001F61E9" w:rsidRPr="00493D5B" w:rsidRDefault="001F61E9" w:rsidP="00493D5B">
      <w:pPr>
        <w:pStyle w:val="NormalHanging12a"/>
        <w:rPr>
          <w:bCs/>
          <w:szCs w:val="24"/>
        </w:rPr>
      </w:pPr>
      <w:r w:rsidRPr="00493D5B">
        <w:rPr>
          <w:szCs w:val="24"/>
        </w:rPr>
        <w:t>14.</w:t>
      </w:r>
      <w:r w:rsidRPr="00493D5B">
        <w:rPr>
          <w:szCs w:val="24"/>
        </w:rPr>
        <w:tab/>
        <w:t>opět vyzývá EU a její členské státy, aby zvýšily humanitární a rehabilitační pomoc osobám v ruském zajetí, která by měla zahrnovat přístup k lékařské a psychologické péči, služby podporující opětovné začlenění do společnosti a právní pomoc; vyjadřuje uznání ukrajinským a mezinárodním organizacím občanské společnosti za podporu rodin unesených ukrajinských dětí, válečných zajatců a nezákonně zadržovaných civilistů;</w:t>
      </w:r>
    </w:p>
    <w:p w14:paraId="2029D86B" w14:textId="77777777" w:rsidR="001F61E9" w:rsidRPr="00493D5B" w:rsidRDefault="001F61E9" w:rsidP="00493D5B">
      <w:pPr>
        <w:pStyle w:val="NormalHanging12a"/>
        <w:rPr>
          <w:bCs/>
          <w:szCs w:val="24"/>
        </w:rPr>
      </w:pPr>
      <w:r w:rsidRPr="00493D5B">
        <w:rPr>
          <w:szCs w:val="24"/>
        </w:rPr>
        <w:t>15.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 xml:space="preserve">znovu potvrzuje, že EU je pevně odhodlána pomoci s rekonstrukcí Ukrajiny a že je připravena podílet se na obnově ukrajinské ekonomiky a infrastruktury; vyzdvihuje strategický význam Nástroje pro Ukrajinu při posilování odolnosti Ukrajiny, její rychlejší obnově a podpoře jejího kurzu udržitelného rozvoje a členství v EU; </w:t>
      </w:r>
      <w:r w:rsidRPr="00493D5B">
        <w:rPr>
          <w:szCs w:val="24"/>
        </w:rPr>
        <w:t xml:space="preserve">opakuje, že je pevně přesvědčen o tom, že Rusko musí zaplatit za obrovské škody způsobené na Ukrajině, a proto vyzývá ke konfiskaci ruského státního majetku, který byl zmrazen </w:t>
      </w:r>
      <w:r w:rsidRPr="00493D5B">
        <w:rPr>
          <w:szCs w:val="24"/>
        </w:rPr>
        <w:lastRenderedPageBreak/>
        <w:t>v rámci sankcí EU, nebo k jeho využití na podporu obrany a obnovy Ukrajiny; je pevně přesvědčen o tom, že pro to existují různé právní cesty a že nečinnost evropských vlád je neomluvitelným selháním;</w:t>
      </w:r>
    </w:p>
    <w:p w14:paraId="006050F9" w14:textId="77777777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16.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 xml:space="preserve">odsuzuje protokol ruské Státní dumy přijatý dne 24. června 2025, který členským státům Organizace Smlouvy o kolektivní bezpečnosti povoluje v případě ozbrojeného konfliktu, hrozeb, krizových situací a vojenských cvičení rozmístit své jednotky na území ostatních členů; </w:t>
      </w:r>
      <w:r w:rsidRPr="00493D5B">
        <w:rPr>
          <w:szCs w:val="24"/>
        </w:rPr>
        <w:t>tento krok odsuzuje jako očividný pokus Ruska dále stupňovat své nepolevující útoky na Ukrajinu nucenou mobilizací jednotek ze sousedních a spojeneckých států;</w:t>
      </w:r>
    </w:p>
    <w:p w14:paraId="0A0F1A9B" w14:textId="77777777" w:rsidR="001F61E9" w:rsidRPr="00493D5B" w:rsidRDefault="001F61E9" w:rsidP="00493D5B">
      <w:pPr>
        <w:pStyle w:val="NormalHanging12a"/>
        <w:rPr>
          <w:szCs w:val="24"/>
        </w:rPr>
      </w:pPr>
      <w:r w:rsidRPr="00493D5B">
        <w:rPr>
          <w:szCs w:val="24"/>
        </w:rPr>
        <w:t>17.</w:t>
      </w:r>
      <w:r w:rsidRPr="00493D5B">
        <w:rPr>
          <w:szCs w:val="24"/>
        </w:rPr>
        <w:tab/>
        <w:t>důrazně odsuzuje nábor a nasazení kubánských vojáků, kteří mají doplnit jednotky Severní Koreje;</w:t>
      </w:r>
    </w:p>
    <w:p w14:paraId="007C5DFE" w14:textId="220730DE" w:rsidR="001F61E9" w:rsidRPr="00493D5B" w:rsidRDefault="001F61E9" w:rsidP="00493D5B">
      <w:pPr>
        <w:pStyle w:val="NormalHanging12a"/>
        <w:rPr>
          <w:bCs/>
          <w:szCs w:val="24"/>
        </w:rPr>
      </w:pPr>
      <w:r w:rsidRPr="00493D5B">
        <w:rPr>
          <w:szCs w:val="24"/>
        </w:rPr>
        <w:t>18.</w:t>
      </w:r>
      <w:r w:rsidRPr="00493D5B">
        <w:rPr>
          <w:szCs w:val="24"/>
        </w:rPr>
        <w:tab/>
        <w:t>naléhá na všechny členské státy EU, aby okamžitě poskytly další vojenskou pomoc a zapojily se do společného nákupu dodatečných schopností, zejména pokud jde o leteckou obranu, střely dlouhého doletu, dělostřelecké systémy a munici; v této souvislosti naléhá na členské státy, aby značnou část plánovaných investic do obrany v rámci programu SAFE věnovaly na pomoc Ukrajině; naléhavě vyzývá členské státy a jejich obranný průmysl, aby investovaly do ukrajinského obranného průmyslu a navázaly s ním partnerskou spolupráci, mimo jiné formou dodatečných investic a vytvářením společných podniků, aby mohl maximálně a co nejúčinněji rozvinout plný potenciál svých výrobních kapacit pro kritické vybavení;</w:t>
      </w:r>
    </w:p>
    <w:p w14:paraId="3E2E852C" w14:textId="24A080DE" w:rsidR="001F61E9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19.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>připomíná smělá tvrzení několika hlav států a předsedů vlád v EU, že pokud Rusko nepřistoupí na 30denní příměří navržené Spojenými státy, bude čelit mnohem tvrdším sankcím, a proto vyzývá Radu, Komisi a členské státy, aby svým prohlášením dostály a dopad sankcí na Rusko výrazně zefektivnily; s potěšením bere na vědomí 17. balíček sankcí přijatý dne 20. května 2025, avšak naléhá na členské státy, aby bezodkladně přijaly další sankce; zdůrazňuje, že ze strategického hlediska je neprosto nezbytné, abychom teď jednali odvážně; poukazuje na to, že negativní důsledky jakékoli další útočné války Ruska pro světovou bezpečnost a světové hospodářství dalece převáží vojenské a finanční závazky, které jsou dnes zapotřebí k definitivnímu ukončení útočné války Ruska proti Ukrajině a k odstrašení Ruska od další agrese a dosažení spravedlivého a trvalého míru; rozhodně vyzývá členské státy EU, aby upustily od ostudného chování, jako by se nic vážného nestalo, a začaly znovu okamžitě a cílevědomě jednat;</w:t>
      </w:r>
    </w:p>
    <w:p w14:paraId="1D964E3D" w14:textId="6AEE20D9" w:rsidR="00392AB6" w:rsidRPr="00392AB6" w:rsidRDefault="00392AB6" w:rsidP="00493D5B">
      <w:pPr>
        <w:pStyle w:val="NormalHanging12a"/>
        <w:rPr>
          <w:bCs/>
          <w:iCs/>
          <w:szCs w:val="24"/>
          <w:shd w:val="clear" w:color="auto" w:fill="FFFFFF"/>
        </w:rPr>
      </w:pPr>
      <w:r>
        <w:rPr>
          <w:bCs/>
          <w:iCs/>
        </w:rPr>
        <w:t>20</w:t>
      </w:r>
      <w:r w:rsidRPr="003D3FCE">
        <w:rPr>
          <w:bCs/>
          <w:iCs/>
        </w:rPr>
        <w:t>.</w:t>
      </w:r>
      <w:r w:rsidRPr="003D3FCE">
        <w:rPr>
          <w:bCs/>
          <w:iCs/>
        </w:rPr>
        <w:tab/>
        <w:t>připomíná maďarské a slovenské vládě zásadu loajální spolupráce, která vyžaduje, aby se členské státy zdržely jakýchkoli kroků, které by mohly ohrozit dosažení cílů EU; naléhavě proto maďarskou a slovenskou vládu žádá, aby svou zahraniční politiku sladily s postoji a zásadami EU a aby přestaly opakovaně mařit snahy EU o zpřísnění sankcí vůči Rusku;</w:t>
      </w:r>
    </w:p>
    <w:p w14:paraId="19B7C481" w14:textId="0EC0AD9C" w:rsidR="001F61E9" w:rsidRPr="00493D5B" w:rsidRDefault="001F61E9" w:rsidP="00493D5B">
      <w:pPr>
        <w:pStyle w:val="NormalHanging12a"/>
        <w:rPr>
          <w:szCs w:val="24"/>
          <w:shd w:val="clear" w:color="auto" w:fill="FFFFFF"/>
        </w:rPr>
      </w:pPr>
      <w:r w:rsidRPr="00493D5B">
        <w:rPr>
          <w:szCs w:val="24"/>
        </w:rPr>
        <w:t>2</w:t>
      </w:r>
      <w:r w:rsidR="00392AB6">
        <w:rPr>
          <w:szCs w:val="24"/>
        </w:rPr>
        <w:t>1</w:t>
      </w:r>
      <w:r w:rsidRPr="00493D5B">
        <w:rPr>
          <w:szCs w:val="24"/>
        </w:rPr>
        <w:t>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 xml:space="preserve">domnívá se, že má-li být na Rusko vyvinut nátlak, aby ukončilo útočnou válku nejprve přijetím trvalého příměří, musí EU a stejně smýšlející partneři vyvinout mnohem větší úsilí a přijmout účinnější vojenská, hospodářská, politická a diplomatická opatření; žádá, aby byly podniknuty nezbytné kroky, které zabrání obcházení sankcí a které se zaměří zejména na plavidla ruské „stínové flotily“; vyzývá k úplnému zákazu ruského zkapalněného zemního plynu (LNG), ropy a surovin a k přijatí dočasných opatření, která by minimalizovala schopnost Ruska financovat svou útočnou válku příjmy </w:t>
      </w:r>
      <w:r w:rsidRPr="00493D5B">
        <w:rPr>
          <w:szCs w:val="24"/>
          <w:shd w:val="clear" w:color="auto" w:fill="FFFFFF"/>
        </w:rPr>
        <w:lastRenderedPageBreak/>
        <w:t>z vývozu energie, mimo jiné ke snížení cenového stropu ropy a k zavedení cenového stropu pro LNG; zdůrazňuje, že je důležité bez dalších odkladů přijmout 18. balíček sankcí; vyzývá členské státy, které blokují přijetí posledního balíčku sankcí, aby následovaly příkladu jiných členských států, které úspěšně nalezly alternativní zdroje dodávek ropy a zemního plynu; zdůrazňuje, že nelze akceptovat, že se Rusko již čtvrtým rokem ve vedení plošné války proti Ukrajině výrazně spoléhá při výrobě raketových střel a bezpilotních vzdušných prostředků na součásti vyrobené na Západě;</w:t>
      </w:r>
    </w:p>
    <w:p w14:paraId="39FA46E8" w14:textId="10D0FDEF" w:rsidR="001F61E9" w:rsidRPr="00493D5B" w:rsidRDefault="001F61E9" w:rsidP="00493D5B">
      <w:pPr>
        <w:pStyle w:val="NormalHanging12a"/>
        <w:rPr>
          <w:bCs/>
          <w:iCs/>
          <w:szCs w:val="24"/>
        </w:rPr>
      </w:pPr>
      <w:r w:rsidRPr="00493D5B">
        <w:rPr>
          <w:szCs w:val="24"/>
        </w:rPr>
        <w:t>2</w:t>
      </w:r>
      <w:r w:rsidR="00392AB6">
        <w:rPr>
          <w:szCs w:val="24"/>
        </w:rPr>
        <w:t>2</w:t>
      </w:r>
      <w:r w:rsidRPr="00493D5B">
        <w:rPr>
          <w:szCs w:val="24"/>
        </w:rPr>
        <w:t>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 xml:space="preserve">připomíná, že celková pomoc Ukrajině musí být dostatečná na to, aby zastavila ruskou útočnou válku, aby Ukrajině umožnila osvobodit všechny obyvatele, znovu získat plnou kontrolu nad celým svým územím v rámci mezinárodně uznaných hranic a aby Rusko odradila od veškeré další agrese; </w:t>
      </w:r>
      <w:r w:rsidRPr="00493D5B">
        <w:rPr>
          <w:szCs w:val="24"/>
        </w:rPr>
        <w:t>připomíná, že Evropa již Ukrajině poskytla vojenskou pomoc v hodnotě 50 miliard EUR, ale zdůrazňuje, že je zapotřebí další pomoci a že tato pomoc nyní z velké části závisí na samotné Evropě; proto členské státy naléhavě vyzývá, aby ještě před uzavřením jednání poskytovaly Ukrajině více zbraní a munice; odsuzuje veškeré pokusy o nátlak na Ukrajinu, aby odstoupila okupované území, jehož obyvatelstvo čelí soustavnému útlaku, násilí, riziku násilného zmizení, nezákonnému zadržování, deportacím a dalším formám systematického teroru;</w:t>
      </w:r>
    </w:p>
    <w:p w14:paraId="517EF50B" w14:textId="3CAA7F82" w:rsidR="001F61E9" w:rsidRPr="00493D5B" w:rsidRDefault="001F61E9" w:rsidP="00493D5B">
      <w:pPr>
        <w:pStyle w:val="NormalHanging12a"/>
        <w:rPr>
          <w:bCs/>
          <w:iCs/>
          <w:szCs w:val="24"/>
        </w:rPr>
      </w:pPr>
      <w:r w:rsidRPr="00493D5B">
        <w:rPr>
          <w:szCs w:val="24"/>
        </w:rPr>
        <w:t>2</w:t>
      </w:r>
      <w:r w:rsidR="00392AB6">
        <w:rPr>
          <w:szCs w:val="24"/>
        </w:rPr>
        <w:t>3</w:t>
      </w:r>
      <w:r w:rsidRPr="00493D5B">
        <w:rPr>
          <w:szCs w:val="24"/>
        </w:rPr>
        <w:t>.</w:t>
      </w:r>
      <w:r w:rsidRPr="00493D5B">
        <w:rPr>
          <w:szCs w:val="24"/>
        </w:rPr>
        <w:tab/>
        <w:t>vyzývá EU, aby uložila individuální sankce na ruské představitele, kteří jsou odpovědní za násilí a mučení, jež zakoušejí věznění a zadržovaní Ukrajinci;</w:t>
      </w:r>
    </w:p>
    <w:p w14:paraId="0E8B7AC5" w14:textId="73EA7537" w:rsidR="001F61E9" w:rsidRPr="00493D5B" w:rsidRDefault="001F61E9" w:rsidP="00493D5B">
      <w:pPr>
        <w:pStyle w:val="NormalHanging12a"/>
        <w:rPr>
          <w:szCs w:val="24"/>
        </w:rPr>
      </w:pPr>
      <w:r w:rsidRPr="00493D5B">
        <w:rPr>
          <w:szCs w:val="24"/>
        </w:rPr>
        <w:t>2</w:t>
      </w:r>
      <w:r w:rsidR="00392AB6">
        <w:rPr>
          <w:szCs w:val="24"/>
        </w:rPr>
        <w:t>4</w:t>
      </w:r>
      <w:r w:rsidRPr="00493D5B">
        <w:rPr>
          <w:szCs w:val="24"/>
        </w:rPr>
        <w:t>.</w:t>
      </w:r>
      <w:r w:rsidRPr="00493D5B">
        <w:rPr>
          <w:szCs w:val="24"/>
        </w:rPr>
        <w:tab/>
        <w:t>plně podporuje spravedlivý a trvalý mír na Ukrajině za podmínek stanovených Ukrajinou, které budou přijatelné pro její obyvatelstvo; zdůrazňuje, že jakákoli dohoda musí zachovat svrchovanost a územní celistvost Ukrajiny, zabránit Rusku v opětovném vyzbrojení a zajistit Ukrajině dlouhodobou bezpečnost; trvá na zajištění plné odpovědnosti za válečné zločiny a na reparacích; zdůrazňuje, že mírovým jednáním musí předcházet bezpodmínečné příměří;</w:t>
      </w:r>
    </w:p>
    <w:p w14:paraId="17F18DE4" w14:textId="049FBAC4" w:rsidR="001F61E9" w:rsidRPr="00392AB6" w:rsidRDefault="001F61E9" w:rsidP="00493D5B">
      <w:pPr>
        <w:pStyle w:val="NormalHanging12a"/>
        <w:rPr>
          <w:bCs/>
          <w:iCs/>
          <w:szCs w:val="24"/>
        </w:rPr>
      </w:pPr>
      <w:r w:rsidRPr="00493D5B">
        <w:rPr>
          <w:szCs w:val="24"/>
        </w:rPr>
        <w:t>2</w:t>
      </w:r>
      <w:r w:rsidR="00392AB6">
        <w:rPr>
          <w:szCs w:val="24"/>
        </w:rPr>
        <w:t>5</w:t>
      </w:r>
      <w:r w:rsidRPr="00493D5B">
        <w:rPr>
          <w:szCs w:val="24"/>
        </w:rPr>
        <w:t>.</w:t>
      </w:r>
      <w:r w:rsidRPr="00493D5B">
        <w:rPr>
          <w:szCs w:val="24"/>
        </w:rPr>
        <w:tab/>
        <w:t>upozorňuje na to, že vzhledem ke změně postoje USA k útočné válce Ruska musí EU a její členské státy zůstat hlavním strategickým spojencem Ukrajiny a posílit svou vedoucí úlohu při podpoře boje Ukrajiny za nezávislost, mír a spravedlnost; vyzývá EU a její členské státy, aby usilovaly o zachování co nejširší mezinárodní podpory Ukrajině, mimo jiné vytvářením koalic se stejně smýšlejícími partnery mimo EU</w:t>
      </w:r>
      <w:r w:rsidR="00392AB6" w:rsidRPr="00AE168E">
        <w:t xml:space="preserve">; </w:t>
      </w:r>
      <w:r w:rsidR="00392AB6" w:rsidRPr="003D3FCE">
        <w:t>znovu</w:t>
      </w:r>
      <w:r w:rsidR="00392AB6">
        <w:rPr>
          <w:b/>
          <w:i/>
        </w:rPr>
        <w:t xml:space="preserve"> </w:t>
      </w:r>
      <w:r w:rsidR="00392AB6" w:rsidRPr="003D3FCE">
        <w:rPr>
          <w:bCs/>
          <w:iCs/>
        </w:rPr>
        <w:t>žádá, aby byly okamžitě a ve značném množství dodány již dlouho nezbytně potřebné zbraňové systémy, např. rakety Taurus, jak bylo dříve oznámeno a jak se zavázala nová německá vláda</w:t>
      </w:r>
      <w:r w:rsidRPr="00392AB6">
        <w:rPr>
          <w:bCs/>
          <w:iCs/>
          <w:szCs w:val="24"/>
        </w:rPr>
        <w:t>;</w:t>
      </w:r>
    </w:p>
    <w:p w14:paraId="273AC649" w14:textId="7ECCA75F" w:rsidR="00E365E1" w:rsidRPr="00493D5B" w:rsidRDefault="001F61E9" w:rsidP="00493D5B">
      <w:pPr>
        <w:pStyle w:val="NormalHanging12a"/>
      </w:pPr>
      <w:r w:rsidRPr="00493D5B">
        <w:rPr>
          <w:szCs w:val="24"/>
        </w:rPr>
        <w:t>2</w:t>
      </w:r>
      <w:r w:rsidR="00392AB6">
        <w:rPr>
          <w:szCs w:val="24"/>
        </w:rPr>
        <w:t>6</w:t>
      </w:r>
      <w:r w:rsidRPr="00493D5B">
        <w:rPr>
          <w:szCs w:val="24"/>
        </w:rPr>
        <w:t>.</w:t>
      </w:r>
      <w:r w:rsidRPr="00493D5B">
        <w:rPr>
          <w:szCs w:val="24"/>
        </w:rPr>
        <w:tab/>
      </w:r>
      <w:r w:rsidRPr="00493D5B">
        <w:rPr>
          <w:szCs w:val="24"/>
          <w:shd w:val="clear" w:color="auto" w:fill="FFFFFF"/>
        </w:rPr>
        <w:t>pověřuje svou předsedkyni, aby předala toto usnesení místopředsedkyni Komise, vysoké představitelce Unie pro zahraniční věci a bezpečnostní politiku, Radě, Komisi, vládám a parlamentům členských států, Radě Evropy, Organizaci pro bezpečnost a spolupráci v Evropě, prezidentovi, vládě a parlamentu Ukrajiny a orgánům Ruska a Běloruska.</w:t>
      </w:r>
    </w:p>
    <w:sectPr w:rsidR="00E365E1" w:rsidRPr="00493D5B" w:rsidSect="00C97B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B3B3E" w14:textId="77777777" w:rsidR="00A717FF" w:rsidRPr="00C97B22" w:rsidRDefault="00A717FF">
      <w:r w:rsidRPr="00C97B22">
        <w:separator/>
      </w:r>
    </w:p>
  </w:endnote>
  <w:endnote w:type="continuationSeparator" w:id="0">
    <w:p w14:paraId="0B34B133" w14:textId="77777777" w:rsidR="00A717FF" w:rsidRPr="00C97B22" w:rsidRDefault="00A717FF">
      <w:r w:rsidRPr="00C97B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snova MFA Cyrillic">
    <w:altName w:val="Calibri"/>
    <w:charset w:val="CC"/>
    <w:family w:val="auto"/>
    <w:pitch w:val="variable"/>
    <w:sig w:usb0="80000203" w:usb1="0000000A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48076" w14:textId="77777777" w:rsidR="00064002" w:rsidRPr="00C97B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22A3D" w14:textId="77777777" w:rsidR="00064002" w:rsidRPr="00C97B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3B679" w14:textId="77777777" w:rsidR="00064002" w:rsidRPr="00C97B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0790E" w14:textId="77777777" w:rsidR="00A717FF" w:rsidRPr="00C97B22" w:rsidRDefault="00A717FF">
      <w:r w:rsidRPr="00C97B22">
        <w:separator/>
      </w:r>
    </w:p>
  </w:footnote>
  <w:footnote w:type="continuationSeparator" w:id="0">
    <w:p w14:paraId="4ACAA888" w14:textId="77777777" w:rsidR="00A717FF" w:rsidRPr="00C97B22" w:rsidRDefault="00A717FF">
      <w:r w:rsidRPr="00C97B22">
        <w:continuationSeparator/>
      </w:r>
    </w:p>
  </w:footnote>
  <w:footnote w:id="1">
    <w:p w14:paraId="75BDB0A1" w14:textId="2AFCD12C" w:rsidR="001F61E9" w:rsidRPr="00C97B22" w:rsidRDefault="001F61E9" w:rsidP="00C97B22">
      <w:pPr>
        <w:pStyle w:val="FootnoteText"/>
        <w:ind w:left="567" w:hanging="567"/>
        <w:rPr>
          <w:sz w:val="24"/>
          <w:lang w:val="cs-CZ"/>
        </w:rPr>
      </w:pPr>
      <w:r w:rsidRPr="00C97B22">
        <w:rPr>
          <w:rStyle w:val="FootnoteReference"/>
          <w:rFonts w:eastAsiaTheme="majorEastAsia"/>
          <w:sz w:val="24"/>
          <w:lang w:val="cs-CZ"/>
        </w:rPr>
        <w:footnoteRef/>
      </w:r>
      <w:r w:rsidR="00C97B22" w:rsidRPr="00C97B22">
        <w:rPr>
          <w:sz w:val="24"/>
          <w:lang w:val="cs-CZ"/>
        </w:rPr>
        <w:t xml:space="preserve"> </w:t>
      </w:r>
      <w:r w:rsidR="00C97B22" w:rsidRPr="00C97B22">
        <w:rPr>
          <w:sz w:val="24"/>
          <w:lang w:val="cs-CZ"/>
        </w:rPr>
        <w:tab/>
      </w:r>
      <w:proofErr w:type="spellStart"/>
      <w:r w:rsidRPr="00C97B22">
        <w:rPr>
          <w:sz w:val="24"/>
          <w:lang w:val="cs-CZ"/>
        </w:rPr>
        <w:t>Úř</w:t>
      </w:r>
      <w:proofErr w:type="spellEnd"/>
      <w:r w:rsidRPr="00C97B22">
        <w:rPr>
          <w:sz w:val="24"/>
          <w:lang w:val="cs-CZ"/>
        </w:rPr>
        <w:t xml:space="preserve">. </w:t>
      </w:r>
      <w:proofErr w:type="spellStart"/>
      <w:r w:rsidRPr="00C97B22">
        <w:rPr>
          <w:sz w:val="24"/>
          <w:lang w:val="cs-CZ"/>
        </w:rPr>
        <w:t>věst</w:t>
      </w:r>
      <w:proofErr w:type="spellEnd"/>
      <w:r w:rsidRPr="00C97B22">
        <w:rPr>
          <w:sz w:val="24"/>
          <w:lang w:val="cs-CZ"/>
        </w:rPr>
        <w:t xml:space="preserve">. L 161, 29.5.2014, </w:t>
      </w:r>
      <w:r w:rsidR="00493D5B">
        <w:rPr>
          <w:sz w:val="24"/>
          <w:lang w:val="cs-CZ"/>
        </w:rPr>
        <w:t>s</w:t>
      </w:r>
      <w:r w:rsidRPr="00C97B22">
        <w:rPr>
          <w:sz w:val="24"/>
          <w:lang w:val="cs-CZ"/>
        </w:rPr>
        <w:t xml:space="preserve">. 3, ELI: </w:t>
      </w:r>
      <w:hyperlink r:id="rId1" w:history="1">
        <w:r w:rsidRPr="00C97B22">
          <w:rPr>
            <w:rStyle w:val="Hyperlink"/>
            <w:sz w:val="24"/>
            <w:lang w:val="cs-CZ"/>
          </w:rPr>
          <w:t>http://data.europa.eu/eli/agree_internation/2014/295/oj</w:t>
        </w:r>
      </w:hyperlink>
      <w:r w:rsidR="00493D5B" w:rsidRPr="00C97B22">
        <w:rPr>
          <w:sz w:val="24"/>
          <w:lang w:val="cs-CZ"/>
        </w:rPr>
        <w:t>.</w:t>
      </w:r>
    </w:p>
  </w:footnote>
  <w:footnote w:id="2">
    <w:p w14:paraId="092E1231" w14:textId="662F3189" w:rsidR="001F61E9" w:rsidRPr="00C97B22" w:rsidRDefault="001F61E9" w:rsidP="00C97B22">
      <w:pPr>
        <w:pStyle w:val="FootnoteText"/>
        <w:ind w:left="567" w:hanging="567"/>
        <w:rPr>
          <w:sz w:val="24"/>
          <w:lang w:val="cs-CZ"/>
        </w:rPr>
      </w:pPr>
      <w:r w:rsidRPr="00C97B22">
        <w:rPr>
          <w:rStyle w:val="FootnoteReference"/>
          <w:sz w:val="24"/>
          <w:lang w:val="cs-CZ"/>
        </w:rPr>
        <w:footnoteRef/>
      </w:r>
      <w:r w:rsidR="00C97B22" w:rsidRPr="00C97B22">
        <w:rPr>
          <w:sz w:val="24"/>
          <w:lang w:val="cs-CZ"/>
        </w:rPr>
        <w:t xml:space="preserve"> </w:t>
      </w:r>
      <w:r w:rsidR="00C97B22" w:rsidRPr="00C97B22">
        <w:rPr>
          <w:sz w:val="24"/>
          <w:lang w:val="cs-CZ"/>
        </w:rPr>
        <w:tab/>
      </w:r>
      <w:hyperlink r:id="rId2" w:history="1">
        <w:r w:rsidRPr="00C97B22">
          <w:rPr>
            <w:rStyle w:val="Hyperlink"/>
            <w:sz w:val="24"/>
            <w:lang w:val="cs-CZ"/>
          </w:rPr>
          <w:t>https://www.peopleinneed.net/the-ukrainian-refugee-crisis-current-situation-9539gp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D148C" w14:textId="77777777" w:rsidR="00064002" w:rsidRPr="00C97B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D3A72" w14:textId="77777777" w:rsidR="00064002" w:rsidRPr="00C97B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E14C8" w14:textId="77777777" w:rsidR="00064002" w:rsidRPr="00C97B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8310035">
    <w:abstractNumId w:val="9"/>
  </w:num>
  <w:num w:numId="2" w16cid:durableId="56824916">
    <w:abstractNumId w:val="9"/>
  </w:num>
  <w:num w:numId="3" w16cid:durableId="786462638">
    <w:abstractNumId w:val="7"/>
  </w:num>
  <w:num w:numId="4" w16cid:durableId="293827228">
    <w:abstractNumId w:val="7"/>
  </w:num>
  <w:num w:numId="5" w16cid:durableId="279529986">
    <w:abstractNumId w:val="6"/>
  </w:num>
  <w:num w:numId="6" w16cid:durableId="564531815">
    <w:abstractNumId w:val="6"/>
  </w:num>
  <w:num w:numId="7" w16cid:durableId="161284979">
    <w:abstractNumId w:val="5"/>
  </w:num>
  <w:num w:numId="8" w16cid:durableId="614990613">
    <w:abstractNumId w:val="5"/>
  </w:num>
  <w:num w:numId="9" w16cid:durableId="1239289145">
    <w:abstractNumId w:val="4"/>
  </w:num>
  <w:num w:numId="10" w16cid:durableId="1698769572">
    <w:abstractNumId w:val="4"/>
  </w:num>
  <w:num w:numId="11" w16cid:durableId="1314481434">
    <w:abstractNumId w:val="8"/>
  </w:num>
  <w:num w:numId="12" w16cid:durableId="1066300849">
    <w:abstractNumId w:val="8"/>
  </w:num>
  <w:num w:numId="13" w16cid:durableId="731124350">
    <w:abstractNumId w:val="3"/>
  </w:num>
  <w:num w:numId="14" w16cid:durableId="1425305470">
    <w:abstractNumId w:val="3"/>
  </w:num>
  <w:num w:numId="15" w16cid:durableId="541791923">
    <w:abstractNumId w:val="2"/>
  </w:num>
  <w:num w:numId="16" w16cid:durableId="761411871">
    <w:abstractNumId w:val="2"/>
  </w:num>
  <w:num w:numId="17" w16cid:durableId="1281299833">
    <w:abstractNumId w:val="1"/>
  </w:num>
  <w:num w:numId="18" w16cid:durableId="1358114465">
    <w:abstractNumId w:val="1"/>
  </w:num>
  <w:num w:numId="19" w16cid:durableId="406853488">
    <w:abstractNumId w:val="0"/>
  </w:num>
  <w:num w:numId="20" w16cid:durableId="644815958">
    <w:abstractNumId w:val="0"/>
  </w:num>
  <w:num w:numId="21" w16cid:durableId="1654092756">
    <w:abstractNumId w:val="9"/>
  </w:num>
  <w:num w:numId="22" w16cid:durableId="637493463">
    <w:abstractNumId w:val="7"/>
  </w:num>
  <w:num w:numId="23" w16cid:durableId="1410617127">
    <w:abstractNumId w:val="6"/>
  </w:num>
  <w:num w:numId="24" w16cid:durableId="226232676">
    <w:abstractNumId w:val="5"/>
  </w:num>
  <w:num w:numId="25" w16cid:durableId="38631925">
    <w:abstractNumId w:val="4"/>
  </w:num>
  <w:num w:numId="26" w16cid:durableId="335814924">
    <w:abstractNumId w:val="8"/>
  </w:num>
  <w:num w:numId="27" w16cid:durableId="304747879">
    <w:abstractNumId w:val="3"/>
  </w:num>
  <w:num w:numId="28" w16cid:durableId="1991861979">
    <w:abstractNumId w:val="2"/>
  </w:num>
  <w:num w:numId="29" w16cid:durableId="1961956305">
    <w:abstractNumId w:val="1"/>
  </w:num>
  <w:num w:numId="30" w16cid:durableId="673069576">
    <w:abstractNumId w:val="0"/>
  </w:num>
  <w:num w:numId="31" w16cid:durableId="1916936673">
    <w:abstractNumId w:val="9"/>
  </w:num>
  <w:num w:numId="32" w16cid:durableId="1739211920">
    <w:abstractNumId w:val="7"/>
  </w:num>
  <w:num w:numId="33" w16cid:durableId="1555655438">
    <w:abstractNumId w:val="6"/>
  </w:num>
  <w:num w:numId="34" w16cid:durableId="380522617">
    <w:abstractNumId w:val="5"/>
  </w:num>
  <w:num w:numId="35" w16cid:durableId="1346326049">
    <w:abstractNumId w:val="4"/>
  </w:num>
  <w:num w:numId="36" w16cid:durableId="1604146760">
    <w:abstractNumId w:val="8"/>
  </w:num>
  <w:num w:numId="37" w16cid:durableId="789515269">
    <w:abstractNumId w:val="3"/>
  </w:num>
  <w:num w:numId="38" w16cid:durableId="1688629743">
    <w:abstractNumId w:val="2"/>
  </w:num>
  <w:num w:numId="39" w16cid:durableId="2110082180">
    <w:abstractNumId w:val="1"/>
  </w:num>
  <w:num w:numId="40" w16cid:durableId="298146485">
    <w:abstractNumId w:val="0"/>
  </w:num>
  <w:num w:numId="41" w16cid:durableId="182130231">
    <w:abstractNumId w:val="10"/>
  </w:num>
  <w:num w:numId="42" w16cid:durableId="922377362">
    <w:abstractNumId w:val="10"/>
  </w:num>
  <w:num w:numId="43" w16cid:durableId="1821262659">
    <w:abstractNumId w:val="10"/>
  </w:num>
  <w:num w:numId="44" w16cid:durableId="15838783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04/2025"/>
    <w:docVar w:name="dvlangue" w:val="CS"/>
    <w:docVar w:name="dvnumam" w:val="0"/>
    <w:docVar w:name="dvpe" w:val="774.000"/>
    <w:docVar w:name="dvtitre" w:val="Usnesení Evropského parlamentu ze dne 9. července 2025 o dopadech války vedené Ruskem proti Ukrajině na lidské životy a naléhavé potřebě ukončit ruskou agresi: situace nelegálně zadržovaných civilistů a válečných zajatců a pokračující bombardování civilistů(2025/2710(RSP))"/>
  </w:docVars>
  <w:rsids>
    <w:rsidRoot w:val="00A717FF"/>
    <w:rsid w:val="00002272"/>
    <w:rsid w:val="00064002"/>
    <w:rsid w:val="000677B9"/>
    <w:rsid w:val="000831BA"/>
    <w:rsid w:val="000A42CC"/>
    <w:rsid w:val="000E7DD9"/>
    <w:rsid w:val="000F403B"/>
    <w:rsid w:val="0010095E"/>
    <w:rsid w:val="00125B37"/>
    <w:rsid w:val="00187494"/>
    <w:rsid w:val="001F32AE"/>
    <w:rsid w:val="001F61E9"/>
    <w:rsid w:val="002767FF"/>
    <w:rsid w:val="002B18FE"/>
    <w:rsid w:val="002B5493"/>
    <w:rsid w:val="00343214"/>
    <w:rsid w:val="00361C00"/>
    <w:rsid w:val="00392AB6"/>
    <w:rsid w:val="00395FA1"/>
    <w:rsid w:val="003D3FCE"/>
    <w:rsid w:val="003E15D4"/>
    <w:rsid w:val="00411CCE"/>
    <w:rsid w:val="0041666E"/>
    <w:rsid w:val="00421060"/>
    <w:rsid w:val="00471C19"/>
    <w:rsid w:val="004867E3"/>
    <w:rsid w:val="00493D5B"/>
    <w:rsid w:val="00494A28"/>
    <w:rsid w:val="004C0004"/>
    <w:rsid w:val="004C5D52"/>
    <w:rsid w:val="0050519A"/>
    <w:rsid w:val="005072A1"/>
    <w:rsid w:val="00514517"/>
    <w:rsid w:val="00545827"/>
    <w:rsid w:val="00560270"/>
    <w:rsid w:val="00563D4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4A9"/>
    <w:rsid w:val="008C2AC6"/>
    <w:rsid w:val="00930C23"/>
    <w:rsid w:val="0093193B"/>
    <w:rsid w:val="009509D8"/>
    <w:rsid w:val="00950B64"/>
    <w:rsid w:val="00981893"/>
    <w:rsid w:val="009F2FB2"/>
    <w:rsid w:val="00A1687D"/>
    <w:rsid w:val="00A43E52"/>
    <w:rsid w:val="00A4678D"/>
    <w:rsid w:val="00A717FF"/>
    <w:rsid w:val="00A778C7"/>
    <w:rsid w:val="00AB441E"/>
    <w:rsid w:val="00AB6293"/>
    <w:rsid w:val="00AE0928"/>
    <w:rsid w:val="00AE168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7B2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685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91F996"/>
  <w15:chartTrackingRefBased/>
  <w15:docId w15:val="{C3C17B40-7F0A-46CC-AD69-033A278D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4_G,Footnote,text,Footnotes refss,Footnote number,Fago Fußnotenzeichen,Footnote Ref,16 Point,Superscript 6 Point,Fago Fu?notenzeichen,Fago Fuﬂnotenzeichen,ftref,a Footnote Reference,FZ,Appel note de bas de page,Ref FNs Char,[0],[,Ref"/>
    <w:link w:val="ENFootnoteReference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F61E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F61E9"/>
    <w:pPr>
      <w:spacing w:before="480" w:after="240"/>
    </w:pPr>
  </w:style>
  <w:style w:type="character" w:styleId="Hyperlink">
    <w:name w:val="Hyperlink"/>
    <w:basedOn w:val="DefaultParagraphFont"/>
    <w:unhideWhenUsed/>
    <w:rsid w:val="001F61E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1F61E9"/>
    <w:rPr>
      <w:sz w:val="24"/>
      <w:lang w:val="cs-CZ"/>
    </w:rPr>
  </w:style>
  <w:style w:type="paragraph" w:customStyle="1" w:styleId="ENFootnoteReference">
    <w:name w:val="EN Footnote Reference"/>
    <w:aliases w:val="-E Fußnotenzeichen,number,SUPERS,BVI fnr תו Char Char Char,BVI fnr Car Car תו Char Char Char,BVI fnr Car תו Char Char Char,BVI fn"/>
    <w:basedOn w:val="Normal"/>
    <w:link w:val="FootnoteReference"/>
    <w:uiPriority w:val="99"/>
    <w:rsid w:val="001F61E9"/>
    <w:pPr>
      <w:widowControl/>
      <w:spacing w:after="160" w:line="240" w:lineRule="exact"/>
    </w:pPr>
    <w:rPr>
      <w:sz w:val="20"/>
      <w:vertAlign w:val="superscript"/>
      <w:lang w:val="en-GB"/>
    </w:rPr>
  </w:style>
  <w:style w:type="character" w:customStyle="1" w:styleId="EPCommaChar">
    <w:name w:val="EPComma Char"/>
    <w:basedOn w:val="DefaultParagraphFont"/>
    <w:link w:val="EPComma"/>
    <w:rsid w:val="001F61E9"/>
    <w:rPr>
      <w:sz w:val="24"/>
      <w:lang w:val="cs-CZ"/>
    </w:rPr>
  </w:style>
  <w:style w:type="paragraph" w:styleId="Revision">
    <w:name w:val="Revision"/>
    <w:hidden/>
    <w:uiPriority w:val="99"/>
    <w:semiHidden/>
    <w:rsid w:val="00493D5B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peopleinneed.net/the-ukrainian-refugee-crisis-current-situation-9539gp" TargetMode="External"/><Relationship Id="rId1" Type="http://schemas.openxmlformats.org/officeDocument/2006/relationships/hyperlink" Target="http://data.europa.eu/eli/agree_internation/2014/2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3582</Words>
  <Characters>21328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2025-07-09T14:17:00Z</dcterms:created>
  <dcterms:modified xsi:type="dcterms:W3CDTF">2025-07-09T14:17:00Z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B10-0304/2025</vt:lpwstr>
  </property>
  <property fmtid="{D5CDD505-2E9C-101B-9397-08002B2CF9AE}" pid="4" name="&lt;Type&gt;">
    <vt:lpwstr>RR</vt:lpwstr>
  </property>
</Properties>
</file>