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5EB" w:rsidTr="0010095E">
        <w:trPr>
          <w:trHeight w:hRule="exact" w:val="1418"/>
        </w:trPr>
        <w:tc>
          <w:tcPr>
            <w:tcW w:w="6804" w:type="dxa"/>
            <w:shd w:val="clear" w:color="auto" w:fill="auto"/>
            <w:vAlign w:val="center"/>
          </w:tcPr>
          <w:p w:rsidR="00751A4A" w:rsidRPr="009D35EB" w:rsidRDefault="006F78A2" w:rsidP="0010095E">
            <w:pPr>
              <w:pStyle w:val="EPName"/>
            </w:pPr>
            <w:bookmarkStart w:id="0" w:name="_GoBack"/>
            <w:bookmarkEnd w:id="0"/>
            <w:r w:rsidRPr="009D35EB">
              <w:t>Europos Parlamentas</w:t>
            </w:r>
          </w:p>
          <w:p w:rsidR="00751A4A" w:rsidRPr="009D35EB" w:rsidRDefault="005F1B17" w:rsidP="005F1B17">
            <w:pPr>
              <w:pStyle w:val="EPTerm"/>
              <w:rPr>
                <w:rStyle w:val="HideTWBExt"/>
                <w:noProof w:val="0"/>
                <w:vanish w:val="0"/>
                <w:color w:val="auto"/>
              </w:rPr>
            </w:pPr>
            <w:r w:rsidRPr="009D35EB">
              <w:t>2024</w:t>
            </w:r>
            <w:r w:rsidR="00817416" w:rsidRPr="009D35EB">
              <w:t>-202</w:t>
            </w:r>
            <w:r w:rsidRPr="009D35EB">
              <w:t>9</w:t>
            </w:r>
          </w:p>
        </w:tc>
        <w:tc>
          <w:tcPr>
            <w:tcW w:w="2268" w:type="dxa"/>
            <w:shd w:val="clear" w:color="auto" w:fill="auto"/>
          </w:tcPr>
          <w:p w:rsidR="00751A4A" w:rsidRPr="009D35EB" w:rsidRDefault="00187494" w:rsidP="0010095E">
            <w:pPr>
              <w:pStyle w:val="EPLogo"/>
            </w:pPr>
            <w:r w:rsidRPr="009D35E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35EB" w:rsidRDefault="00D058B8" w:rsidP="004C5D52">
      <w:pPr>
        <w:pStyle w:val="LineTop"/>
      </w:pPr>
    </w:p>
    <w:p w:rsidR="00680577" w:rsidRPr="009D35EB" w:rsidRDefault="006F78A2" w:rsidP="00680577">
      <w:pPr>
        <w:pStyle w:val="EPBodyTA1"/>
      </w:pPr>
      <w:r w:rsidRPr="009D35EB">
        <w:t>PRIIMTI TEKSTAI</w:t>
      </w:r>
    </w:p>
    <w:p w:rsidR="00D058B8" w:rsidRPr="009D35EB" w:rsidRDefault="00D058B8" w:rsidP="00D058B8">
      <w:pPr>
        <w:pStyle w:val="LineBottom"/>
      </w:pPr>
    </w:p>
    <w:p w:rsidR="006F78A2" w:rsidRPr="009D35EB" w:rsidRDefault="006F78A2" w:rsidP="006F78A2">
      <w:pPr>
        <w:pStyle w:val="ATHeading1"/>
      </w:pPr>
      <w:bookmarkStart w:id="1" w:name="TANumber"/>
      <w:r w:rsidRPr="009D35EB">
        <w:t>P10_TA(2025)0</w:t>
      </w:r>
      <w:r w:rsidR="0061279E">
        <w:t>16</w:t>
      </w:r>
      <w:r w:rsidRPr="009D35EB">
        <w:t>0</w:t>
      </w:r>
      <w:bookmarkEnd w:id="1"/>
    </w:p>
    <w:p w:rsidR="006F78A2" w:rsidRPr="009D35EB" w:rsidRDefault="006F78A2" w:rsidP="006F78A2">
      <w:pPr>
        <w:pStyle w:val="ATHeading2"/>
      </w:pPr>
      <w:bookmarkStart w:id="2" w:name="title"/>
      <w:r w:rsidRPr="009D35EB">
        <w:t>Rusijos karo prieš Ukrainą žmogiškoji kaina ir neatidėliotinas poreikis nutraukti Rusijos agresiją: neteisėtai sulaikytų civilių gyventojų ir karo belaisvių padėtis ir besitęsiantis civilių gyventojų bombardavimas</w:t>
      </w:r>
      <w:bookmarkEnd w:id="2"/>
    </w:p>
    <w:p w:rsidR="006F78A2" w:rsidRPr="009D35EB" w:rsidRDefault="006F78A2" w:rsidP="006F78A2">
      <w:pPr>
        <w:rPr>
          <w:i/>
          <w:vanish/>
        </w:rPr>
      </w:pPr>
      <w:r w:rsidRPr="009D35EB">
        <w:rPr>
          <w:i/>
        </w:rPr>
        <w:fldChar w:fldCharType="begin"/>
      </w:r>
      <w:r w:rsidRPr="009D35EB">
        <w:rPr>
          <w:i/>
        </w:rPr>
        <w:instrText xml:space="preserve"> TC"(</w:instrText>
      </w:r>
      <w:bookmarkStart w:id="3" w:name="DocNumber"/>
      <w:r w:rsidRPr="009D35EB">
        <w:rPr>
          <w:i/>
        </w:rPr>
        <w:instrText>B10-0304, 0305, 0306, 0307 ir 0308/2025</w:instrText>
      </w:r>
      <w:bookmarkEnd w:id="3"/>
      <w:r w:rsidRPr="009D35EB">
        <w:rPr>
          <w:i/>
        </w:rPr>
        <w:instrText xml:space="preserve">)"\l3 \n&gt; \* MERGEFORMAT </w:instrText>
      </w:r>
      <w:r w:rsidRPr="009D35EB">
        <w:rPr>
          <w:i/>
        </w:rPr>
        <w:fldChar w:fldCharType="end"/>
      </w:r>
    </w:p>
    <w:p w:rsidR="006F78A2" w:rsidRPr="009D35EB" w:rsidRDefault="006F78A2" w:rsidP="006F78A2">
      <w:pPr>
        <w:rPr>
          <w:vanish/>
        </w:rPr>
      </w:pPr>
      <w:bookmarkStart w:id="4" w:name="PE"/>
      <w:r w:rsidRPr="009D35EB">
        <w:rPr>
          <w:vanish/>
        </w:rPr>
        <w:t>PE774.000</w:t>
      </w:r>
      <w:bookmarkEnd w:id="4"/>
    </w:p>
    <w:p w:rsidR="006F78A2" w:rsidRPr="009D35EB" w:rsidRDefault="004B297C" w:rsidP="00C50A90">
      <w:pPr>
        <w:pStyle w:val="ATHeading3"/>
      </w:pPr>
      <w:bookmarkStart w:id="5" w:name="Sujet"/>
      <w:r>
        <w:t xml:space="preserve">2025 m. liepos 9 d. </w:t>
      </w:r>
      <w:r w:rsidR="006F78A2" w:rsidRPr="009D35EB">
        <w:t>Europos Parlamento rezoliucija Rusijos karo prieš Ukrainą žmogiškoji kaina ir neatidėliotinas poreikis nutraukti Rusijos agresiją: neteisėtai sulaikytų civilių gyventojų ir karo belaisvių padėtis ir besitęsiantis civilių gyventojų bombardavimas</w:t>
      </w:r>
      <w:bookmarkEnd w:id="5"/>
      <w:r w:rsidR="006F78A2" w:rsidRPr="009D35EB">
        <w:t xml:space="preserve"> </w:t>
      </w:r>
      <w:bookmarkStart w:id="6" w:name="References"/>
      <w:r w:rsidR="006F78A2" w:rsidRPr="009D35EB">
        <w:t>(2025/2710(RSP))</w:t>
      </w:r>
      <w:bookmarkEnd w:id="6"/>
    </w:p>
    <w:p w:rsidR="00BD0EBB" w:rsidRPr="009D35EB" w:rsidRDefault="00BD0EBB" w:rsidP="00BD0EBB">
      <w:pPr>
        <w:pStyle w:val="EPComma"/>
      </w:pPr>
      <w:bookmarkStart w:id="7" w:name="TextBodyBegin"/>
      <w:bookmarkEnd w:id="7"/>
      <w:r w:rsidRPr="009D35EB">
        <w:rPr>
          <w:i/>
        </w:rPr>
        <w:t>Europos Parlamentas</w:t>
      </w:r>
      <w:r w:rsidRPr="009D35EB">
        <w:t>,</w:t>
      </w:r>
    </w:p>
    <w:p w:rsidR="00BD0EBB" w:rsidRPr="009D35EB" w:rsidRDefault="00BD0EBB" w:rsidP="00BD0EBB">
      <w:pPr>
        <w:pStyle w:val="NormalHanging12a"/>
        <w:rPr>
          <w:shd w:val="clear" w:color="auto" w:fill="FFFFFF"/>
        </w:rPr>
      </w:pPr>
      <w:r w:rsidRPr="009D35EB">
        <w:t>–</w:t>
      </w:r>
      <w:r w:rsidRPr="009D35EB">
        <w:tab/>
      </w:r>
      <w:r w:rsidRPr="009D35EB">
        <w:rPr>
          <w:shd w:val="clear" w:color="auto" w:fill="FFFFFF"/>
        </w:rPr>
        <w:t>atsižvelgdamas į savo ankstesnes rezoliucijas dėl Ukrainos ir Rusijos,</w:t>
      </w:r>
    </w:p>
    <w:p w:rsidR="00BD0EBB" w:rsidRPr="009D35EB" w:rsidRDefault="00BD0EBB" w:rsidP="00BD0EBB">
      <w:pPr>
        <w:pStyle w:val="NormalHanging12a"/>
        <w:rPr>
          <w:shd w:val="clear" w:color="auto" w:fill="FFFFFF"/>
        </w:rPr>
      </w:pPr>
      <w:r w:rsidRPr="009D35EB">
        <w:t>–</w:t>
      </w:r>
      <w:r w:rsidRPr="009D35EB">
        <w:tab/>
      </w:r>
      <w:r w:rsidRPr="009D35EB">
        <w:rPr>
          <w:shd w:val="clear" w:color="auto" w:fill="FFFFFF"/>
        </w:rPr>
        <w:t>atsižvelgdamas į Hagos konvencijas, JT Chartiją, Ženevos konvencijas ir jų papildomus protokolus, JT konvenciją dėl kelio užkirtimo genocido nusikaltimui ir baudimo už jį, Europos žmogaus teisių konvenciją, JT konvenciją prieš kankinimą, Tarptautinio baudžiamojo teismo (TBT) Romos statutą ir JT vaiko teisių konvenciją,</w:t>
      </w:r>
    </w:p>
    <w:p w:rsidR="00BD0EBB" w:rsidRPr="009D35EB" w:rsidRDefault="00BD0EBB" w:rsidP="00BD0EBB">
      <w:pPr>
        <w:pStyle w:val="NormalHanging12a"/>
      </w:pPr>
      <w:r w:rsidRPr="009D35EB">
        <w:t>–</w:t>
      </w:r>
      <w:r w:rsidRPr="009D35EB">
        <w:tab/>
        <w:t>atsižvelgdamas į 2014 m. pasirašytą Europos Sąjungos bei jos valstybių narių ir Ukrainos asociacijos susitarimą</w:t>
      </w:r>
      <w:r w:rsidRPr="009D35EB">
        <w:rPr>
          <w:rStyle w:val="FootnoteReference"/>
          <w:rFonts w:eastAsiaTheme="majorEastAsia"/>
          <w:color w:val="000000"/>
        </w:rPr>
        <w:footnoteReference w:id="1"/>
      </w:r>
      <w:r w:rsidRPr="009D35EB">
        <w:t xml:space="preserve"> ir susijusią Europos Sąjungos ir Ukrainos išsamią ir visapusišką laisvosios prekybos erdvę,</w:t>
      </w:r>
    </w:p>
    <w:p w:rsidR="00BD0EBB" w:rsidRPr="009D35EB" w:rsidRDefault="00BD0EBB" w:rsidP="00BD0EBB">
      <w:pPr>
        <w:pStyle w:val="NormalHanging12a"/>
        <w:rPr>
          <w:shd w:val="clear" w:color="auto" w:fill="FFFFFF"/>
        </w:rPr>
      </w:pPr>
      <w:r w:rsidRPr="009D35EB">
        <w:t>–</w:t>
      </w:r>
      <w:r w:rsidRPr="009D35EB">
        <w:tab/>
      </w:r>
      <w:r w:rsidRPr="009D35EB">
        <w:rPr>
          <w:shd w:val="clear" w:color="auto" w:fill="FFFFFF"/>
        </w:rPr>
        <w:t>atsižvelgdamas į visas atitinkamas JT Generalinės Asamblėjos ir Saugumo Tarybos rezoliucijas, ypač į 2025 m. vasario 25 d. priimtą JT Generalinės Asamblėjos rezoliuciją ES-11/7,</w:t>
      </w:r>
    </w:p>
    <w:p w:rsidR="00BD0EBB" w:rsidRPr="009D35EB" w:rsidRDefault="00BD0EBB" w:rsidP="00BD0EBB">
      <w:pPr>
        <w:pStyle w:val="NormalHanging12a"/>
        <w:rPr>
          <w:shd w:val="clear" w:color="auto" w:fill="FFFFFF"/>
        </w:rPr>
      </w:pPr>
      <w:r w:rsidRPr="009D35EB">
        <w:t>–</w:t>
      </w:r>
      <w:r w:rsidRPr="009D35EB">
        <w:tab/>
      </w:r>
      <w:r w:rsidRPr="009D35EB">
        <w:rPr>
          <w:shd w:val="clear" w:color="auto" w:fill="FFFFFF"/>
        </w:rPr>
        <w:t>atsižvelgdamas į NATO Vašingtono aukščiausiojo lygio susitikimo 2024 m. liepos 10 d. deklaraciją ir į Hagos aukščiausiojo lygio susitikimo 2025 m. birželio 25 d. deklaraciją,</w:t>
      </w:r>
    </w:p>
    <w:p w:rsidR="00BD0EBB" w:rsidRPr="009D35EB" w:rsidRDefault="00BD0EBB" w:rsidP="00BD0EBB">
      <w:pPr>
        <w:pStyle w:val="NormalHanging12a"/>
      </w:pPr>
      <w:r w:rsidRPr="009D35EB">
        <w:t>–</w:t>
      </w:r>
      <w:r w:rsidRPr="009D35EB">
        <w:tab/>
        <w:t>atsižvelgdamas į Darbo tvarkos taisyklių 136 straipsnio 2 dalį,</w:t>
      </w:r>
    </w:p>
    <w:p w:rsidR="00BD0EBB" w:rsidRPr="009D35EB" w:rsidRDefault="00BD0EBB" w:rsidP="00BD0EBB">
      <w:pPr>
        <w:pStyle w:val="NormalHanging12a"/>
        <w:rPr>
          <w:shd w:val="clear" w:color="auto" w:fill="FFFFFF"/>
        </w:rPr>
      </w:pPr>
      <w:r w:rsidRPr="009D35EB">
        <w:t>A.</w:t>
      </w:r>
      <w:r w:rsidRPr="009D35EB">
        <w:tab/>
      </w:r>
      <w:r w:rsidRPr="009D35EB">
        <w:rPr>
          <w:shd w:val="clear" w:color="auto" w:fill="FFFFFF"/>
        </w:rPr>
        <w:t>kadangi Rusija nuo 2022 m. vasario 24 d. vykdo žiaurų, neteisėtą, neišprovokuotą ir nepateisinamą plataus masto agresijos karą prieš Ukrainą;</w:t>
      </w:r>
    </w:p>
    <w:p w:rsidR="00BD0EBB" w:rsidRPr="009D35EB" w:rsidRDefault="00BD0EBB" w:rsidP="00BD0EBB">
      <w:pPr>
        <w:pStyle w:val="NormalHanging12a"/>
        <w:rPr>
          <w:szCs w:val="22"/>
          <w:shd w:val="clear" w:color="auto" w:fill="FFFFFF"/>
        </w:rPr>
      </w:pPr>
      <w:r w:rsidRPr="009D35EB">
        <w:t>B.</w:t>
      </w:r>
      <w:r w:rsidRPr="009D35EB">
        <w:tab/>
      </w:r>
      <w:r w:rsidRPr="009D35EB">
        <w:rPr>
          <w:shd w:val="clear" w:color="auto" w:fill="FFFFFF"/>
        </w:rPr>
        <w:t xml:space="preserve">kadangi Rusijos agresija prieš Ukrainą prasidėjo ne 2022 m. vasario mėn., o 2014 m. </w:t>
      </w:r>
      <w:r w:rsidRPr="009D35EB">
        <w:rPr>
          <w:shd w:val="clear" w:color="auto" w:fill="FFFFFF"/>
        </w:rPr>
        <w:lastRenderedPageBreak/>
        <w:t xml:space="preserve">neteisėta Krymo ir dalies </w:t>
      </w:r>
      <w:proofErr w:type="spellStart"/>
      <w:r w:rsidRPr="009D35EB">
        <w:rPr>
          <w:shd w:val="clear" w:color="auto" w:fill="FFFFFF"/>
        </w:rPr>
        <w:t>Donecko</w:t>
      </w:r>
      <w:proofErr w:type="spellEnd"/>
      <w:r w:rsidRPr="009D35EB">
        <w:rPr>
          <w:shd w:val="clear" w:color="auto" w:fill="FFFFFF"/>
        </w:rPr>
        <w:t xml:space="preserve"> bei </w:t>
      </w:r>
      <w:proofErr w:type="spellStart"/>
      <w:r w:rsidRPr="009D35EB">
        <w:rPr>
          <w:shd w:val="clear" w:color="auto" w:fill="FFFFFF"/>
        </w:rPr>
        <w:t>Luhansko</w:t>
      </w:r>
      <w:proofErr w:type="spellEnd"/>
      <w:r w:rsidRPr="009D35EB">
        <w:rPr>
          <w:shd w:val="clear" w:color="auto" w:fill="FFFFFF"/>
        </w:rPr>
        <w:t xml:space="preserve"> sričių okupacija ir aneksija, kurios turėjo rimtų humanitarinių, ekonominių ir ekologinių padarinių ir sukėlė nestabilumą regione; kadangi Rusija bet kada galėtų nutraukti žiaurų ir nepagrįstą agresijos karą;</w:t>
      </w:r>
    </w:p>
    <w:p w:rsidR="00BD0EBB" w:rsidRPr="009D35EB" w:rsidRDefault="00BD0EBB" w:rsidP="00BD0EBB">
      <w:pPr>
        <w:pStyle w:val="NormalHanging12a"/>
        <w:rPr>
          <w:szCs w:val="22"/>
          <w:shd w:val="clear" w:color="auto" w:fill="FFFFFF"/>
        </w:rPr>
      </w:pPr>
      <w:r w:rsidRPr="009D35EB">
        <w:t>C.</w:t>
      </w:r>
      <w:r w:rsidRPr="009D35EB">
        <w:tab/>
        <w:t xml:space="preserve">kadangi JT Generalinė Asamblėja savo 2022 m. kovo 2 d. rezoliucijoje iš karto kvalifikavo Rusijos karą prieš Ukrainą kaip agresijos aktą, kuriuo pažeidžiama JT Chartijos 2 straipsnio 4 dalis, ir savo 2022 m. lapkričio 14 d. rezoliucijoje pripažino, kad būtina patraukti Rusiją atsakomybėn už jos agresijos karą ir taikyti jai teisinę bei finansinę atsakomybę už tarptautinės teisės požiūriu neteisėtus veiksmus, įskaitant atlyginimą už </w:t>
      </w:r>
      <w:proofErr w:type="spellStart"/>
      <w:r w:rsidRPr="009D35EB">
        <w:t>sužalojimus</w:t>
      </w:r>
      <w:proofErr w:type="spellEnd"/>
      <w:r w:rsidRPr="009D35EB">
        <w:t xml:space="preserve"> ir padarytą žalą;</w:t>
      </w:r>
    </w:p>
    <w:p w:rsidR="00BD0EBB" w:rsidRPr="009D35EB" w:rsidRDefault="00BD0EBB" w:rsidP="00BD0EBB">
      <w:pPr>
        <w:pStyle w:val="NormalHanging12a"/>
        <w:rPr>
          <w:szCs w:val="22"/>
          <w:shd w:val="clear" w:color="auto" w:fill="FFFFFF"/>
        </w:rPr>
      </w:pPr>
      <w:r w:rsidRPr="009D35EB">
        <w:t>D.</w:t>
      </w:r>
      <w:r w:rsidRPr="009D35EB">
        <w:tab/>
        <w:t xml:space="preserve">kadangi iki šios dienos 2025 m. Rusija prieš Ukrainą yra paleidusi daugiau kaip 20 000 </w:t>
      </w:r>
      <w:proofErr w:type="spellStart"/>
      <w:r w:rsidRPr="009D35EB">
        <w:t>bepiločių</w:t>
      </w:r>
      <w:proofErr w:type="spellEnd"/>
      <w:r w:rsidRPr="009D35EB">
        <w:t xml:space="preserve"> orlaivių, t. y. apie 3 500 per mėnesį, o tai yra 350 proc. daugiau nei 2024 m. mėnesio vidurkis; kadangi Rusija nužudė daugiau kaip 1 050 civilių ir sužeidė dar 4 300, o tai yra aiškus įrodymas, kad ji aktyviai taikosi į civilius, įskaitant greitosios pagalbos automobilius ir gelbėtojus, skirtingai nei Ukraina, kurios veiksmai yra gynybiniai; kadangi pastarojo meto išpuoliai prieš </w:t>
      </w:r>
      <w:proofErr w:type="spellStart"/>
      <w:r w:rsidRPr="009D35EB">
        <w:t>Kyjivą</w:t>
      </w:r>
      <w:proofErr w:type="spellEnd"/>
      <w:r w:rsidRPr="009D35EB">
        <w:t xml:space="preserve"> ir </w:t>
      </w:r>
      <w:proofErr w:type="spellStart"/>
      <w:r w:rsidRPr="009D35EB">
        <w:t>Dniprą</w:t>
      </w:r>
      <w:proofErr w:type="spellEnd"/>
      <w:r w:rsidRPr="009D35EB">
        <w:t xml:space="preserve"> buvo antras daugiausiai gyvybių nusinešęs ir daugiausiai gyvybių nusinešęs išpuoliai prieš šiuos miestus nuo Rusijos invazijos pradžios, o tai akivaizdžiai prieštarauja Rusijos teiginiams, kad ji siekia taikos;</w:t>
      </w:r>
    </w:p>
    <w:p w:rsidR="00BD0EBB" w:rsidRPr="009D35EB" w:rsidRDefault="00BD0EBB" w:rsidP="00BD0EBB">
      <w:pPr>
        <w:pStyle w:val="NormalHanging12a"/>
      </w:pPr>
      <w:r w:rsidRPr="009D35EB">
        <w:t>E.</w:t>
      </w:r>
      <w:r w:rsidRPr="009D35EB">
        <w:tab/>
        <w:t>kadangi reaguodama į Rusijos agresijos karą prieš Ukrainą ES priėmė 17 precedento neturinčio masto sankcijų Rusijai paketų ir toliau priima sankcijas Rusijai, siekdama galutinai palaužti jos pajėgumus tęsti neteisėtą agresijos karą prieš Ukrainą; kadangi sankcijų apėjimas, be kita ko, pasitelkiant Rusijos šešėlinį laivyną, ir nepakankamas sankcijų įgyvendinimas tebėra vienas iš pagrindinių Rusijos agresijos karo veiksnių; kadangi, nepaisant šių ir kitų sankcijų, Rusija toliau vykdo agresijos karą prieš Ukrainą;</w:t>
      </w:r>
    </w:p>
    <w:p w:rsidR="00BD0EBB" w:rsidRPr="009D35EB" w:rsidRDefault="00BD0EBB" w:rsidP="00BD0EBB">
      <w:pPr>
        <w:pStyle w:val="NormalHanging12a"/>
      </w:pPr>
      <w:r w:rsidRPr="009D35EB">
        <w:t>F.</w:t>
      </w:r>
      <w:r w:rsidRPr="009D35EB">
        <w:tab/>
        <w:t>kadangi JAV vėl sustabdė itin svarbios karinės pagalbos Ukrainai tiekimą;</w:t>
      </w:r>
    </w:p>
    <w:p w:rsidR="00BD0EBB" w:rsidRPr="009D35EB" w:rsidRDefault="00BD0EBB" w:rsidP="00BD0EBB">
      <w:pPr>
        <w:pStyle w:val="NormalHanging12a"/>
      </w:pPr>
      <w:r w:rsidRPr="009D35EB">
        <w:t>G.</w:t>
      </w:r>
      <w:r w:rsidRPr="009D35EB">
        <w:tab/>
      </w:r>
      <w:r w:rsidRPr="009D35EB">
        <w:rPr>
          <w:shd w:val="clear" w:color="auto" w:fill="FFFFFF"/>
        </w:rPr>
        <w:t>kadangi Rusijos agresija prieš Ukrainą sukėlė didžiausią priverstinį civilių gyventojų persikėlimą Europoje nuo antrojo pasaulinio karo – persikelti buvo priversti 10 milijonų ukrainiečių (daugiausiai – moterys ir vaikai), įskaitant 7 milijonus, prieglobstį radusius užsienyje</w:t>
      </w:r>
      <w:r w:rsidRPr="009D35EB">
        <w:rPr>
          <w:rStyle w:val="FootnoteReference"/>
          <w:color w:val="000000"/>
          <w:shd w:val="clear" w:color="auto" w:fill="FFFFFF"/>
        </w:rPr>
        <w:footnoteReference w:id="2"/>
      </w:r>
      <w:r w:rsidRPr="009D35EB">
        <w:rPr>
          <w:shd w:val="clear" w:color="auto" w:fill="FFFFFF"/>
        </w:rPr>
        <w:t>;</w:t>
      </w:r>
    </w:p>
    <w:p w:rsidR="00BD0EBB" w:rsidRPr="009D35EB" w:rsidRDefault="00BD0EBB" w:rsidP="00BD0EBB">
      <w:pPr>
        <w:pStyle w:val="NormalHanging12a"/>
      </w:pPr>
      <w:r w:rsidRPr="009D35EB">
        <w:t>H.</w:t>
      </w:r>
      <w:r w:rsidRPr="009D35EB">
        <w:tab/>
      </w:r>
      <w:r w:rsidRPr="009D35EB">
        <w:rPr>
          <w:shd w:val="clear" w:color="auto" w:fill="FFFFFF"/>
        </w:rPr>
        <w:t>kadangi Rusija ir toliau be perstojo vykdo siaubingus karo nusikaltimus prieš nekaltus civilius; kadangi, pasak Ukrainos institucijų, šiuo metu žinoma apie maždaug 16 000 sulaikytų ir Rusijoje bei laikinai okupuotose Ukrainos teritorijose laikomų Ukrainos civilių gyventojų, nors tikrasis skaičius greičiausiai yra daug didesnis; kadangi daugiau kaip 70 000 ukrainiečių, įskaitant civilius gyventojus, vaikus ir karinį personalą, yra oficialiai paskelbti dingusiais be žinios;</w:t>
      </w:r>
    </w:p>
    <w:p w:rsidR="00BD0EBB" w:rsidRPr="009D35EB" w:rsidRDefault="00BD0EBB" w:rsidP="00BD0EBB">
      <w:pPr>
        <w:pStyle w:val="NormalHanging12a"/>
        <w:rPr>
          <w:shd w:val="clear" w:color="auto" w:fill="FFFFFF"/>
        </w:rPr>
      </w:pPr>
      <w:r w:rsidRPr="009D35EB">
        <w:t>I.</w:t>
      </w:r>
      <w:r w:rsidRPr="009D35EB">
        <w:tab/>
        <w:t xml:space="preserve">kadangi Rusijos valdžios institucijos sistemingai vykdo priverstinius dingimus, nukreiptus prieš daugybę Ukrainos civilių gyventojų, be pagrindo arba prasimanytų kaltinimų pagrindu sulaikydamos jokių ryšių su kariuomene neturinčius asmenis, kurių likimas ir buvimo vieta lieka nežinomi, o jų šeimos laikomos kankinančioje nežinioje; </w:t>
      </w:r>
      <w:r w:rsidRPr="009D35EB">
        <w:rPr>
          <w:shd w:val="clear" w:color="auto" w:fill="FFFFFF"/>
        </w:rPr>
        <w:t>kadangi Rusijos vykdomi priverstiniai dingimai yra plataus masto, sistemingo ir koordinuoto išpuolio prieš Ukrainos civilius gyventojus dalis;</w:t>
      </w:r>
    </w:p>
    <w:p w:rsidR="00BD0EBB" w:rsidRPr="009D35EB" w:rsidRDefault="00BD0EBB" w:rsidP="00BD0EBB">
      <w:pPr>
        <w:pStyle w:val="NormalHanging12a"/>
        <w:rPr>
          <w:shd w:val="clear" w:color="auto" w:fill="FFFFFF"/>
        </w:rPr>
      </w:pPr>
      <w:r w:rsidRPr="009D35EB">
        <w:lastRenderedPageBreak/>
        <w:t>J.</w:t>
      </w:r>
      <w:r w:rsidRPr="009D35EB">
        <w:tab/>
      </w:r>
      <w:r w:rsidRPr="009D35EB">
        <w:rPr>
          <w:shd w:val="clear" w:color="auto" w:fill="FFFFFF"/>
        </w:rPr>
        <w:t>kadangi, remiantis JT vyriausiojo žmogaus teisių komisaro biuro duomenimis, nuo 2022 m. vasario mėn. ne mažiau kaip 29 civiliai mirė Rusijos sulaikymo įstaigose, o 170-iai buvo įvykdyta egzekucija Rusijos kontroliuojamose vietovėse;</w:t>
      </w:r>
    </w:p>
    <w:p w:rsidR="00BD0EBB" w:rsidRPr="009D35EB" w:rsidRDefault="00BD0EBB" w:rsidP="00BD0EBB">
      <w:pPr>
        <w:pStyle w:val="NormalHanging12a"/>
        <w:rPr>
          <w:shd w:val="clear" w:color="auto" w:fill="FFFFFF"/>
        </w:rPr>
      </w:pPr>
      <w:r w:rsidRPr="009D35EB">
        <w:t>K.</w:t>
      </w:r>
      <w:r w:rsidRPr="009D35EB">
        <w:tab/>
      </w:r>
      <w:r w:rsidRPr="009D35EB">
        <w:rPr>
          <w:shd w:val="clear" w:color="auto" w:fill="FFFFFF"/>
        </w:rPr>
        <w:t>kadangi per visą priverstinių dingimų procesą Rusijos institucijos sistemingai neinformuoja šeimų apie jų artimųjų likimą ar buvimo vietą; kadangi įvairiuose iš įvairių institucijų gaunamuose atsakymuose taip pat nebūna pateikta jokios prasmingos informacijos;</w:t>
      </w:r>
    </w:p>
    <w:p w:rsidR="00BD0EBB" w:rsidRPr="009D35EB" w:rsidRDefault="00BD0EBB" w:rsidP="00BD0EBB">
      <w:pPr>
        <w:pStyle w:val="NormalHanging12a"/>
        <w:rPr>
          <w:shd w:val="clear" w:color="auto" w:fill="FFFFFF"/>
        </w:rPr>
      </w:pPr>
      <w:r w:rsidRPr="009D35EB">
        <w:rPr>
          <w:shd w:val="clear" w:color="auto" w:fill="FFFFFF"/>
        </w:rPr>
        <w:t>L.</w:t>
      </w:r>
      <w:r w:rsidRPr="009D35EB">
        <w:rPr>
          <w:shd w:val="clear" w:color="auto" w:fill="FFFFFF"/>
        </w:rPr>
        <w:tab/>
        <w:t xml:space="preserve">kadangi Rusijos institucijos sistemingai naudoja </w:t>
      </w:r>
      <w:proofErr w:type="spellStart"/>
      <w:r w:rsidRPr="009D35EB">
        <w:rPr>
          <w:shd w:val="clear" w:color="auto" w:fill="FFFFFF"/>
        </w:rPr>
        <w:t>kankinimus</w:t>
      </w:r>
      <w:proofErr w:type="spellEnd"/>
      <w:r w:rsidRPr="009D35EB">
        <w:rPr>
          <w:shd w:val="clear" w:color="auto" w:fill="FFFFFF"/>
        </w:rPr>
        <w:t xml:space="preserve"> ir kitų formų nežmonišką ir žeminantį elgesį prieš daugybę neteisėtai sulaikytų Ukrainos civilių gyventojų; kadangi JT nepriklausoma tarptautinė tyrimų komisija dėl Ukrainos surinko įrodymų, kad Rusija naudoja prievartavimą ir seksualinį smurtą kaip kankinimo priemonę tiek prieš sulaikytus vyrus, tiek prieš sulaikytas moteris;</w:t>
      </w:r>
    </w:p>
    <w:p w:rsidR="00BD0EBB" w:rsidRPr="009D35EB" w:rsidRDefault="00BD0EBB" w:rsidP="00BD0EBB">
      <w:pPr>
        <w:pStyle w:val="NormalHanging12a"/>
      </w:pPr>
      <w:r w:rsidRPr="009D35EB">
        <w:t>M.</w:t>
      </w:r>
      <w:r w:rsidRPr="009D35EB">
        <w:tab/>
        <w:t>kadangi Rusija atsisako atskleisti, kiek Ukrainos karo belaisvių ji šiuo metu laiko nelaisvėje; kadangi Rusijos institucijos ciniškai nesilaiko savo įsipareigojimų pagal Ženevos konvencijas leisti Tarptautinio Raudonojo Kryžiaus komiteto (TRKK) tarptautiniams atstovams aplankyti belaisvius ir perduoti atitinkamą informaciją TRKK, valstybės institucijoms bei karo belaisvių šeimoms;</w:t>
      </w:r>
    </w:p>
    <w:p w:rsidR="00BD0EBB" w:rsidRPr="009D35EB" w:rsidRDefault="00BD0EBB" w:rsidP="00BD0EBB">
      <w:pPr>
        <w:pStyle w:val="NormalHanging12a"/>
      </w:pPr>
      <w:r w:rsidRPr="009D35EB">
        <w:t>N.</w:t>
      </w:r>
      <w:r w:rsidRPr="009D35EB">
        <w:tab/>
        <w:t>kadangi Ukrainos karo belaisviai ir civiliai kaliniai yra kankinami, be kita ko, marinami badu, mušami, prieš juos naudojama įvairių rūšių prievarta, fizinis, seksualinis ir psichologinis smurtas, jiems atsisakoma suteikti medicininės priežiūros ir teisinio atstovavimo paslaugas;</w:t>
      </w:r>
    </w:p>
    <w:p w:rsidR="00BD0EBB" w:rsidRPr="009D35EB" w:rsidRDefault="00BD0EBB" w:rsidP="00BD0EBB">
      <w:pPr>
        <w:pStyle w:val="NormalHanging12a"/>
        <w:rPr>
          <w:rFonts w:eastAsia="Osnova MFA Cyrillic"/>
        </w:rPr>
      </w:pPr>
      <w:r w:rsidRPr="009D35EB">
        <w:rPr>
          <w:shd w:val="clear" w:color="auto" w:fill="FFFFFF"/>
        </w:rPr>
        <w:t>O.</w:t>
      </w:r>
      <w:r w:rsidRPr="009D35EB">
        <w:rPr>
          <w:shd w:val="clear" w:color="auto" w:fill="FFFFFF"/>
        </w:rPr>
        <w:tab/>
      </w:r>
      <w:r w:rsidRPr="009D35EB">
        <w:t xml:space="preserve">kadangi Ukraina ir tarptautinės organizacijos užfiksavo šimtus Rusijos pajėgų nuo 2022 m. vasario mėn. įvykdytų ukrainiečių karo belaisvių egzekucijų; kadangi Ukrainos generalinė prokuratūra atlieka tyrimą dėl 268 ukrainiečių karo belaisvių egzekucijos (208 iš jų nužudyti mūšio lauke, o 59 – </w:t>
      </w:r>
      <w:proofErr w:type="spellStart"/>
      <w:r w:rsidRPr="009D35EB">
        <w:t>Olenivkos</w:t>
      </w:r>
      <w:proofErr w:type="spellEnd"/>
      <w:r w:rsidRPr="009D35EB">
        <w:t xml:space="preserve"> kalėjime); kadangi iš didėjančio egzekucijų skaičiaus ir turimų įrodymų galima spręsti, kad šie nusikaltimai nėra pavieniai atvejai, o veikiau sistemingos ir sąmoningos politikos dalis ir tai yra rimtas tarptautinės teisės ir žmogaus teisių pažeidimas, taip pat karo nusikaltimai pagal Ženevos konvencijas ir Romos statutą;</w:t>
      </w:r>
    </w:p>
    <w:p w:rsidR="00BD0EBB" w:rsidRPr="009D35EB" w:rsidRDefault="00BD0EBB" w:rsidP="00BD0EBB">
      <w:pPr>
        <w:pStyle w:val="NormalHanging12a"/>
        <w:rPr>
          <w:shd w:val="clear" w:color="auto" w:fill="FFFFFF"/>
        </w:rPr>
      </w:pPr>
      <w:r w:rsidRPr="009D35EB">
        <w:rPr>
          <w:shd w:val="clear" w:color="auto" w:fill="FFFFFF"/>
        </w:rPr>
        <w:t>P.</w:t>
      </w:r>
      <w:r w:rsidRPr="009D35EB">
        <w:rPr>
          <w:shd w:val="clear" w:color="auto" w:fill="FFFFFF"/>
        </w:rPr>
        <w:tab/>
        <w:t>kadangi nuo 2022 m. vasario mėn. Ukraina ir Rusija surengė 65 kalinių mainus, per kuriuos išlaisvinti 5 757 asmenys, įskaitant tris didelio masto mainus 2025 m. gegužės mėn., ir dar 469 asmenys išlaisvinti ne pagal oficialius mainų mechanizmus;</w:t>
      </w:r>
    </w:p>
    <w:p w:rsidR="00BD0EBB" w:rsidRPr="009D35EB" w:rsidRDefault="00BD0EBB" w:rsidP="00BD0EBB">
      <w:pPr>
        <w:pStyle w:val="NormalHanging12a"/>
        <w:rPr>
          <w:shd w:val="clear" w:color="auto" w:fill="FFFFFF"/>
        </w:rPr>
      </w:pPr>
      <w:r w:rsidRPr="009D35EB">
        <w:rPr>
          <w:shd w:val="clear" w:color="auto" w:fill="FFFFFF"/>
        </w:rPr>
        <w:t>Q.</w:t>
      </w:r>
      <w:r w:rsidRPr="009D35EB">
        <w:rPr>
          <w:shd w:val="clear" w:color="auto" w:fill="FFFFFF"/>
        </w:rPr>
        <w:tab/>
        <w:t>kadangi nuo Krymo okupacijos ir aneksijos 2014 m. Rusija sistemingai kovoja prieš Krymo totorius, vykdydama politiškai motyvuotą baudžiamąjį persekiojimą, sukeldama priverstinius dingimus, užsiimdama bauginimu ir priekabiavimu; kadangi Krymo totorių lyderiai, žurnalistai, pilietinės visuomenės aktyvistai ir religiniai veikėjai patiria neproporcingas represijas, be kita ko, prisidengiant kova su ekstremizmu ir terorizmu ir juos tuo kaltinant; kadangi šie veiksmai prilygsta tarptautinių žmogaus teisių ir humanitarinės teisės pažeidimams ir jais siekiama sunaikinti čiabuvių Krymo totorių tapatybę ir egzistavimą;</w:t>
      </w:r>
    </w:p>
    <w:p w:rsidR="00BD0EBB" w:rsidRPr="009D35EB" w:rsidRDefault="00BD0EBB" w:rsidP="00BD0EBB">
      <w:pPr>
        <w:pStyle w:val="NormalHanging12a"/>
      </w:pPr>
      <w:r w:rsidRPr="009D35EB">
        <w:t>R.</w:t>
      </w:r>
      <w:r w:rsidRPr="009D35EB">
        <w:tab/>
        <w:t xml:space="preserve">kadangi Rusija pateikia save kaip krikščionių tikėjimo ir vertybių gynėją, tačiau okupuotose Ukrainos teritorijose masiškai ir sistemingai pažeidžia religines teises, yra tiesiogiai griežtai uždraudusi Ukrainos graikų katalikų bažnyčią, nužudžiusi ne mažiau </w:t>
      </w:r>
      <w:r w:rsidRPr="009D35EB">
        <w:lastRenderedPageBreak/>
        <w:t>kaip 47 Ukrainos religinių lyderių žuvo ir dar daugiau asmenų kankinusi, o Rusijos pajėgos noriai taikėsi į religinius objektus ir juos naikino; kadangi tuo pat metu Rusija naudojasi Maskvos patriarchato stačiatikių bažnyčia kaip ginklu ir kaip priemone siekdama terorizuoti ir kontroliuoti religines bendruomenes ir apskritai Ukrainos gyventojus;</w:t>
      </w:r>
    </w:p>
    <w:p w:rsidR="00BD0EBB" w:rsidRPr="009D35EB" w:rsidRDefault="00BD0EBB" w:rsidP="00BD0EBB">
      <w:pPr>
        <w:pStyle w:val="NormalHanging12a"/>
        <w:rPr>
          <w:shd w:val="clear" w:color="auto" w:fill="FFFFFF"/>
        </w:rPr>
      </w:pPr>
      <w:r w:rsidRPr="009D35EB">
        <w:rPr>
          <w:shd w:val="clear" w:color="auto" w:fill="FFFFFF"/>
        </w:rPr>
        <w:t>S.</w:t>
      </w:r>
      <w:r w:rsidRPr="009D35EB">
        <w:rPr>
          <w:shd w:val="clear" w:color="auto" w:fill="FFFFFF"/>
        </w:rPr>
        <w:tab/>
        <w:t xml:space="preserve">kadangi Ukrainos žurnalistės Viktorijos </w:t>
      </w:r>
      <w:proofErr w:type="spellStart"/>
      <w:r w:rsidRPr="009D35EB">
        <w:rPr>
          <w:shd w:val="clear" w:color="auto" w:fill="FFFFFF"/>
        </w:rPr>
        <w:t>Roščynos</w:t>
      </w:r>
      <w:proofErr w:type="spellEnd"/>
      <w:r w:rsidRPr="009D35EB">
        <w:rPr>
          <w:shd w:val="clear" w:color="auto" w:fill="FFFFFF"/>
        </w:rPr>
        <w:t xml:space="preserve"> kankinimas ir nužudymas Rusijos nelaisvėje rodo, kad Rusijos pajėgų sulaikyti Ukrainos žurnalistai susiduria su dideliu ir vis augančiu pavojumi; kadangi kiti asmenys, įskaitant </w:t>
      </w:r>
      <w:proofErr w:type="spellStart"/>
      <w:r w:rsidRPr="009D35EB">
        <w:rPr>
          <w:shd w:val="clear" w:color="auto" w:fill="FFFFFF"/>
        </w:rPr>
        <w:t>Iryną</w:t>
      </w:r>
      <w:proofErr w:type="spellEnd"/>
      <w:r w:rsidRPr="009D35EB">
        <w:rPr>
          <w:shd w:val="clear" w:color="auto" w:fill="FFFFFF"/>
        </w:rPr>
        <w:t xml:space="preserve"> </w:t>
      </w:r>
      <w:proofErr w:type="spellStart"/>
      <w:r w:rsidRPr="009D35EB">
        <w:rPr>
          <w:shd w:val="clear" w:color="auto" w:fill="FFFFFF"/>
        </w:rPr>
        <w:t>Danylovyč</w:t>
      </w:r>
      <w:proofErr w:type="spellEnd"/>
      <w:r w:rsidRPr="009D35EB">
        <w:rPr>
          <w:shd w:val="clear" w:color="auto" w:fill="FFFFFF"/>
        </w:rPr>
        <w:t xml:space="preserve">, </w:t>
      </w:r>
      <w:proofErr w:type="spellStart"/>
      <w:r w:rsidRPr="009D35EB">
        <w:rPr>
          <w:shd w:val="clear" w:color="auto" w:fill="FFFFFF"/>
        </w:rPr>
        <w:t>Dmytro</w:t>
      </w:r>
      <w:proofErr w:type="spellEnd"/>
      <w:r w:rsidRPr="009D35EB">
        <w:rPr>
          <w:shd w:val="clear" w:color="auto" w:fill="FFFFFF"/>
        </w:rPr>
        <w:t xml:space="preserve"> </w:t>
      </w:r>
      <w:proofErr w:type="spellStart"/>
      <w:r w:rsidRPr="009D35EB">
        <w:rPr>
          <w:shd w:val="clear" w:color="auto" w:fill="FFFFFF"/>
        </w:rPr>
        <w:t>Chyliuką</w:t>
      </w:r>
      <w:proofErr w:type="spellEnd"/>
      <w:r w:rsidRPr="009D35EB">
        <w:rPr>
          <w:shd w:val="clear" w:color="auto" w:fill="FFFFFF"/>
        </w:rPr>
        <w:t xml:space="preserve">, </w:t>
      </w:r>
      <w:proofErr w:type="spellStart"/>
      <w:r w:rsidRPr="009D35EB">
        <w:rPr>
          <w:shd w:val="clear" w:color="auto" w:fill="FFFFFF"/>
        </w:rPr>
        <w:t>Iryną</w:t>
      </w:r>
      <w:proofErr w:type="spellEnd"/>
      <w:r w:rsidRPr="009D35EB">
        <w:rPr>
          <w:shd w:val="clear" w:color="auto" w:fill="FFFFFF"/>
        </w:rPr>
        <w:t xml:space="preserve"> </w:t>
      </w:r>
      <w:proofErr w:type="spellStart"/>
      <w:r w:rsidRPr="009D35EB">
        <w:rPr>
          <w:shd w:val="clear" w:color="auto" w:fill="FFFFFF"/>
        </w:rPr>
        <w:t>Levčenko</w:t>
      </w:r>
      <w:proofErr w:type="spellEnd"/>
      <w:r w:rsidRPr="009D35EB">
        <w:rPr>
          <w:shd w:val="clear" w:color="auto" w:fill="FFFFFF"/>
        </w:rPr>
        <w:t xml:space="preserve"> ir </w:t>
      </w:r>
      <w:proofErr w:type="spellStart"/>
      <w:r w:rsidRPr="009D35EB">
        <w:rPr>
          <w:shd w:val="clear" w:color="auto" w:fill="FFFFFF"/>
        </w:rPr>
        <w:t>Heorhijų</w:t>
      </w:r>
      <w:proofErr w:type="spellEnd"/>
      <w:r w:rsidRPr="009D35EB">
        <w:rPr>
          <w:shd w:val="clear" w:color="auto" w:fill="FFFFFF"/>
        </w:rPr>
        <w:t xml:space="preserve"> </w:t>
      </w:r>
      <w:proofErr w:type="spellStart"/>
      <w:r w:rsidRPr="009D35EB">
        <w:rPr>
          <w:shd w:val="clear" w:color="auto" w:fill="FFFFFF"/>
        </w:rPr>
        <w:t>Levčenko</w:t>
      </w:r>
      <w:proofErr w:type="spellEnd"/>
      <w:r w:rsidRPr="009D35EB">
        <w:rPr>
          <w:shd w:val="clear" w:color="auto" w:fill="FFFFFF"/>
        </w:rPr>
        <w:t>, tebėra kalinami gyvybei pavojingomis sąlygomis;</w:t>
      </w:r>
    </w:p>
    <w:p w:rsidR="00BD0EBB" w:rsidRPr="009D35EB" w:rsidRDefault="00BD0EBB" w:rsidP="00BD0EBB">
      <w:pPr>
        <w:pStyle w:val="NormalHanging12a"/>
        <w:rPr>
          <w:szCs w:val="22"/>
        </w:rPr>
      </w:pPr>
      <w:r w:rsidRPr="009D35EB">
        <w:rPr>
          <w:shd w:val="clear" w:color="auto" w:fill="FFFFFF"/>
        </w:rPr>
        <w:t>T.</w:t>
      </w:r>
      <w:r w:rsidRPr="009D35EB">
        <w:rPr>
          <w:shd w:val="clear" w:color="auto" w:fill="FFFFFF"/>
        </w:rPr>
        <w:tab/>
      </w:r>
      <w:r w:rsidRPr="009D35EB">
        <w:t xml:space="preserve">kadangi, iniciatyvos „Grąžinkime vaikus į Ukrainą“ ir </w:t>
      </w:r>
      <w:proofErr w:type="spellStart"/>
      <w:r w:rsidRPr="009D35EB">
        <w:t>Jeilio</w:t>
      </w:r>
      <w:proofErr w:type="spellEnd"/>
      <w:r w:rsidRPr="009D35EB">
        <w:t xml:space="preserve"> Humanitarinių tyrimų laboratorijos (HRL) duomenimis, nuo 2022 m. vasario mėn. mažiausiai 20 000 ir galbūt iki 35 000 Ukrainos vaikų buvo priverstinai deportuoti į Rusiją ir Baltarusiją arba sulaikyti laikinai okupuotose Ukrainos teritorijose – grįžo tik 1 366 vaikai ir patvirtinta, kad 637 vaikai yra negyvi; kadangi daroma prielaida, kad realūs skaičiai yra daug didesni, nes šie perkėlimai ir deportavimas tęsiasi; kadangi nuo </w:t>
      </w:r>
      <w:r w:rsidR="004B297C">
        <w:t xml:space="preserve">2025 m. </w:t>
      </w:r>
      <w:r w:rsidRPr="009D35EB">
        <w:t>liepos 1 d. D.</w:t>
      </w:r>
      <w:r w:rsidR="004B297C" w:rsidRPr="009D35EB">
        <w:t> </w:t>
      </w:r>
      <w:r w:rsidRPr="009D35EB">
        <w:t>Trumpo administracija sumažino HRL Ukrainos konflikto observatorijos finansavimą, o tai kelia pavojų tolesniam jos darbui;</w:t>
      </w:r>
    </w:p>
    <w:p w:rsidR="00BD0EBB" w:rsidRPr="009D35EB" w:rsidRDefault="00BD0EBB" w:rsidP="00BD0EBB">
      <w:pPr>
        <w:pStyle w:val="NormalHanging12a"/>
      </w:pPr>
      <w:r w:rsidRPr="009D35EB">
        <w:rPr>
          <w:shd w:val="clear" w:color="auto" w:fill="FFFFFF"/>
        </w:rPr>
        <w:t>U.</w:t>
      </w:r>
      <w:r w:rsidRPr="009D35EB">
        <w:tab/>
        <w:t xml:space="preserve">kadangi TBT nuo 2022 m. kovo 2 d. atlieka padėties Ukrainoje tyrimą ir 2023 m. kovo 17 d. išdavė arešto orderius Rusijos Federacijos prezidentui Vladimirui Putinui ir Rusijos Federacijos prezidento kanceliarijos vadinamajai vaiko teisių komisarei Marijai </w:t>
      </w:r>
      <w:proofErr w:type="spellStart"/>
      <w:r w:rsidRPr="009D35EB">
        <w:t>Lvovai</w:t>
      </w:r>
      <w:proofErr w:type="spellEnd"/>
      <w:r w:rsidRPr="009D35EB">
        <w:t xml:space="preserve"> Belovai dėl karo nusikaltimo, susijusio su neteisėtu Ukrainos vaikų deportavimu, o vėliau, 2024 m. birželio 24 d., buvo išduoti papildomi Rusijos pareigūnų arešto orderiai; kadangi ES remia specialųjį tribunolą dėl agresijos nusikaltimo, kurį steigia Europos Taryba;</w:t>
      </w:r>
    </w:p>
    <w:p w:rsidR="00BD0EBB" w:rsidRPr="009D35EB" w:rsidRDefault="00BD0EBB" w:rsidP="00BD0EBB">
      <w:pPr>
        <w:pStyle w:val="NormalHanging12a"/>
        <w:rPr>
          <w:shd w:val="clear" w:color="auto" w:fill="FFFFFF"/>
        </w:rPr>
      </w:pPr>
      <w:r w:rsidRPr="009D35EB">
        <w:t>1.</w:t>
      </w:r>
      <w:r w:rsidRPr="009D35EB">
        <w:tab/>
      </w:r>
      <w:r w:rsidRPr="009D35EB">
        <w:rPr>
          <w:shd w:val="clear" w:color="auto" w:fill="FFFFFF"/>
        </w:rPr>
        <w:t>kuo griežčiausiai smerkia neišprovokuotą, neteisėtą ir nepateisinamą Rusijos agresijos karą prieš Ukrainą; reikalauja, kad Rusija nedelsdama nutrauktų visą karinę veiklą Ukrainoje, visiškai pasitrauktų iš tarptautiniu mastu pripažintos Ukrainos teritorijos, nutrauktų priverstinį deportavimą, paleistų visus sulaikytus ir deportuotus ukrainiečius ir atlygintų žalą Ukrainai bei karo nusikaltimų aukoms; pakartoja, kad smerkia tiesioginį Baltarusijos dalyvavimą brutaliame Rusijos agresijos kare prieš Ukrainą;</w:t>
      </w:r>
    </w:p>
    <w:p w:rsidR="00BD0EBB" w:rsidRPr="009D35EB" w:rsidRDefault="00BD0EBB" w:rsidP="00BD0EBB">
      <w:pPr>
        <w:pStyle w:val="NormalHanging12a"/>
        <w:rPr>
          <w:shd w:val="clear" w:color="auto" w:fill="FFFFFF"/>
        </w:rPr>
      </w:pPr>
      <w:r w:rsidRPr="009D35EB">
        <w:t>2.</w:t>
      </w:r>
      <w:r w:rsidRPr="009D35EB">
        <w:tab/>
        <w:t>patvirtina savo tvirtą įsipareigojimą remti Ukrainos nepriklausomybę, suverenitetą ir teritorinį vientisumą atsižvelgiant į tarptautiniu mastu pripažintas jos sienas ir pakartoja, kad laikosi politikos nepripažinti Rusijos laikinai okupuotų Ukrainos teritorijų; tvirtai pabrėžia Ukrainos prigimtinę teisę į savigyną pagal Jungtinių Tautų Chartijos 51 straipsnį, kuri apima teisę vykdyti išpuolius prieš karinius taikinius Rusijos teritorijoje;</w:t>
      </w:r>
    </w:p>
    <w:p w:rsidR="00BD0EBB" w:rsidRPr="009D35EB" w:rsidRDefault="00BD0EBB" w:rsidP="00BD0EBB">
      <w:pPr>
        <w:pStyle w:val="NormalHanging12a"/>
        <w:rPr>
          <w:shd w:val="clear" w:color="auto" w:fill="FFFFFF"/>
        </w:rPr>
      </w:pPr>
      <w:r w:rsidRPr="009D35EB">
        <w:t>3.</w:t>
      </w:r>
      <w:r w:rsidRPr="009D35EB">
        <w:tab/>
      </w:r>
      <w:r w:rsidRPr="009D35EB">
        <w:rPr>
          <w:shd w:val="clear" w:color="auto" w:fill="FFFFFF"/>
        </w:rPr>
        <w:t xml:space="preserve">dar kartą patvirtina, kad tvirtai solidarizuojasi su Ukrainos žmonėmis, didvyriškai ginančiais savo tautą, žemę ir mūsų bendras Europos vertybes; pakartoja savo įsitikinimą, kad stipri, nepriklausoma ir demokratinė Ukraina yra gyvybiškai svarbi Europos saugumui, stabilumui ir klestėjimui; </w:t>
      </w:r>
      <w:r w:rsidRPr="009D35EB">
        <w:t>ragina ES ir visas jos 27 valstybes nares iš esmės padidinti karinės paramos Ukrainai veiksmingumą ir paspartinti jos teikimą, kad Ukraina galėtų teisėtai apsiginti nuo Rusijos vykdomų vis didesnio masto išpuolių prieš miestus ir civilinę infrastruktūrą visoje šalyje, ir suteikti Ukrainai kuo tvirtesnę poziciją derybose;</w:t>
      </w:r>
    </w:p>
    <w:p w:rsidR="00BD0EBB" w:rsidRPr="00620241" w:rsidRDefault="00BD0EBB" w:rsidP="00BD0EBB">
      <w:pPr>
        <w:pStyle w:val="NormalHanging12a"/>
        <w:rPr>
          <w:shd w:val="clear" w:color="auto" w:fill="FFFFFF"/>
        </w:rPr>
      </w:pPr>
      <w:r w:rsidRPr="009D35EB">
        <w:lastRenderedPageBreak/>
        <w:t>4.</w:t>
      </w:r>
      <w:r w:rsidRPr="009D35EB">
        <w:tab/>
      </w:r>
      <w:r w:rsidRPr="009D35EB">
        <w:rPr>
          <w:shd w:val="clear" w:color="auto" w:fill="FFFFFF"/>
        </w:rPr>
        <w:t>smerkia Vladimiro Putino tęsiamą revizionistinę ir imperialistinę retoriką bei ideologiją ir apgaulingą propagandą; smerkia sistemingus Rusijos vyriausybės bandymus sunaikinti Ukrainos istoriją, kultūrą, kalbą ir tapatybę;</w:t>
      </w:r>
      <w:r w:rsidR="00620241">
        <w:rPr>
          <w:shd w:val="clear" w:color="auto" w:fill="FFFFFF"/>
        </w:rPr>
        <w:t xml:space="preserve"> </w:t>
      </w:r>
      <w:r w:rsidR="00620241" w:rsidRPr="008D471D">
        <w:t xml:space="preserve">šiuo atžvilgiu griežtai smerkia tai, kad persekiojami Ukrainos menininkai, kaip rodo </w:t>
      </w:r>
      <w:proofErr w:type="spellStart"/>
      <w:r w:rsidR="00620241" w:rsidRPr="008D471D">
        <w:t>Mariupolio</w:t>
      </w:r>
      <w:proofErr w:type="spellEnd"/>
      <w:r w:rsidR="00620241" w:rsidRPr="008D471D">
        <w:t xml:space="preserve"> karinio orkestro narių įkalinimas bei kankinimas ir nežmoniškas elgesys su jais, ir ragina nedelsiant ir besąlygiškai juos paleisti;</w:t>
      </w:r>
    </w:p>
    <w:p w:rsidR="00BD0EBB" w:rsidRPr="009D35EB" w:rsidRDefault="00BD0EBB" w:rsidP="00BD0EBB">
      <w:pPr>
        <w:pStyle w:val="NormalHanging12a"/>
        <w:rPr>
          <w:shd w:val="clear" w:color="auto" w:fill="FFFFFF"/>
        </w:rPr>
      </w:pPr>
      <w:r w:rsidRPr="009D35EB">
        <w:t>5.</w:t>
      </w:r>
      <w:r w:rsidRPr="009D35EB">
        <w:tab/>
      </w:r>
      <w:r w:rsidRPr="009D35EB">
        <w:rPr>
          <w:shd w:val="clear" w:color="auto" w:fill="FFFFFF"/>
        </w:rPr>
        <w:t>pabrėžia, kad Rusijos plataus masto invazija į Ukrainą sutrikdė taiką ir stabilumą Europoje ir labai pakenkė pasauliniam saugumui; pabrėžia, kad Rusija ir toliau kelia didžiausią tiesioginę grėsmę Europos saugumui;</w:t>
      </w:r>
    </w:p>
    <w:p w:rsidR="00BD0EBB" w:rsidRPr="009D35EB" w:rsidRDefault="00BD0EBB" w:rsidP="00BD0EBB">
      <w:pPr>
        <w:pStyle w:val="NormalHanging12a"/>
        <w:rPr>
          <w:shd w:val="clear" w:color="auto" w:fill="FFFFFF"/>
        </w:rPr>
      </w:pPr>
      <w:r w:rsidRPr="009D35EB">
        <w:t>6.</w:t>
      </w:r>
      <w:r w:rsidRPr="009D35EB">
        <w:tab/>
      </w:r>
      <w:r w:rsidRPr="009D35EB">
        <w:rPr>
          <w:shd w:val="clear" w:color="auto" w:fill="FFFFFF"/>
        </w:rPr>
        <w:t>griežtai smerkia Rusijos pajėgų įvykdytas ukrainiečių karo belaisvių egzekucijas, nes tai yra karo nusikaltimai ir sunkūs Ženevos konvencijų pažeidimai;</w:t>
      </w:r>
      <w:r w:rsidR="00620241">
        <w:rPr>
          <w:shd w:val="clear" w:color="auto" w:fill="FFFFFF"/>
        </w:rPr>
        <w:t xml:space="preserve"> </w:t>
      </w:r>
      <w:r w:rsidR="00620241" w:rsidRPr="00620241">
        <w:rPr>
          <w:shd w:val="clear" w:color="auto" w:fill="FFFFFF"/>
        </w:rPr>
        <w:t xml:space="preserve">yra pasibaisėjęs dėl to, kad Ukrainos žurnalistė Viktorija </w:t>
      </w:r>
      <w:proofErr w:type="spellStart"/>
      <w:r w:rsidR="00620241" w:rsidRPr="00620241">
        <w:rPr>
          <w:shd w:val="clear" w:color="auto" w:fill="FFFFFF"/>
        </w:rPr>
        <w:t>Roščyna</w:t>
      </w:r>
      <w:proofErr w:type="spellEnd"/>
      <w:r w:rsidR="00620241" w:rsidRPr="00620241">
        <w:rPr>
          <w:shd w:val="clear" w:color="auto" w:fill="FFFFFF"/>
        </w:rPr>
        <w:t xml:space="preserve"> buvo Rusijos Federacijos pagrobta, kalinta neleidžiant susisiekti su išoriniu pasauliu ir nužudyta, o tai rodo rusų ekstremalų brutalumą ir sistemingą žiaurumą prieš Ukrainos civilius gyventojus ir karo belaisvius; reikalauja, kad Rusijos Federacija nedelsdama atsisakytų organų žalojimo ir išėmimo iš mirusių civilių gyventojų ir karo belaisvių kūnų praktikos;</w:t>
      </w:r>
    </w:p>
    <w:p w:rsidR="00BD0EBB" w:rsidRPr="009D35EB" w:rsidRDefault="00BD0EBB" w:rsidP="00BD0EBB">
      <w:pPr>
        <w:pStyle w:val="NormalHanging12a"/>
        <w:rPr>
          <w:shd w:val="clear" w:color="auto" w:fill="FFFFFF"/>
        </w:rPr>
      </w:pPr>
      <w:r w:rsidRPr="009D35EB">
        <w:t>7.</w:t>
      </w:r>
      <w:r w:rsidRPr="009D35EB">
        <w:tab/>
      </w:r>
      <w:r w:rsidRPr="009D35EB">
        <w:rPr>
          <w:shd w:val="clear" w:color="auto" w:fill="FFFFFF"/>
        </w:rPr>
        <w:t xml:space="preserve">pakartoja, kad tik Rusija yra atsakinga už savo agresijos karą ir kad negali būti nebaudžiama už Rusijos pajėgų ir pareigūnų padarytus žmogaus teisių pažeidimus, karo nusikaltimus ar kitus tarptautinės teisės pažeidimus; reiškia didžiulį pasipiktinimą dėl brutalių Rusijos išpuolių prieš civilius gyventojus ir </w:t>
      </w:r>
      <w:proofErr w:type="spellStart"/>
      <w:r w:rsidRPr="009D35EB">
        <w:rPr>
          <w:shd w:val="clear" w:color="auto" w:fill="FFFFFF"/>
        </w:rPr>
        <w:t>beatodairišką</w:t>
      </w:r>
      <w:proofErr w:type="spellEnd"/>
      <w:r w:rsidRPr="009D35EB">
        <w:rPr>
          <w:shd w:val="clear" w:color="auto" w:fill="FFFFFF"/>
        </w:rPr>
        <w:t xml:space="preserve"> taikymąsi į civilinę infrastruktūrą; pabrėžia, kad sistemingi ir tyčiniai veiksmai prieš civilius gyventojus ir ypač vaikų deportavimas gali būti genocido strategija, kurią parengė ir vykdo Rusijos vyriausybė;</w:t>
      </w:r>
    </w:p>
    <w:p w:rsidR="00BD0EBB" w:rsidRPr="009D35EB" w:rsidRDefault="00BD0EBB" w:rsidP="00BD0EBB">
      <w:pPr>
        <w:pStyle w:val="NormalHanging12a"/>
        <w:rPr>
          <w:shd w:val="clear" w:color="auto" w:fill="FFFFFF"/>
        </w:rPr>
      </w:pPr>
      <w:r w:rsidRPr="009D35EB">
        <w:t>8.</w:t>
      </w:r>
      <w:r w:rsidRPr="009D35EB">
        <w:tab/>
      </w:r>
      <w:r w:rsidRPr="009D35EB">
        <w:rPr>
          <w:shd w:val="clear" w:color="auto" w:fill="FFFFFF"/>
        </w:rPr>
        <w:t xml:space="preserve">visapusiškai remia TBT atliekamus Rusijos įvykdytų karo nusikaltimų ir nusikaltimų žmoniškumui tyrimus; palankiai vertina neseniai pasiektą Europos Tarybos ir Ukrainos susitarimą dėl specialiojo tribunolo dėl agresijos nusikaltimo prieš Ukrainą įsteigimo; pabrėžia, kad visi už Ukrainoje įvykdytus karo nusikaltimus atsakingi asmenys turi būti patraukti atsakomybėn, ir pabrėžia, kad teisingumas yra esminė bet kokios tvarios taikos sąlyga; </w:t>
      </w:r>
      <w:r w:rsidRPr="009D35EB">
        <w:t>reiškia didžiausią susirūpinimą dėl JAV sankcijų TBT ir jo prokurorams, teisėjams ir darbuotojams, kurios kenkia visam jo vykdomam tiriamajam ir baudžiamojo persekiojimo darbui ir yra didelis išpuolis prieš tarptautinio teisingumo sistemą; ragina Komisiją skubiai pradėti taikyti blokavimo statutą, o valstybes nares nedelsiant dėti daugiau diplomatinių pastangų siekiant apsaugoti ir išsaugoti TBT kaip būtiną tarptautinės teisingumo sistemos pagrindinį elementą;</w:t>
      </w:r>
    </w:p>
    <w:p w:rsidR="00BD0EBB" w:rsidRPr="009D35EB" w:rsidRDefault="00BD0EBB" w:rsidP="00BD0EBB">
      <w:pPr>
        <w:pStyle w:val="NormalHanging12a"/>
        <w:rPr>
          <w:shd w:val="clear" w:color="auto" w:fill="FFFFFF"/>
        </w:rPr>
      </w:pPr>
      <w:r w:rsidRPr="009D35EB">
        <w:t>9.</w:t>
      </w:r>
      <w:r w:rsidRPr="009D35EB">
        <w:tab/>
      </w:r>
      <w:r w:rsidRPr="009D35EB">
        <w:rPr>
          <w:shd w:val="clear" w:color="auto" w:fill="FFFFFF"/>
        </w:rPr>
        <w:t>pakartoja, kad smerkia Rusijos vykdomą daugybės Ukrainos civilių gyventojų priverstinę deportaciją, neteisėtą sulaikymą ir nežmonišką elgesį su jais; reikalauja, kad Rusija nedelsdama pateiktų šeimoms tikslią informaciją apie sulaikytųjų buvimo vietą ir sveikatos būklę, ir ragina nedelsiant išlaisvinti visus Rusijos valdžios institucijų šiuo metu nelaisvėje laikomus Ukrainos civilius gyventojus; pabrėžia, kad priverstinis Ukrainos civilių gyventojų perkėlimas, neteisėtas sulaikymas ir netinkamas elgesys su jais rodo Rusijos režimo žiaurumą ir akivaizdų žmogaus gyvybės nepaisymą; griežtai smerkia Rusijos valdžios institucijų prieš Ukrainos civilius gyventojus ir karo belaisvius taikomą žiaurią taktiką; apgailestauja dėl to, kad okupuotose Ukrainos teritorijose plačiai ir sistemingai naudojamas teroras, kuriuo siekiama įbauginti civilius gyventojus, užgniaužti pasipriešinimą ir politinį nepritarimą, nuslopinti pilietinį aktyvumą ir išnaikinti ukrainiečių kalbą ir nacionalinę tapatybę;</w:t>
      </w:r>
    </w:p>
    <w:p w:rsidR="00BD0EBB" w:rsidRPr="009D35EB" w:rsidRDefault="00BD0EBB" w:rsidP="00BD0EBB">
      <w:pPr>
        <w:pStyle w:val="NormalHanging12a"/>
        <w:rPr>
          <w:shd w:val="clear" w:color="auto" w:fill="FFFFFF"/>
        </w:rPr>
      </w:pPr>
      <w:r w:rsidRPr="009D35EB">
        <w:lastRenderedPageBreak/>
        <w:t>10.</w:t>
      </w:r>
      <w:r w:rsidRPr="009D35EB">
        <w:tab/>
        <w:t xml:space="preserve">smerkia tebesitęsiantį Krymo totorių persekiojimą neteisėtai okupuotame Kryme, įskaitant politiškai motyvuotus </w:t>
      </w:r>
      <w:proofErr w:type="spellStart"/>
      <w:r w:rsidRPr="009D35EB">
        <w:t>sulaikymus</w:t>
      </w:r>
      <w:proofErr w:type="spellEnd"/>
      <w:r w:rsidRPr="009D35EB">
        <w:t xml:space="preserve">, </w:t>
      </w:r>
      <w:proofErr w:type="spellStart"/>
      <w:r w:rsidRPr="009D35EB">
        <w:t>kankinimus</w:t>
      </w:r>
      <w:proofErr w:type="spellEnd"/>
      <w:r w:rsidRPr="009D35EB">
        <w:t>, priverstinius dingimus ir religijos, saviraiškos ir asociacijų laisvės apribojimus; ragina nedelsiant išlaisvinti visus Krymo totorius, įkalintus dėl politinių priežasčių, ir primygtinai ragina ES ir tarptautines organizacijas stiprinti stebėseną ir paramą Krymo čiabuvių tautos vardu;</w:t>
      </w:r>
    </w:p>
    <w:p w:rsidR="00BD0EBB" w:rsidRPr="009D35EB" w:rsidRDefault="00BD0EBB" w:rsidP="00BD0EBB">
      <w:pPr>
        <w:pStyle w:val="NormalHanging12a"/>
        <w:rPr>
          <w:shd w:val="clear" w:color="auto" w:fill="FFFFFF"/>
        </w:rPr>
      </w:pPr>
      <w:r w:rsidRPr="009D35EB">
        <w:t>11.</w:t>
      </w:r>
      <w:r w:rsidRPr="009D35EB">
        <w:tab/>
        <w:t>primygtinai ragina Rusiją nedelsiant susitarti su Ukraina dėl visapusiško apsikeitimo karo belaisviais „visi už visus“, laikantis įsipareigojimų pagal tarptautinę humanitarinę teisę ir Ženevos konvenciją dėl elgesio su karo belaisviais, ir jį įgyvendinti;</w:t>
      </w:r>
    </w:p>
    <w:p w:rsidR="00BD0EBB" w:rsidRPr="009D35EB" w:rsidRDefault="00BD0EBB" w:rsidP="00BD0EBB">
      <w:pPr>
        <w:pStyle w:val="NormalHanging12a"/>
      </w:pPr>
      <w:r w:rsidRPr="009D35EB">
        <w:t>12.</w:t>
      </w:r>
      <w:r w:rsidRPr="009D35EB">
        <w:tab/>
        <w:t xml:space="preserve">griežtai smerkia Rusijos smurtinius veiksmus ir Baltarusijos bendrininkavimą netinkamai elgiantis su ukrainiečiais vaikais, įskaitant žudymą, kankinimą ir baudžiamąjį persekiojimą, priverstinį perkėlimą ir deportaciją, seksualinę prievartą ir išnaudojimą, priverstinį rusinimą ir militarizaciją; smerkia priverstinį Rusijos pilietybės primetimą deportuotiems vaikams ir valstybės remiamą jų įvaikinimą į rusų šeimas, kaip tyčinės priverstinės asimiliacijos politikos veiksmus; apgailestauja dėl to, kad ES nesugebėjo padėti </w:t>
      </w:r>
      <w:proofErr w:type="spellStart"/>
      <w:r w:rsidRPr="009D35EB">
        <w:t>Jeilio</w:t>
      </w:r>
      <w:proofErr w:type="spellEnd"/>
      <w:r w:rsidRPr="009D35EB">
        <w:t xml:space="preserve"> HRL užtikrinti pakankamo finansavimo; ragina valstybes nares glaudžiai bendradarbiauti su Ukrainos valdžios institucijomis ir vietos bei tarptautinėmis nevyriausybinėmis organizacijomis ir remti jų pastangas dokumentuoti visus ukrainiečių vaikų dingimo ir deportavimo faktus, nustatyti tų vaikų buvimo vietą ir juos repatrijuoti, kad jie galėtų nedelsiant grįžti pas tėvus arba teisėtus globėjus; pakartoja, kad ukrainiečių vaikų deportacija yra sunkus tarptautinės humanitarinės teisės, ypač Ketvirtosios Ženevos konvencijos 49 straipsnio, pažeidimas ir karo nusikaltimas;</w:t>
      </w:r>
      <w:r w:rsidRPr="009D35EB">
        <w:rPr>
          <w:shd w:val="clear" w:color="auto" w:fill="FFFFFF"/>
        </w:rPr>
        <w:t xml:space="preserve"> </w:t>
      </w:r>
      <w:r w:rsidRPr="009D35EB">
        <w:t>primygtinai ragina ES patraukti už tai atsakingus asmenis atsakomybėn ir taikyti sankcijas asmenims ir subjektams, susijusiems su šiais nusikaltimais;</w:t>
      </w:r>
    </w:p>
    <w:p w:rsidR="00BD0EBB" w:rsidRPr="009D35EB" w:rsidRDefault="00BD0EBB" w:rsidP="00BD0EBB">
      <w:pPr>
        <w:pStyle w:val="NormalHanging12a"/>
      </w:pPr>
      <w:r w:rsidRPr="009D35EB">
        <w:t>13.</w:t>
      </w:r>
      <w:r w:rsidRPr="009D35EB">
        <w:tab/>
        <w:t>reikalauja, kad laikydamasi savo įsipareigojimų pagal atitinkamas Ženevos konvencijas Rusija nedelsdama suteiktų TRKK galimybę patekti į karo belaisvių stovyklas ir kitas vietas, kuriose nelaisvėje laikomi ukrainiečiai kariai arba civiliai; atkreipia dėmesį į tai, kad labai skiriasi Ukrainos ir Rusijos elgesys su jų laikomais karo belaisviais: Ukrainos karinis personalas yra žiauriai kankinamas, su juo netinkamai elgiamasi ir jis prastai maitinamas, pažeidžiant karo įstatymus ir tarptautinę humanitarinę teisę;</w:t>
      </w:r>
    </w:p>
    <w:p w:rsidR="00BD0EBB" w:rsidRPr="009D35EB" w:rsidRDefault="00BD0EBB" w:rsidP="00BD0EBB">
      <w:pPr>
        <w:pStyle w:val="NormalHanging12a"/>
        <w:rPr>
          <w:bCs/>
        </w:rPr>
      </w:pPr>
      <w:r w:rsidRPr="009D35EB">
        <w:t>14.</w:t>
      </w:r>
      <w:r w:rsidRPr="009D35EB">
        <w:tab/>
        <w:t>dar kartą ragina ES ir jos valstybes nares padidinti humanitarinę ir reabilitacinę pagalbą nukentėjusiems nuo buvimo Rusijos nelaisvėje, įskaitant galimybę gauti medicininę ir psichikos sveikatos priežiūrą, reintegracijos paslaugas ir teisinę pagalbą; palankiai vertina Ukrainos ir tarptautinių pilietinės visuomenės organizacijų veiklą dėl jų teikiamos paramos pagrobtų ukrainiečių vaikų, karo belaisvių ir neteisėtai sulaikytų civilių šeimoms;</w:t>
      </w:r>
    </w:p>
    <w:p w:rsidR="00BD0EBB" w:rsidRPr="009D35EB" w:rsidRDefault="00BD0EBB" w:rsidP="00BD0EBB">
      <w:pPr>
        <w:pStyle w:val="NormalHanging12a"/>
        <w:rPr>
          <w:bCs/>
        </w:rPr>
      </w:pPr>
      <w:r w:rsidRPr="009D35EB">
        <w:t>15.</w:t>
      </w:r>
      <w:r w:rsidRPr="009D35EB">
        <w:tab/>
      </w:r>
      <w:r w:rsidRPr="009D35EB">
        <w:rPr>
          <w:shd w:val="clear" w:color="auto" w:fill="FFFFFF"/>
        </w:rPr>
        <w:t xml:space="preserve">dar kartą pakartoja, kad ES yra tvirtai įsipareigojusi atstatyti Ukrainą ir pasirengusi padėti atkurti Ukrainos ekonomiką bei infrastruktūrą; pabrėžia Ukrainos priemonės strateginę svarbą stiprinant Ukrainos atsparumą, spartinant jos ekonomikos atsigavimą ir remiant jos pastangas siekti darnaus vystymosi ir narystės ES; </w:t>
      </w:r>
      <w:r w:rsidRPr="009D35EB">
        <w:t>pakartoja savo tvirtą įsitikinimą, kad Rusija turi sumokėti už Ukrainoje padarytą didžiulę žalą, todėl ragina konfiskuoti Rusijos valstybės turtą, kuris buvo įšaldytas pritaikius ES sankcijas ar kitu būdu, ir panaudoti jį Ukrainos gynybai ir atstatymui remti; pabrėžia savo įsitikinimą, kad yra įvairių teisėtų būdų tai padaryti ir kad veiksmų nebuvimas yra nepateisinama Europos vyriausybių nesėkmė;</w:t>
      </w:r>
    </w:p>
    <w:p w:rsidR="00BD0EBB" w:rsidRPr="009D35EB" w:rsidRDefault="00BD0EBB" w:rsidP="00BD0EBB">
      <w:pPr>
        <w:pStyle w:val="NormalHanging12a"/>
        <w:rPr>
          <w:shd w:val="clear" w:color="auto" w:fill="FFFFFF"/>
        </w:rPr>
      </w:pPr>
      <w:r w:rsidRPr="009D35EB">
        <w:t>16.</w:t>
      </w:r>
      <w:r w:rsidRPr="009D35EB">
        <w:tab/>
      </w:r>
      <w:r w:rsidRPr="009D35EB">
        <w:rPr>
          <w:shd w:val="clear" w:color="auto" w:fill="FFFFFF"/>
        </w:rPr>
        <w:t xml:space="preserve">smerkia Rusijos Valstybės Dūmos 2025 m. birželio 24 d. priimtą protokolą, pagal kurį </w:t>
      </w:r>
      <w:r w:rsidRPr="009D35EB">
        <w:rPr>
          <w:shd w:val="clear" w:color="auto" w:fill="FFFFFF"/>
        </w:rPr>
        <w:lastRenderedPageBreak/>
        <w:t xml:space="preserve">Kolektyvinio saugumo sutarties organizacijos valstybėms narėms leidžiama kilus kariniam konfliktui, grėsmei, krizei ir vykstant karinėms pratyboms dislokuoti savo pajėgas kitų narių teritorijoje; </w:t>
      </w:r>
      <w:r w:rsidRPr="009D35EB">
        <w:t>smerkia šį žingsnį kaip akivaizdų Rusijos bandymą dar labiau suintensyvinti savo negailestingus išpuolius prieš Ukrainą prievarta mobilizuojant pajėgas iš kaimyninių valstybių ir sąjungininkių;</w:t>
      </w:r>
    </w:p>
    <w:p w:rsidR="00BD0EBB" w:rsidRPr="009D35EB" w:rsidRDefault="00BD0EBB" w:rsidP="00BD0EBB">
      <w:pPr>
        <w:pStyle w:val="NormalHanging12a"/>
      </w:pPr>
      <w:r w:rsidRPr="009D35EB">
        <w:t>17.</w:t>
      </w:r>
      <w:r w:rsidRPr="009D35EB">
        <w:tab/>
        <w:t>griežtai smerkia tai, kad, neskaitant Šiaurės Korėjos karinių pajėgų dalyvavimo, taip pat verbuojami ir dislokuojami Kubos kariai;</w:t>
      </w:r>
    </w:p>
    <w:p w:rsidR="00BD0EBB" w:rsidRPr="009D35EB" w:rsidRDefault="00BD0EBB" w:rsidP="00BD0EBB">
      <w:pPr>
        <w:pStyle w:val="NormalHanging12a"/>
        <w:rPr>
          <w:bCs/>
        </w:rPr>
      </w:pPr>
      <w:r w:rsidRPr="009D35EB">
        <w:t>18.</w:t>
      </w:r>
      <w:r w:rsidRPr="009D35EB">
        <w:tab/>
        <w:t xml:space="preserve">primygtinai ragina visas valstybes nares nedelsiant teikti tolesnę karinę pagalbą ir pradėti bendrus papildomų </w:t>
      </w:r>
      <w:proofErr w:type="spellStart"/>
      <w:r w:rsidRPr="009D35EB">
        <w:t>pajėgumų</w:t>
      </w:r>
      <w:proofErr w:type="spellEnd"/>
      <w:r w:rsidRPr="009D35EB">
        <w:t xml:space="preserve">, visų pirma oro gynybos, tolimojo nuotolio smūgių ir artilerijos sistemų, taip pat šaudmenų srityse, viešuosius pirkimus; atsižvelgdamas į tai, primygtinai ragina visas valstybes nares didelę dalį savo SAFE gynybos investicijų planų skirti pagalbai Ukrainai; primygtinai ragina valstybes nares ir jų gynybos pramonę investuoti į Ukrainos gynybos pramonę ir su ja bendradarbiauti, be kita ko, papildomai investuojant ir įkuriant bendras įmones, siekiant maksimaliai išnaudoti visą jos gamybos </w:t>
      </w:r>
      <w:proofErr w:type="spellStart"/>
      <w:r w:rsidRPr="009D35EB">
        <w:t>pajėgumų</w:t>
      </w:r>
      <w:proofErr w:type="spellEnd"/>
      <w:r w:rsidRPr="009D35EB">
        <w:t xml:space="preserve"> potencialą, kad svarbiausią įrangą būtų galima gaminti veiksmingiausiu būdu;</w:t>
      </w:r>
    </w:p>
    <w:p w:rsidR="00BD0EBB" w:rsidRDefault="00BD0EBB" w:rsidP="00BD0EBB">
      <w:pPr>
        <w:pStyle w:val="NormalHanging12a"/>
        <w:rPr>
          <w:shd w:val="clear" w:color="auto" w:fill="FFFFFF"/>
        </w:rPr>
      </w:pPr>
      <w:r w:rsidRPr="009D35EB">
        <w:t>19.</w:t>
      </w:r>
      <w:r w:rsidRPr="009D35EB">
        <w:tab/>
      </w:r>
      <w:r w:rsidRPr="009D35EB">
        <w:rPr>
          <w:shd w:val="clear" w:color="auto" w:fill="FFFFFF"/>
        </w:rPr>
        <w:t xml:space="preserve">primena ryžtingus kelių ES valstybių ir vyriausybių vadovų pareiškimus, kad į Rusijos </w:t>
      </w:r>
      <w:proofErr w:type="spellStart"/>
      <w:r w:rsidRPr="009D35EB">
        <w:rPr>
          <w:shd w:val="clear" w:color="auto" w:fill="FFFFFF"/>
        </w:rPr>
        <w:t>nesugebėjimą</w:t>
      </w:r>
      <w:proofErr w:type="spellEnd"/>
      <w:r w:rsidRPr="009D35EB">
        <w:rPr>
          <w:shd w:val="clear" w:color="auto" w:fill="FFFFFF"/>
        </w:rPr>
        <w:t xml:space="preserve"> pritarti JAV pasiūlytam 30 dienų ugnies nutraukimui bus reaguojama daug griežtesnėmis sankcijomis, todėl primygtinai ragina Tarybą, Komisiją ir valstybes nares imtis tolesnių veiksmų atsižvelgiant į jų deklaracijas ir iš esmės padidinti sankcijų Rusijai veiksmingumą ir poveikį; palankiai vertina 2025 m. gegužės 20 d. septynioliktąjį sankcijų paketą, tačiau primygtinai ragina valstybes nares nedelsiant priimti kitą sankcijų paketą; pabrėžia, kad šiuo metu esama strateginės būtinybės imtis ryžtingų veiksmų būtent dabar; pabrėžia, kad neigiamos pasaulinės bet kokios būsimos Rusijos agresijos pasekmės saugumui ir ekonomikai bus gerokai didesnės už karinius ir finansinius įsipareigojimus, kurių šiandien reikia norint galutinai užbaigti Rusijos agresijos karą prieš Ukrainą, atgrasyti ją nuo agresijos ateityje ir užtikrinti teisingą, sąžiningą ir ilgalaikę taiką; ryžtingai ragina ES valstybes nares nustoti taikyti gėdingą požiūrį, kad nevyksta nieko neįprasto, ir vietoj to veikti iš naujo skubiai ir tikslingai;</w:t>
      </w:r>
    </w:p>
    <w:p w:rsidR="00620241" w:rsidRPr="00620241" w:rsidRDefault="00123F27" w:rsidP="00BD0EBB">
      <w:pPr>
        <w:pStyle w:val="NormalHanging12a"/>
        <w:rPr>
          <w:shd w:val="clear" w:color="auto" w:fill="FFFFFF"/>
        </w:rPr>
      </w:pPr>
      <w:r>
        <w:t>20</w:t>
      </w:r>
      <w:r w:rsidR="00620241" w:rsidRPr="008D471D">
        <w:t>.</w:t>
      </w:r>
      <w:r w:rsidR="00620241" w:rsidRPr="008D471D">
        <w:tab/>
        <w:t>primena Vengrijos ir Slovakijos vyriausybėms lojalaus bendradarbiavimo principą, pagal kurį reikalaujama, kad valstybės narės nesiimtų jokių priemonių, kurios galėtų trukdyti siekti ES tikslų; todėl primygtinai ragina Vengrijos ir Slovakijos vyriausybes suderinti savo užsienio politiką su ES pozicijomis ir principais bei nustoti nuolat trukdyti ES pastangoms sugriežtinti sankcijas Rusijai;</w:t>
      </w:r>
    </w:p>
    <w:p w:rsidR="00BD0EBB" w:rsidRPr="009D35EB" w:rsidRDefault="00BD0EBB" w:rsidP="00BD0EBB">
      <w:pPr>
        <w:pStyle w:val="NormalHanging12a"/>
        <w:rPr>
          <w:shd w:val="clear" w:color="auto" w:fill="FFFFFF"/>
        </w:rPr>
      </w:pPr>
      <w:r w:rsidRPr="009D35EB">
        <w:t>2</w:t>
      </w:r>
      <w:r w:rsidR="00123F27">
        <w:t>1</w:t>
      </w:r>
      <w:r w:rsidRPr="009D35EB">
        <w:t>.</w:t>
      </w:r>
      <w:r w:rsidRPr="009D35EB">
        <w:tab/>
      </w:r>
      <w:r w:rsidRPr="009D35EB">
        <w:rPr>
          <w:shd w:val="clear" w:color="auto" w:fill="FFFFFF"/>
        </w:rPr>
        <w:t xml:space="preserve">mano, kad norint daryti spaudimą Rusijai, kad ji užbaigtų šį agresijos karą ir pirmiausia ilgesniam laikui nutrauktų ugnį, ES ir panašiai mąstantys partneriai turi imtis iš esmės veiksmingesnių karinių, ekonominių, politinių ir diplomatinių pastangų ir priemonių; ragina imtis visų reikalingų veiksmų, kad sankcijos nebūtų apeinamos, ypač imtis tikslinių priemonių prieš Rusijos šešėlinio laivyno laivus; ragina visiškai uždrausti Rusijos suskystintas gamtines dujas (SGD), naftą ir žaliavas bei taikyti laikinąsias priemones siekiant kuo labiau sumažinti Rusijos galimybes finansuoti savo agresijos karą eksportuojant energiją, įskaitant mažesnę viršutinę naftos kainos ribą ir viršutinės SGD kainos ribos nustatymą; pabrėžia, kad svarbu toliau nedelsiant priimti aštuonioliktąjį sankcijų paketą; ragina valstybes nares, kurios blokuoja naujausių sankcijų paketo priėmimą, pasekti kitų valstybių, kurios sėkmingai rado alternatyvius naftos ir dujų tiekimo šaltinius, pavyzdžiu; pabrėžia, jog nepriimtina, kad ketvirtaisiais </w:t>
      </w:r>
      <w:r w:rsidRPr="009D35EB">
        <w:rPr>
          <w:shd w:val="clear" w:color="auto" w:fill="FFFFFF"/>
        </w:rPr>
        <w:lastRenderedPageBreak/>
        <w:t xml:space="preserve">Rusijos vykdomo plataus masto karo prieš Ukrainą metais per išpuolius naudojamos Rusijos raketos ir </w:t>
      </w:r>
      <w:proofErr w:type="spellStart"/>
      <w:r w:rsidRPr="009D35EB">
        <w:rPr>
          <w:shd w:val="clear" w:color="auto" w:fill="FFFFFF"/>
        </w:rPr>
        <w:t>bepiločiai</w:t>
      </w:r>
      <w:proofErr w:type="spellEnd"/>
      <w:r w:rsidRPr="009D35EB">
        <w:rPr>
          <w:shd w:val="clear" w:color="auto" w:fill="FFFFFF"/>
        </w:rPr>
        <w:t xml:space="preserve"> orlaiviai ir toliau yra daugiausia surenkami iš Vakarų šalyse pagamintų komponentų;</w:t>
      </w:r>
    </w:p>
    <w:p w:rsidR="00BD0EBB" w:rsidRPr="009D35EB" w:rsidRDefault="00BD0EBB" w:rsidP="00BD0EBB">
      <w:pPr>
        <w:pStyle w:val="NormalHanging12a"/>
        <w:rPr>
          <w:bCs/>
          <w:iCs/>
        </w:rPr>
      </w:pPr>
      <w:r w:rsidRPr="009D35EB">
        <w:t>2</w:t>
      </w:r>
      <w:r w:rsidR="00123F27">
        <w:t>2</w:t>
      </w:r>
      <w:r w:rsidRPr="009D35EB">
        <w:t>.</w:t>
      </w:r>
      <w:r w:rsidRPr="009D35EB">
        <w:tab/>
      </w:r>
      <w:r w:rsidRPr="009D35EB">
        <w:rPr>
          <w:shd w:val="clear" w:color="auto" w:fill="FFFFFF"/>
        </w:rPr>
        <w:t xml:space="preserve">primena, jog bendros paramos Ukrainai turi pakakti, kad būtų sustabdytas Rusijos agresijos karas ir sudarytos sąlygos Ukrainai išlaisvinti visus savo žmones, atgauti visišką savo teritorijos kontrolę remiantis tarptautiniu mastu pripažįstamomis jos sienomis ir atgrasyti Rusiją nuo bet kokios tolesnės agresijos; </w:t>
      </w:r>
      <w:r w:rsidRPr="009D35EB">
        <w:t xml:space="preserve">primena, kad Europa jau skyrė Ukrainai 50 mlrd. EUR vertės karinę paramą, tačiau pabrėžia, kad reikalinga tolesnė pagalba ir kad dabar tokia parama daugiausia priklauso nuo pačios Europos; primygtinai ragina valstybes nares prieš užbaigiant bet kokias derybas suteikti Ukrainai daugiau ginklų ir šaudmenų; smerkia bet kokius bandymus daryti Ukrainai spaudimą atiduoti okupuotą teritoriją, kurios gyventojai nuolat patiria represijas, smurtą, priverstinius dingimus, neteisėtus </w:t>
      </w:r>
      <w:proofErr w:type="spellStart"/>
      <w:r w:rsidRPr="009D35EB">
        <w:t>sulaikymus</w:t>
      </w:r>
      <w:proofErr w:type="spellEnd"/>
      <w:r w:rsidRPr="009D35EB">
        <w:t>, deportaciją ir kitų formų sistemingą terorą;</w:t>
      </w:r>
    </w:p>
    <w:p w:rsidR="00BD0EBB" w:rsidRPr="009D35EB" w:rsidRDefault="00BD0EBB" w:rsidP="00BD0EBB">
      <w:pPr>
        <w:pStyle w:val="NormalHanging12a"/>
        <w:rPr>
          <w:bCs/>
          <w:iCs/>
        </w:rPr>
      </w:pPr>
      <w:r w:rsidRPr="009D35EB">
        <w:t>2</w:t>
      </w:r>
      <w:r w:rsidR="00123F27">
        <w:t>3</w:t>
      </w:r>
      <w:r w:rsidRPr="009D35EB">
        <w:t>.</w:t>
      </w:r>
      <w:r w:rsidRPr="009D35EB">
        <w:tab/>
        <w:t>ragina ES taikyti asmenines sankcijas Rusijos pareigūnams, atsakingiems už smurtą prieš įkalintus ir sulaikytus ukrainiečius ir jų kankinimą;</w:t>
      </w:r>
    </w:p>
    <w:p w:rsidR="00BD0EBB" w:rsidRPr="009D35EB" w:rsidRDefault="00BD0EBB" w:rsidP="00BD0EBB">
      <w:pPr>
        <w:pStyle w:val="NormalHanging12a"/>
      </w:pPr>
      <w:r w:rsidRPr="009D35EB">
        <w:t>2</w:t>
      </w:r>
      <w:r w:rsidR="00123F27">
        <w:t>4</w:t>
      </w:r>
      <w:r w:rsidRPr="009D35EB">
        <w:t>.</w:t>
      </w:r>
      <w:r w:rsidRPr="009D35EB">
        <w:tab/>
        <w:t>reiškia visapusišką paramą teisingai ir ilgalaikei taikai Ukrainoje, grindžiamai Ukrainos nustatytomis ir jos žmonėms priimtinomis sąlygomis; pabrėžia, kad pagal bet kokį susitarimą turi būti laikomasi Ukrainos suvereniteto ir teritorinio vientisumo, užkirstas kelias Rusijai vėl apsiginkluoti ir užtikrintas ilgalaikis Ukrainos saugumas; primygtinai reikalauja atsakomybės už karo nusikaltimus ir žalos atlyginimo; pabrėžia, kad prieš taikos derybas turi būti besąlygiškai nutraukta ugnis;</w:t>
      </w:r>
    </w:p>
    <w:p w:rsidR="00BD0EBB" w:rsidRPr="009D35EB" w:rsidRDefault="00BD0EBB" w:rsidP="00BD0EBB">
      <w:pPr>
        <w:pStyle w:val="NormalHanging12a"/>
        <w:rPr>
          <w:bCs/>
          <w:iCs/>
        </w:rPr>
      </w:pPr>
      <w:r w:rsidRPr="009D35EB">
        <w:t>2</w:t>
      </w:r>
      <w:r w:rsidR="00123F27">
        <w:t>5</w:t>
      </w:r>
      <w:r w:rsidRPr="009D35EB">
        <w:t>.</w:t>
      </w:r>
      <w:r w:rsidRPr="009D35EB">
        <w:tab/>
        <w:t>pabrėžia, kad atsižvelgiant į pasikeitusią Jungtinių Amerikos Valstijų poziciją Rusijos agresijos karo atžvilgiu ES ir jos valstybės narės turi išlikti pagrindinėmis Ukrainos strateginėmis sąjungininkėmis ir turėtų stiprinti savo lyderystę remiant Ukrainos kovą už suverenitetą, taiką ir teisingumą; ragina ES ir jos valstybes nares siekti išlaikyti kuo platesnę tarptautinę paramą Ukrainai, be kita ko, sudarant koalicijas su bendraminčiais ES nepriklausančiais partneriais;</w:t>
      </w:r>
      <w:r w:rsidR="00123F27">
        <w:t xml:space="preserve"> </w:t>
      </w:r>
      <w:r w:rsidR="00123F27" w:rsidRPr="00123F27">
        <w:t>pakartoja savo raginimą nedelsiant pristatyti didelius kiekius taip reikalingų ginklų sistemų, apie kurių pristatymą pranešta anksčiau ir kuris seniai atidėliojamas, pavyzdžiui, raketas „Taurus“, kaip kad yra įsipareigojusi naujoji Vokietijos vadovybė;</w:t>
      </w:r>
    </w:p>
    <w:p w:rsidR="00E365E1" w:rsidRPr="009D35EB" w:rsidRDefault="00BD0EBB" w:rsidP="00C50A90">
      <w:pPr>
        <w:ind w:left="567" w:hanging="567"/>
      </w:pPr>
      <w:r w:rsidRPr="009D35EB">
        <w:t>2</w:t>
      </w:r>
      <w:r w:rsidR="00123F27">
        <w:t>6</w:t>
      </w:r>
      <w:r w:rsidRPr="009D35EB">
        <w:t>.</w:t>
      </w:r>
      <w:r w:rsidRPr="009D35EB">
        <w:tab/>
      </w:r>
      <w:r w:rsidRPr="009D35EB">
        <w:rPr>
          <w:shd w:val="clear" w:color="auto" w:fill="FFFFFF"/>
        </w:rPr>
        <w:t>paveda Pirmininkei perduoti šią rezoliuciją Komisijos pirmininkės pavaduotojai ir Sąjungos vyriausiajai įgaliotinei užsienio reikalams ir saugumo politikai, Tarybai, Komisijai, valstybių narių vyriausybėms ir parlamentams, Europos Tarybai, Europos saugumo ir bendradarbiavimo organizacijai, Ukrainos prezidentui, vyriausybei ir parlamentui, taip pat Rusijos ir Baltarusijos valdžios institucijoms.</w:t>
      </w:r>
    </w:p>
    <w:sectPr w:rsidR="00E365E1" w:rsidRPr="009D35EB" w:rsidSect="009D35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8A2" w:rsidRPr="009D35EB" w:rsidRDefault="006F78A2">
      <w:r w:rsidRPr="009D35EB">
        <w:separator/>
      </w:r>
    </w:p>
  </w:endnote>
  <w:endnote w:type="continuationSeparator" w:id="0">
    <w:p w:rsidR="006F78A2" w:rsidRPr="009D35EB" w:rsidRDefault="006F78A2">
      <w:r w:rsidRPr="009D3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8A2" w:rsidRPr="009D35EB" w:rsidRDefault="006F78A2">
      <w:r w:rsidRPr="009D35EB">
        <w:separator/>
      </w:r>
    </w:p>
  </w:footnote>
  <w:footnote w:type="continuationSeparator" w:id="0">
    <w:p w:rsidR="006F78A2" w:rsidRPr="009D35EB" w:rsidRDefault="006F78A2">
      <w:r w:rsidRPr="009D35EB">
        <w:continuationSeparator/>
      </w:r>
    </w:p>
  </w:footnote>
  <w:footnote w:id="1">
    <w:p w:rsidR="00BD0EBB" w:rsidRPr="009D35EB" w:rsidRDefault="00BD0EBB" w:rsidP="009D35EB">
      <w:pPr>
        <w:pStyle w:val="FootnoteText"/>
        <w:ind w:left="567" w:hanging="567"/>
        <w:rPr>
          <w:sz w:val="24"/>
          <w:lang w:val="lt-LT"/>
        </w:rPr>
      </w:pPr>
      <w:r w:rsidRPr="009D35EB">
        <w:rPr>
          <w:rStyle w:val="FootnoteReference"/>
          <w:rFonts w:eastAsiaTheme="majorEastAsia"/>
          <w:sz w:val="24"/>
          <w:lang w:val="lt-LT"/>
        </w:rPr>
        <w:footnoteRef/>
      </w:r>
      <w:r w:rsidR="009D35EB" w:rsidRPr="009D35EB">
        <w:rPr>
          <w:sz w:val="24"/>
          <w:lang w:val="lt-LT"/>
        </w:rPr>
        <w:t xml:space="preserve"> </w:t>
      </w:r>
      <w:r w:rsidR="009D35EB" w:rsidRPr="009D35EB">
        <w:rPr>
          <w:sz w:val="24"/>
          <w:lang w:val="lt-LT"/>
        </w:rPr>
        <w:tab/>
      </w:r>
      <w:r w:rsidRPr="009D35EB">
        <w:rPr>
          <w:sz w:val="24"/>
          <w:lang w:val="lt-LT"/>
        </w:rPr>
        <w:t xml:space="preserve">OL L 161, 2014 5 29, p. 3, ELI: </w:t>
      </w:r>
      <w:hyperlink r:id="rId1" w:history="1">
        <w:r w:rsidRPr="009D35EB">
          <w:rPr>
            <w:rStyle w:val="Hyperlink"/>
            <w:sz w:val="24"/>
            <w:lang w:val="lt-LT"/>
          </w:rPr>
          <w:t>http://data.europa.eu/eli/agree_internation/2014/295/oj</w:t>
        </w:r>
      </w:hyperlink>
      <w:r w:rsidRPr="009D35EB">
        <w:rPr>
          <w:sz w:val="24"/>
          <w:lang w:val="lt-LT"/>
        </w:rPr>
        <w:t>.</w:t>
      </w:r>
    </w:p>
  </w:footnote>
  <w:footnote w:id="2">
    <w:p w:rsidR="00BD0EBB" w:rsidRPr="009D35EB" w:rsidRDefault="00BD0EBB" w:rsidP="009D35EB">
      <w:pPr>
        <w:pStyle w:val="FootnoteText"/>
        <w:ind w:left="567" w:hanging="567"/>
        <w:rPr>
          <w:sz w:val="24"/>
          <w:lang w:val="lt-LT"/>
        </w:rPr>
      </w:pPr>
      <w:r w:rsidRPr="009D35EB">
        <w:rPr>
          <w:rStyle w:val="FootnoteReference"/>
          <w:sz w:val="24"/>
          <w:lang w:val="lt-LT"/>
        </w:rPr>
        <w:footnoteRef/>
      </w:r>
      <w:r w:rsidR="009D35EB" w:rsidRPr="009D35EB">
        <w:rPr>
          <w:sz w:val="24"/>
          <w:lang w:val="lt-LT"/>
        </w:rPr>
        <w:t xml:space="preserve"> </w:t>
      </w:r>
      <w:r w:rsidR="009D35EB" w:rsidRPr="009D35EB">
        <w:rPr>
          <w:sz w:val="24"/>
          <w:lang w:val="lt-LT"/>
        </w:rPr>
        <w:tab/>
      </w:r>
      <w:hyperlink r:id="rId2" w:history="1">
        <w:r w:rsidRPr="009D35EB">
          <w:rPr>
            <w:rStyle w:val="Hyperlink"/>
            <w:sz w:val="24"/>
            <w:lang w:val="lt-LT"/>
          </w:rPr>
          <w:t>https://www.peopleinneed.net/the-ukrainian-refugee-crisis-current-situation-9539gp</w:t>
        </w:r>
      </w:hyperlink>
      <w:r w:rsidRPr="009D35E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5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ir 0308/2025"/>
    <w:docVar w:name="dvlangue" w:val="LT"/>
    <w:docVar w:name="dvnumam" w:val="0"/>
    <w:docVar w:name="dvpe" w:val="774.000"/>
    <w:docVar w:name="dvtitre" w:val="Europos Parlamento rezoliucija Rusijos karo prieš Ukrainą žmogiškoji kaina ir neatidėliotinas poreikis nutraukti Rusijos agresiją: neteisėtai sulaikytų civilių gyventojų ir karo belaisvių padėtis ir besitęsiantis civilių gyventojų bombardavimas(2025/2710(RSP))"/>
  </w:docVars>
  <w:rsids>
    <w:rsidRoot w:val="006F78A2"/>
    <w:rsid w:val="00002272"/>
    <w:rsid w:val="00064002"/>
    <w:rsid w:val="000677B9"/>
    <w:rsid w:val="000831BA"/>
    <w:rsid w:val="000A42CC"/>
    <w:rsid w:val="000E7DD9"/>
    <w:rsid w:val="0010095E"/>
    <w:rsid w:val="00123F2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97C"/>
    <w:rsid w:val="004C0004"/>
    <w:rsid w:val="004C5D52"/>
    <w:rsid w:val="0050519A"/>
    <w:rsid w:val="005072A1"/>
    <w:rsid w:val="00514517"/>
    <w:rsid w:val="00545827"/>
    <w:rsid w:val="00560270"/>
    <w:rsid w:val="005C2568"/>
    <w:rsid w:val="005F1B17"/>
    <w:rsid w:val="006037C0"/>
    <w:rsid w:val="0061279E"/>
    <w:rsid w:val="00620241"/>
    <w:rsid w:val="006631B6"/>
    <w:rsid w:val="00680577"/>
    <w:rsid w:val="006F74FA"/>
    <w:rsid w:val="006F78A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71D"/>
    <w:rsid w:val="00930C23"/>
    <w:rsid w:val="0093193B"/>
    <w:rsid w:val="009509D8"/>
    <w:rsid w:val="00950B64"/>
    <w:rsid w:val="00981893"/>
    <w:rsid w:val="009D35EB"/>
    <w:rsid w:val="00A1687D"/>
    <w:rsid w:val="00A43E52"/>
    <w:rsid w:val="00A4678D"/>
    <w:rsid w:val="00A778C7"/>
    <w:rsid w:val="00AB441E"/>
    <w:rsid w:val="00AB6293"/>
    <w:rsid w:val="00AE0928"/>
    <w:rsid w:val="00AF3B82"/>
    <w:rsid w:val="00B12E95"/>
    <w:rsid w:val="00B22876"/>
    <w:rsid w:val="00B558F0"/>
    <w:rsid w:val="00BD0EBB"/>
    <w:rsid w:val="00BD48FE"/>
    <w:rsid w:val="00BD7BD8"/>
    <w:rsid w:val="00BE6ADC"/>
    <w:rsid w:val="00C05BFE"/>
    <w:rsid w:val="00C23CD4"/>
    <w:rsid w:val="00C50A90"/>
    <w:rsid w:val="00C61C0C"/>
    <w:rsid w:val="00C941CB"/>
    <w:rsid w:val="00CC2357"/>
    <w:rsid w:val="00CF071A"/>
    <w:rsid w:val="00D058B8"/>
    <w:rsid w:val="00D56C11"/>
    <w:rsid w:val="00D834A0"/>
    <w:rsid w:val="00D872DF"/>
    <w:rsid w:val="00D91E21"/>
    <w:rsid w:val="00DA769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8E1330-542D-4D1A-AE48-2DC01507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D0EBB"/>
    <w:pPr>
      <w:spacing w:after="240"/>
      <w:ind w:left="567" w:hanging="567"/>
    </w:pPr>
  </w:style>
  <w:style w:type="paragraph" w:customStyle="1" w:styleId="EPComma">
    <w:name w:val="EPComma"/>
    <w:basedOn w:val="Normal"/>
    <w:link w:val="EPCommaChar"/>
    <w:rsid w:val="00BD0EBB"/>
    <w:pPr>
      <w:spacing w:before="480" w:after="240"/>
    </w:pPr>
  </w:style>
  <w:style w:type="character" w:customStyle="1" w:styleId="EPCommaChar">
    <w:name w:val="EPComma Char"/>
    <w:basedOn w:val="DefaultParagraphFont"/>
    <w:link w:val="EPComma"/>
    <w:rsid w:val="00BD0EBB"/>
    <w:rPr>
      <w:sz w:val="24"/>
      <w:lang w:val="lt-LT"/>
    </w:rPr>
  </w:style>
  <w:style w:type="character" w:styleId="Hyperlink">
    <w:name w:val="Hyperlink"/>
    <w:basedOn w:val="DefaultParagraphFont"/>
    <w:unhideWhenUsed/>
    <w:rsid w:val="00BD0EBB"/>
    <w:rPr>
      <w:color w:val="0563C1" w:themeColor="hyperlink"/>
      <w:u w:val="single"/>
    </w:rPr>
  </w:style>
  <w:style w:type="character" w:customStyle="1" w:styleId="NormalHanging12aChar">
    <w:name w:val="NormalHanging12a Char"/>
    <w:basedOn w:val="DefaultParagraphFont"/>
    <w:link w:val="NormalHanging12a"/>
    <w:locked/>
    <w:rsid w:val="00BD0EBB"/>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D0EBB"/>
    <w:pPr>
      <w:widowControl/>
      <w:spacing w:after="160" w:line="240" w:lineRule="exact"/>
    </w:pPr>
    <w:rPr>
      <w:sz w:val="20"/>
      <w:vertAlign w:val="superscript"/>
      <w:lang w:val="en-GB"/>
    </w:rPr>
  </w:style>
  <w:style w:type="paragraph" w:styleId="BalloonText">
    <w:name w:val="Balloon Text"/>
    <w:basedOn w:val="Normal"/>
    <w:link w:val="BalloonTextChar"/>
    <w:rsid w:val="00BD0EBB"/>
    <w:rPr>
      <w:rFonts w:ascii="Segoe UI" w:hAnsi="Segoe UI" w:cs="Segoe UI"/>
      <w:sz w:val="18"/>
      <w:szCs w:val="18"/>
    </w:rPr>
  </w:style>
  <w:style w:type="character" w:customStyle="1" w:styleId="BalloonTextChar">
    <w:name w:val="Balloon Text Char"/>
    <w:basedOn w:val="DefaultParagraphFont"/>
    <w:link w:val="BalloonText"/>
    <w:rsid w:val="00BD0EB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4D442-4FEA-4DA6-944B-1274E888C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3320</Words>
  <Characters>22682</Characters>
  <Application>Microsoft Office Word</Application>
  <DocSecurity>0</DocSecurity>
  <Lines>581</Lines>
  <Paragraphs>342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2025-07-09T14:50:00Z</dcterms:created>
  <dcterms:modified xsi:type="dcterms:W3CDTF">2025-07-09T14:50:00Z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B10-0304, 0305, 0306, 0307 ir 0308/2025</vt:lpwstr>
  </property>
  <property fmtid="{D5CDD505-2E9C-101B-9397-08002B2CF9AE}" pid="4" name="&lt;Type&gt;">
    <vt:lpwstr>RR</vt:lpwstr>
  </property>
</Properties>
</file>