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37F0" w14:paraId="4CA0B7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E1FC56" w14:textId="77777777" w:rsidR="00751A4A" w:rsidRPr="00C437F0" w:rsidRDefault="00E077A6" w:rsidP="0010095E">
            <w:pPr>
              <w:pStyle w:val="EPName"/>
            </w:pPr>
            <w:r w:rsidRPr="00C437F0">
              <w:t>Európsky parlament</w:t>
            </w:r>
          </w:p>
          <w:p w14:paraId="019A35C1" w14:textId="77777777" w:rsidR="00751A4A" w:rsidRPr="00C437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37F0">
              <w:t>2024</w:t>
            </w:r>
            <w:r w:rsidR="00817416" w:rsidRPr="00C437F0">
              <w:t>-202</w:t>
            </w:r>
            <w:r w:rsidRPr="00C437F0">
              <w:t>9</w:t>
            </w:r>
          </w:p>
        </w:tc>
        <w:tc>
          <w:tcPr>
            <w:tcW w:w="2268" w:type="dxa"/>
            <w:shd w:val="clear" w:color="auto" w:fill="auto"/>
          </w:tcPr>
          <w:p w14:paraId="140CDDAB" w14:textId="77777777" w:rsidR="00751A4A" w:rsidRPr="00C437F0" w:rsidRDefault="00187494" w:rsidP="0010095E">
            <w:pPr>
              <w:pStyle w:val="EPLogo"/>
            </w:pPr>
            <w:r w:rsidRPr="00C437F0">
              <w:rPr>
                <w:noProof/>
                <w:lang w:eastAsia="ja-JP"/>
              </w:rPr>
              <w:drawing>
                <wp:inline distT="0" distB="0" distL="0" distR="0" wp14:anchorId="663C03E7" wp14:editId="276E9B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F4833" w14:textId="77777777" w:rsidR="00D058B8" w:rsidRPr="00C437F0" w:rsidRDefault="00D058B8" w:rsidP="004C5D52">
      <w:pPr>
        <w:pStyle w:val="LineTop"/>
      </w:pPr>
    </w:p>
    <w:p w14:paraId="7B719AC0" w14:textId="77777777" w:rsidR="00680577" w:rsidRPr="00C437F0" w:rsidRDefault="00E077A6" w:rsidP="00680577">
      <w:pPr>
        <w:pStyle w:val="EPBodyTA1"/>
      </w:pPr>
      <w:r w:rsidRPr="00C437F0">
        <w:t>PRIJATÉ TEXTY</w:t>
      </w:r>
    </w:p>
    <w:p w14:paraId="504AA9DD" w14:textId="77777777" w:rsidR="00D058B8" w:rsidRPr="00C437F0" w:rsidRDefault="00D058B8" w:rsidP="00D058B8">
      <w:pPr>
        <w:pStyle w:val="LineBottom"/>
      </w:pPr>
    </w:p>
    <w:p w14:paraId="5B6375B3" w14:textId="0A8A2609" w:rsidR="00E077A6" w:rsidRPr="00C437F0" w:rsidRDefault="00E077A6" w:rsidP="00E077A6">
      <w:pPr>
        <w:pStyle w:val="ATHeading1"/>
      </w:pPr>
      <w:bookmarkStart w:id="0" w:name="TANumber"/>
      <w:r w:rsidRPr="00C437F0">
        <w:t>P10_TA(2025)0</w:t>
      </w:r>
      <w:r w:rsidR="000D2CCE" w:rsidRPr="00C437F0">
        <w:t>16</w:t>
      </w:r>
      <w:r w:rsidR="006B1DEA" w:rsidRPr="00C437F0">
        <w:t>0</w:t>
      </w:r>
      <w:bookmarkEnd w:id="0"/>
    </w:p>
    <w:p w14:paraId="57B0F723" w14:textId="096B4405" w:rsidR="00E077A6" w:rsidRPr="00C437F0" w:rsidRDefault="00E077A6" w:rsidP="00E077A6">
      <w:pPr>
        <w:pStyle w:val="ATHeading2"/>
      </w:pPr>
      <w:bookmarkStart w:id="1" w:name="title"/>
      <w:r w:rsidRPr="00C437F0">
        <w:t>Následky ruskej vojny proti Ukrajine pre ľudí a naliehavá potreba ukončiť ruskú agresiu: situácia</w:t>
      </w:r>
      <w:r w:rsidR="00D125C7" w:rsidRPr="00C437F0">
        <w:t xml:space="preserve"> </w:t>
      </w:r>
      <w:r w:rsidRPr="00C437F0">
        <w:t>nezákonne zadržiavaných civilistov a vojnových zajatcov a pokračujúce bombardovanie civilistov</w:t>
      </w:r>
      <w:bookmarkEnd w:id="1"/>
    </w:p>
    <w:p w14:paraId="3B05CFBC" w14:textId="77777777" w:rsidR="00E077A6" w:rsidRPr="00C437F0" w:rsidRDefault="00E077A6" w:rsidP="00E077A6">
      <w:pPr>
        <w:rPr>
          <w:i/>
          <w:vanish/>
        </w:rPr>
      </w:pPr>
      <w:r w:rsidRPr="00C437F0">
        <w:rPr>
          <w:i/>
        </w:rPr>
        <w:fldChar w:fldCharType="begin"/>
      </w:r>
      <w:r w:rsidRPr="00C437F0">
        <w:rPr>
          <w:i/>
        </w:rPr>
        <w:instrText xml:space="preserve"> TC"(</w:instrText>
      </w:r>
      <w:bookmarkStart w:id="2" w:name="DocNumber"/>
      <w:r w:rsidRPr="00C437F0">
        <w:rPr>
          <w:i/>
        </w:rPr>
        <w:instrText>B10-0304, 0305, 0306, 0307 a 0308/2025</w:instrText>
      </w:r>
      <w:bookmarkEnd w:id="2"/>
      <w:r w:rsidRPr="00C437F0">
        <w:rPr>
          <w:i/>
        </w:rPr>
        <w:instrText xml:space="preserve">)"\l3 \n&gt; \* MERGEFORMAT </w:instrText>
      </w:r>
      <w:r w:rsidRPr="00C437F0">
        <w:rPr>
          <w:i/>
        </w:rPr>
        <w:fldChar w:fldCharType="end"/>
      </w:r>
    </w:p>
    <w:p w14:paraId="68FF26DA" w14:textId="77777777" w:rsidR="00E077A6" w:rsidRPr="00C437F0" w:rsidRDefault="00E077A6" w:rsidP="00E077A6">
      <w:pPr>
        <w:rPr>
          <w:vanish/>
        </w:rPr>
      </w:pPr>
      <w:bookmarkStart w:id="3" w:name="PE"/>
      <w:r w:rsidRPr="00C437F0">
        <w:rPr>
          <w:vanish/>
        </w:rPr>
        <w:t>PE774.000</w:t>
      </w:r>
      <w:bookmarkEnd w:id="3"/>
    </w:p>
    <w:p w14:paraId="1F8264F2" w14:textId="0AE2791F" w:rsidR="00E077A6" w:rsidRPr="00C437F0" w:rsidRDefault="00E077A6" w:rsidP="00E077A6">
      <w:pPr>
        <w:pStyle w:val="ATHeading3"/>
      </w:pPr>
      <w:bookmarkStart w:id="4" w:name="Sujet"/>
      <w:r w:rsidRPr="00C437F0">
        <w:t>Uznesenie Európskeho parlamentu z</w:t>
      </w:r>
      <w:r w:rsidR="00002850" w:rsidRPr="00C437F0">
        <w:t> 9</w:t>
      </w:r>
      <w:r w:rsidRPr="00C437F0">
        <w:t>. júla 2025 o následkoch ruskej vojny proti Ukrajine pre ľudí a naliehavej potrebe ukončiť ruskú agresiu: situácia nezákonne zadržiavaných civilistov a vojnových zajatcov a pokračujúce bombardovanie civilistov</w:t>
      </w:r>
      <w:bookmarkEnd w:id="4"/>
      <w:r w:rsidRPr="00C437F0">
        <w:t xml:space="preserve"> </w:t>
      </w:r>
      <w:bookmarkStart w:id="5" w:name="References"/>
      <w:r w:rsidRPr="00C437F0">
        <w:t>(2025/2710(RSP))</w:t>
      </w:r>
      <w:bookmarkEnd w:id="5"/>
    </w:p>
    <w:p w14:paraId="3D54E4DB" w14:textId="77777777" w:rsidR="00F54EC4" w:rsidRPr="00C437F0" w:rsidRDefault="00F54EC4" w:rsidP="00F54EC4">
      <w:pPr>
        <w:pStyle w:val="EPComma"/>
      </w:pPr>
      <w:bookmarkStart w:id="6" w:name="TextBodyBegin"/>
      <w:bookmarkEnd w:id="6"/>
      <w:r w:rsidRPr="00C437F0">
        <w:rPr>
          <w:i/>
        </w:rPr>
        <w:t>Európsky parlament</w:t>
      </w:r>
      <w:r w:rsidRPr="00C437F0">
        <w:t>,</w:t>
      </w:r>
    </w:p>
    <w:p w14:paraId="7CDC6E9C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–</w:t>
      </w:r>
      <w:r w:rsidRPr="00C437F0">
        <w:tab/>
      </w:r>
      <w:r w:rsidRPr="00C437F0">
        <w:rPr>
          <w:shd w:val="clear" w:color="auto" w:fill="FFFFFF"/>
        </w:rPr>
        <w:t>so zreteľom na svoje predchádzajúce uznesenia o Ukrajine a o Rusku,</w:t>
      </w:r>
    </w:p>
    <w:p w14:paraId="2F8C5AB2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–</w:t>
      </w:r>
      <w:r w:rsidRPr="00C437F0">
        <w:tab/>
      </w:r>
      <w:r w:rsidRPr="00C437F0">
        <w:rPr>
          <w:shd w:val="clear" w:color="auto" w:fill="FFFFFF"/>
        </w:rPr>
        <w:t>so zreteľom na Haagske dohovory, Chartu OSN, Ženevské dohovory a ich dodatkové protokoly, Dohovor o zabránení a trestaní zločinu genocídy, Európsky dohovor o ľudských právach, Dohovor OSN proti mučeniu, Rímsky štatút Medzinárodného trestného súdu (MTS) a Dohovor OSN o právach dieťaťa,</w:t>
      </w:r>
    </w:p>
    <w:p w14:paraId="36803A9A" w14:textId="77777777" w:rsidR="00F54EC4" w:rsidRPr="00C437F0" w:rsidRDefault="00F54EC4" w:rsidP="00F54EC4">
      <w:pPr>
        <w:pStyle w:val="NormalHanging12a"/>
      </w:pPr>
      <w:r w:rsidRPr="00C437F0">
        <w:t>–</w:t>
      </w:r>
      <w:r w:rsidRPr="00C437F0">
        <w:tab/>
        <w:t>so zreteľom na Dohodu o pridružení medzi Európskou úniou a jej členskými štátmi na jednej strane a Ukrajinou na strane druhej</w:t>
      </w:r>
      <w:r w:rsidRPr="00C437F0">
        <w:rPr>
          <w:rStyle w:val="FootnoteReference"/>
          <w:rFonts w:eastAsiaTheme="majorEastAsia"/>
          <w:color w:val="000000"/>
        </w:rPr>
        <w:footnoteReference w:id="1"/>
      </w:r>
      <w:r w:rsidRPr="00C437F0">
        <w:t xml:space="preserve"> a na súvisiacu prehĺbenú a komplexnú zónu voľného obchodu medzi Európskou úniou a Ukrajinou podpísanú v roku 2014,</w:t>
      </w:r>
    </w:p>
    <w:p w14:paraId="7054FAE9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–</w:t>
      </w:r>
      <w:r w:rsidRPr="00C437F0">
        <w:tab/>
      </w:r>
      <w:r w:rsidRPr="00C437F0">
        <w:rPr>
          <w:shd w:val="clear" w:color="auto" w:fill="FFFFFF"/>
        </w:rPr>
        <w:t>so zreteľom na všetky príslušné rezolúcie Valného zhromaždenia OSN a Bezpečnostnej rady OSN, najmä na rezolúciu Valného zhromaždenia OSN ES-11/7 prijatú 25. februára 2025,</w:t>
      </w:r>
    </w:p>
    <w:p w14:paraId="072ABC1A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–</w:t>
      </w:r>
      <w:r w:rsidRPr="00C437F0">
        <w:tab/>
      </w:r>
      <w:r w:rsidRPr="00C437F0">
        <w:rPr>
          <w:shd w:val="clear" w:color="auto" w:fill="FFFFFF"/>
        </w:rPr>
        <w:t>so zreteľom na vyhlásenie zo samitu NATO vo Washingtone z 10. júla 2024 a vyhlásenie zo samitu v Haagu z 25. júna 2025,</w:t>
      </w:r>
    </w:p>
    <w:p w14:paraId="0D7EE3E0" w14:textId="77777777" w:rsidR="00F54EC4" w:rsidRPr="00C437F0" w:rsidRDefault="00F54EC4" w:rsidP="00F54EC4">
      <w:pPr>
        <w:pStyle w:val="NormalHanging12a"/>
      </w:pPr>
      <w:r w:rsidRPr="00C437F0">
        <w:t>–</w:t>
      </w:r>
      <w:r w:rsidRPr="00C437F0">
        <w:tab/>
        <w:t>so zreteľom na článok 136 ods. 2 rokovacieho poriadku,</w:t>
      </w:r>
    </w:p>
    <w:p w14:paraId="57F8C537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A.</w:t>
      </w:r>
      <w:r w:rsidRPr="00C437F0">
        <w:tab/>
      </w:r>
      <w:r w:rsidRPr="00C437F0">
        <w:rPr>
          <w:shd w:val="clear" w:color="auto" w:fill="FFFFFF"/>
        </w:rPr>
        <w:t>keďže Rusko vedie od 24. februára 2022 brutálnu, nezákonnú, nevyprovokovanú a neoprávnenú rozsiahlu útočnú vojnu proti Ukrajine;</w:t>
      </w:r>
    </w:p>
    <w:p w14:paraId="7DB2BBB3" w14:textId="77777777" w:rsidR="00F54EC4" w:rsidRPr="00C437F0" w:rsidRDefault="00F54EC4" w:rsidP="00F54EC4">
      <w:pPr>
        <w:pStyle w:val="NormalHanging12a"/>
        <w:rPr>
          <w:szCs w:val="22"/>
          <w:shd w:val="clear" w:color="auto" w:fill="FFFFFF"/>
        </w:rPr>
      </w:pPr>
      <w:r w:rsidRPr="00C437F0">
        <w:lastRenderedPageBreak/>
        <w:t>B.</w:t>
      </w:r>
      <w:r w:rsidRPr="00C437F0">
        <w:tab/>
      </w:r>
      <w:r w:rsidRPr="00C437F0">
        <w:rPr>
          <w:shd w:val="clear" w:color="auto" w:fill="FFFFFF"/>
        </w:rPr>
        <w:t xml:space="preserve">keďže agresia Ruska voči Ukrajine sa nezačala vo februári 2022, ale v roku 2014 nezákonnou okupáciou a anexiou Krymu a častí Doneckej a </w:t>
      </w:r>
      <w:proofErr w:type="spellStart"/>
      <w:r w:rsidRPr="00C437F0">
        <w:rPr>
          <w:shd w:val="clear" w:color="auto" w:fill="FFFFFF"/>
        </w:rPr>
        <w:t>Luhanskej</w:t>
      </w:r>
      <w:proofErr w:type="spellEnd"/>
      <w:r w:rsidRPr="00C437F0">
        <w:rPr>
          <w:shd w:val="clear" w:color="auto" w:fill="FFFFFF"/>
        </w:rPr>
        <w:t xml:space="preserve"> oblasti, s vážnymi humanitárnymi, hospodárskymi a ekologickými dôsledkami, a viedla k regionálnej nestabilite; keďže Rusko by mohlo kedykoľvek zastaviť brutálnu a neodôvodnenú útočnú vojnu;</w:t>
      </w:r>
    </w:p>
    <w:p w14:paraId="4CD7B15F" w14:textId="77777777" w:rsidR="00F54EC4" w:rsidRPr="00C437F0" w:rsidRDefault="00F54EC4" w:rsidP="00F54EC4">
      <w:pPr>
        <w:pStyle w:val="NormalHanging12a"/>
        <w:rPr>
          <w:szCs w:val="22"/>
          <w:shd w:val="clear" w:color="auto" w:fill="FFFFFF"/>
        </w:rPr>
      </w:pPr>
      <w:r w:rsidRPr="00C437F0">
        <w:t>C.</w:t>
      </w:r>
      <w:r w:rsidRPr="00C437F0">
        <w:tab/>
        <w:t>keďže Valné zhromaždenie OSN vo svojej rezolúcii z 2. marca 2022 okamžite kvalifikovalo ruskú vojnu proti Ukrajine ako akt agresie v rozpore s článkom 2 ods. 4 Charty OSN a vo svojej rezolúcii zo 14. novembra 2022 uznalo potrebu vyvodiť voči Rusku zodpovednosť za jeho útočnú vojnu a právnu a finančnú zodpovednosť za jeho medzinárodne protiprávne činy, a to aj náhradou spôsobenej ujmy a škody;</w:t>
      </w:r>
    </w:p>
    <w:p w14:paraId="09BC605B" w14:textId="77777777" w:rsidR="00F54EC4" w:rsidRPr="00C437F0" w:rsidRDefault="00F54EC4" w:rsidP="00F54EC4">
      <w:pPr>
        <w:pStyle w:val="NormalHanging12a"/>
        <w:rPr>
          <w:szCs w:val="22"/>
          <w:shd w:val="clear" w:color="auto" w:fill="FFFFFF"/>
        </w:rPr>
      </w:pPr>
      <w:r w:rsidRPr="00C437F0">
        <w:t>D.</w:t>
      </w:r>
      <w:r w:rsidRPr="00C437F0">
        <w:tab/>
        <w:t xml:space="preserve">Keďže v roku 2025 Rusko doposiaľ vypustilo na Ukrajinu viac ako 20 000 </w:t>
      </w:r>
      <w:proofErr w:type="spellStart"/>
      <w:r w:rsidRPr="00C437F0">
        <w:t>dronov</w:t>
      </w:r>
      <w:proofErr w:type="spellEnd"/>
      <w:r w:rsidRPr="00C437F0">
        <w:t xml:space="preserve">, čo je približne 3 500 mesačne, a teda 350 % mesačného priemeru z roku 2024; Keďže Rusko zabilo viac ako 1 050 civilistov a ďalších 4 300 zranilo, čo predstavuje jasný dôkaz, že na rozdiel od obranných akcií Ukrajiny sa aktívne zameriava na civilistov vrátane sanitiek a záchranárov; keďže nedávne útoky na Kyjev a </w:t>
      </w:r>
      <w:proofErr w:type="spellStart"/>
      <w:r w:rsidRPr="00C437F0">
        <w:t>Dnipro</w:t>
      </w:r>
      <w:proofErr w:type="spellEnd"/>
      <w:r w:rsidRPr="00C437F0">
        <w:t xml:space="preserve"> boli druhými najsmrteľnejšími a najsmrteľnejšími útokmi na tieto mestá od začiatku ruskej invázie, čo je v ostrom rozpore s tvrdeniami Ruska, že má záujem o mier;</w:t>
      </w:r>
    </w:p>
    <w:p w14:paraId="1AC94A8B" w14:textId="77777777" w:rsidR="00F54EC4" w:rsidRPr="00C437F0" w:rsidRDefault="00F54EC4" w:rsidP="00F54EC4">
      <w:pPr>
        <w:pStyle w:val="NormalHanging12a"/>
      </w:pPr>
      <w:r w:rsidRPr="00C437F0">
        <w:t>E.</w:t>
      </w:r>
      <w:r w:rsidRPr="00C437F0">
        <w:tab/>
        <w:t>keďže v reakcii na útočnú vojnu Ruska proti Ukrajine prijala EÚ 17 balíkov sankcií proti Rusku s bezprecedentným rozsahom a pokračuje v prijímaní sankcií proti Rusku s cieľom definitívne oslabiť jeho schopnosť pokračovať vo vedení nezákonnej útočnej vojny proti Ukrajine; keďže významnými faktormi, ktoré umožňujú pokračovanie útočnej vojny Ruska, naďalej zostávajú obchádzanie sankcií, a to aj prostredníctvom ruskej tieňovej flotily, a neúplné vykonávanie sankcií; keďže napriek týmto a ďalším sankciám Rusko pokračuje v útočnej vojne proti Ukrajine;</w:t>
      </w:r>
    </w:p>
    <w:p w14:paraId="373D74EA" w14:textId="77777777" w:rsidR="00F54EC4" w:rsidRPr="00C437F0" w:rsidRDefault="00F54EC4" w:rsidP="00F54EC4">
      <w:pPr>
        <w:pStyle w:val="NormalHanging12a"/>
      </w:pPr>
      <w:r w:rsidRPr="00C437F0">
        <w:t>F.</w:t>
      </w:r>
      <w:r w:rsidRPr="00C437F0">
        <w:tab/>
        <w:t>keďže USA opäť zastavili dodávky kľúčovej vojenskej pomoci Ukrajine;</w:t>
      </w:r>
    </w:p>
    <w:p w14:paraId="4BBAF43F" w14:textId="77777777" w:rsidR="00F54EC4" w:rsidRPr="00C437F0" w:rsidRDefault="00F54EC4" w:rsidP="00F54EC4">
      <w:pPr>
        <w:pStyle w:val="NormalHanging12a"/>
      </w:pPr>
      <w:r w:rsidRPr="00C437F0">
        <w:t>G.</w:t>
      </w:r>
      <w:r w:rsidRPr="00C437F0">
        <w:tab/>
      </w:r>
      <w:r w:rsidRPr="00C437F0">
        <w:rPr>
          <w:shd w:val="clear" w:color="auto" w:fill="FFFFFF"/>
        </w:rPr>
        <w:t>keďže agresia Ruska voči Ukrajine spôsobila najväčšie nútené vysídlenie civilného obyvateľstva v Európe od druhej svetovej vojny, pričom 10 miliónov Ukrajincov – väčšinou žien a detí – bolo vysídlených vrátane 7 miliónov, ktorí našli útočisko v zahraničí</w:t>
      </w:r>
      <w:r w:rsidRPr="00C437F0">
        <w:rPr>
          <w:rStyle w:val="FootnoteReference"/>
          <w:color w:val="000000"/>
          <w:shd w:val="clear" w:color="auto" w:fill="FFFFFF"/>
        </w:rPr>
        <w:footnoteReference w:id="2"/>
      </w:r>
      <w:r w:rsidRPr="00C437F0">
        <w:rPr>
          <w:shd w:val="clear" w:color="auto" w:fill="FFFFFF"/>
        </w:rPr>
        <w:t>;</w:t>
      </w:r>
    </w:p>
    <w:p w14:paraId="5E38FA6A" w14:textId="77777777" w:rsidR="00F54EC4" w:rsidRPr="00C437F0" w:rsidRDefault="00F54EC4" w:rsidP="00F54EC4">
      <w:pPr>
        <w:pStyle w:val="NormalHanging12a"/>
      </w:pPr>
      <w:r w:rsidRPr="00C437F0">
        <w:t>H.</w:t>
      </w:r>
      <w:r w:rsidRPr="00C437F0">
        <w:tab/>
      </w:r>
      <w:r w:rsidRPr="00C437F0">
        <w:rPr>
          <w:shd w:val="clear" w:color="auto" w:fill="FFFFFF"/>
        </w:rPr>
        <w:t>keďže Rusko naďalej neochvejne pácha ohavné vojnové zločiny proti nevinným civilistom; keďže podľa ukrajinských orgánov je známe, že približne 16 000 ukrajinských civilistov je v súčasnosti zadržiavaných v Rusku a na dočasne okupovaných ukrajinských územiach, hoci je pravdepodobné, že skutočné údaje sú výrazne vyššie; keďže viac ako 70 000 Ukrajincov vrátane civilného obyvateľstva, detí a vojenského personálu je oficiálne vedených ako nezvestných;</w:t>
      </w:r>
    </w:p>
    <w:p w14:paraId="4AEB9311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I.</w:t>
      </w:r>
      <w:r w:rsidRPr="00C437F0">
        <w:tab/>
        <w:t xml:space="preserve">keďže ruské orgány systematicky vykonávajú nedobrovoľné zmiznutia veľkého počtu ukrajinských civilistov, pričom zadržiavajú osoby bez vojenskej príslušnosti na základe nepodložených a vykonštruovaných obvinení, pričom ich osud a miesto pobytu sú neznáme, čím ich rodiny zostávajú v </w:t>
      </w:r>
      <w:proofErr w:type="spellStart"/>
      <w:r w:rsidRPr="00C437F0">
        <w:t>agonizujúcej</w:t>
      </w:r>
      <w:proofErr w:type="spellEnd"/>
      <w:r w:rsidRPr="00C437F0">
        <w:t xml:space="preserve"> neistote; </w:t>
      </w:r>
      <w:r w:rsidRPr="00C437F0">
        <w:rPr>
          <w:shd w:val="clear" w:color="auto" w:fill="FFFFFF"/>
        </w:rPr>
        <w:t>keďže nedobrovoľné zmiznutia zo strany Ruska sú súčasťou rozsiahleho, systematického a koordinovaného útoku na civilné obyvateľstvo Ukrajiny;</w:t>
      </w:r>
    </w:p>
    <w:p w14:paraId="4A75D5DB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lastRenderedPageBreak/>
        <w:t>J.</w:t>
      </w:r>
      <w:r w:rsidRPr="00C437F0">
        <w:tab/>
      </w:r>
      <w:r w:rsidRPr="00C437F0">
        <w:rPr>
          <w:shd w:val="clear" w:color="auto" w:fill="FFFFFF"/>
        </w:rPr>
        <w:t>keďže podľa Úradu vysokého komisára OSN pre ľudské práva zomrelo vo väzbe v ruských väzenských zariadeniach najmenej 29 civilistov a 170 bolo popravených v oblastiach pod ruskou kontrolou od februára 2022;</w:t>
      </w:r>
    </w:p>
    <w:p w14:paraId="259A14DE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K.</w:t>
      </w:r>
      <w:r w:rsidRPr="00C437F0">
        <w:tab/>
      </w:r>
      <w:r w:rsidRPr="00C437F0">
        <w:rPr>
          <w:shd w:val="clear" w:color="auto" w:fill="FFFFFF"/>
        </w:rPr>
        <w:t>keďže ruské orgány počas celého procesu nedobrovoľných zmiznutí úmyselne neinformujú rodiny o osude alebo mieste pobytu ich blízkych; keďže ani viaceré odpovede od rôznych orgánov neposkytujú žiadne zmysluplné informácie;</w:t>
      </w:r>
    </w:p>
    <w:p w14:paraId="231F481D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rPr>
          <w:shd w:val="clear" w:color="auto" w:fill="FFFFFF"/>
        </w:rPr>
        <w:t>L.</w:t>
      </w:r>
      <w:r w:rsidRPr="00C437F0">
        <w:rPr>
          <w:shd w:val="clear" w:color="auto" w:fill="FFFFFF"/>
        </w:rPr>
        <w:tab/>
        <w:t>keďže ruské orgány systematicky používajú mučenie a iné formy neľudského a ponižujúceho zaobchádzania s mnohými nezákonne zadržiavanými ukrajinskými civilistami; keďže nezávislá medzinárodná vyšetrovacia komisia OSN pre Ukrajinu našla dôkazy o tom, že Rusko využíva znásilňovanie a sexuálne násilie ako prostriedok mučenia zadržiavaných mužov aj žien;</w:t>
      </w:r>
    </w:p>
    <w:p w14:paraId="021E549C" w14:textId="77777777" w:rsidR="00F54EC4" w:rsidRPr="00C437F0" w:rsidRDefault="00F54EC4" w:rsidP="00F54EC4">
      <w:pPr>
        <w:pStyle w:val="NormalHanging12a"/>
      </w:pPr>
      <w:r w:rsidRPr="00C437F0">
        <w:t>M.</w:t>
      </w:r>
      <w:r w:rsidRPr="00C437F0">
        <w:tab/>
        <w:t>keďže Rusko odmieta zverejniť počet ukrajinských vojnových zajatcov, ktorých v súčasnosti zadržiava; keďže ruské orgány zjavne neplnia svoje záväzky vyplývajúce zo Ženevských dohovorov, pokiaľ ide o umožnenie medzinárodným zástupcom Medzinárodného výboru Červeného kríža (MVČK) navštíviť väzňov a poskytnutie príslušných informácií MVČK, štátnym orgánom a rodinám vojnových zajatcov;</w:t>
      </w:r>
    </w:p>
    <w:p w14:paraId="60A09081" w14:textId="77777777" w:rsidR="00F54EC4" w:rsidRPr="00C437F0" w:rsidRDefault="00F54EC4" w:rsidP="00F54EC4">
      <w:pPr>
        <w:pStyle w:val="NormalHanging12a"/>
      </w:pPr>
      <w:r w:rsidRPr="00C437F0">
        <w:t>N.</w:t>
      </w:r>
      <w:r w:rsidRPr="00C437F0">
        <w:tab/>
        <w:t>keďže ukrajinskí vojnoví a civilní zajatci sú vystavovaní mučeniu vrátane hladovania, bitia, rôznych druhov nátlaku, fyzického, sexuálneho a psychického násilia a odopierania lekárskej starostlivosti a právneho zastupovania;</w:t>
      </w:r>
    </w:p>
    <w:p w14:paraId="0AD488AC" w14:textId="77777777" w:rsidR="00F54EC4" w:rsidRPr="00C437F0" w:rsidRDefault="00F54EC4" w:rsidP="00F54EC4">
      <w:pPr>
        <w:pStyle w:val="NormalHanging12a"/>
        <w:rPr>
          <w:rFonts w:eastAsia="Osnova MFA Cyrillic"/>
        </w:rPr>
      </w:pPr>
      <w:r w:rsidRPr="00C437F0">
        <w:rPr>
          <w:shd w:val="clear" w:color="auto" w:fill="FFFFFF"/>
        </w:rPr>
        <w:t>O.</w:t>
      </w:r>
      <w:r w:rsidRPr="00C437F0">
        <w:rPr>
          <w:shd w:val="clear" w:color="auto" w:fill="FFFFFF"/>
        </w:rPr>
        <w:tab/>
      </w:r>
      <w:r w:rsidRPr="00C437F0">
        <w:t xml:space="preserve">keďže Ukrajina a medzinárodné orgány zaznamenali od februára 2022 stovky popráv ukrajinských vojnových zajatcov príslušníkmi ruských ozbrojených síl; keďže Úrad generálneho prokurátora Ukrajiny vyšetruje popravu 268 ukrajinských vojnových zajatcov (208 na bojisku a 59 vo väznici </w:t>
      </w:r>
      <w:proofErr w:type="spellStart"/>
      <w:r w:rsidRPr="00C437F0">
        <w:t>Olenivka</w:t>
      </w:r>
      <w:proofErr w:type="spellEnd"/>
      <w:r w:rsidRPr="00C437F0">
        <w:t>); keďže rastúci počet popráv spolu s dostupnými dôkazmi naznačuje, že tieto zločiny nie sú ojedinelými prípadmi, ale skôr súčasťou systematickej a zámernej politiky, ktorá predstavuje vážne porušenie medzinárodného práva a ľudských práv, ako aj vojnové zločiny podľa Ženevských dohovorov a Rímskeho štatútu;</w:t>
      </w:r>
    </w:p>
    <w:p w14:paraId="168BF6DE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rPr>
          <w:shd w:val="clear" w:color="auto" w:fill="FFFFFF"/>
        </w:rPr>
        <w:t>P.</w:t>
      </w:r>
      <w:r w:rsidRPr="00C437F0">
        <w:rPr>
          <w:shd w:val="clear" w:color="auto" w:fill="FFFFFF"/>
        </w:rPr>
        <w:tab/>
        <w:t>keďže Ukrajina a Rusko od februára 2022 uskutočnili 65 výmen väzňov, čo viedlo k prepusteniu 5 757 ľudí vrátane troch rozsiahlych výmen v máji 2025, pričom ďalších 469 osôb bolo prepustených mimo formálnych mechanizmov výmeny;</w:t>
      </w:r>
    </w:p>
    <w:p w14:paraId="128A67F6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rPr>
          <w:shd w:val="clear" w:color="auto" w:fill="FFFFFF"/>
        </w:rPr>
        <w:t>Q.</w:t>
      </w:r>
      <w:r w:rsidRPr="00C437F0">
        <w:rPr>
          <w:shd w:val="clear" w:color="auto" w:fill="FFFFFF"/>
        </w:rPr>
        <w:tab/>
        <w:t>keďže od okupácie a anexie Krymu v roku 2014 Rusko systematicky cieli na krymských Tatárov prostredníctvom politicky motivovaných trestných stíhaní, nedobrovoľných zmiznutí, zastrašovania a obťažovania; keďže lídri krymských Tatárov, novinári, aktivisti občianskej spoločnosti a náboženské osobnosti čelia neprimeraným represiám, a to aj pod zámienkou opatrení na boj proti extrémizmu a terorizmu; keďže tieto kroky predstavujú porušovanie medzinárodných ľudských práv a humanitárneho práva a ich cieľom je odstrániť identitu a prítomnosť pôvodných obyvateľov, krymských Tatárov;</w:t>
      </w:r>
    </w:p>
    <w:p w14:paraId="62C2FC84" w14:textId="77777777" w:rsidR="00F54EC4" w:rsidRPr="00C437F0" w:rsidRDefault="00F54EC4" w:rsidP="00F54EC4">
      <w:pPr>
        <w:pStyle w:val="NormalHanging12a"/>
      </w:pPr>
      <w:r w:rsidRPr="00C437F0">
        <w:t>R.</w:t>
      </w:r>
      <w:r w:rsidRPr="00C437F0">
        <w:tab/>
        <w:t xml:space="preserve">keďže Rusko, hoci sa tvári ako obranca kresťanskej viery a hodnôt, masovo a systematicky porušuje náboženské práva na okupovaných ukrajinských územiach, pričom úplne zakázalo činnosť ukrajinskej gréckokatolíckej cirkvi, zabilo najmenej 47 ukrajinských náboženských vodcov a ďalších mučilo a ruské sily zámerne útočili na náboženský majetok a ničili ho; keďže Rusko zároveň využíva pravoslávnu cirkev </w:t>
      </w:r>
      <w:r w:rsidRPr="00C437F0">
        <w:lastRenderedPageBreak/>
        <w:t>moskovského patriarchátu ako nástroj tyranie a ovládania náboženských komunít a ukrajinského obyvateľstva v širšom zmysle;</w:t>
      </w:r>
    </w:p>
    <w:p w14:paraId="6D5E3DF9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rPr>
          <w:shd w:val="clear" w:color="auto" w:fill="FFFFFF"/>
        </w:rPr>
        <w:t>S.</w:t>
      </w:r>
      <w:r w:rsidRPr="00C437F0">
        <w:rPr>
          <w:shd w:val="clear" w:color="auto" w:fill="FFFFFF"/>
        </w:rPr>
        <w:tab/>
        <w:t xml:space="preserve">keďže smrť ukrajinskej novinárky </w:t>
      </w:r>
      <w:proofErr w:type="spellStart"/>
      <w:r w:rsidRPr="00C437F0">
        <w:rPr>
          <w:shd w:val="clear" w:color="auto" w:fill="FFFFFF"/>
        </w:rPr>
        <w:t>Viktorije</w:t>
      </w:r>
      <w:proofErr w:type="spellEnd"/>
      <w:r w:rsidRPr="00C437F0">
        <w:rPr>
          <w:shd w:val="clear" w:color="auto" w:fill="FFFFFF"/>
        </w:rPr>
        <w:t xml:space="preserve"> </w:t>
      </w:r>
      <w:proofErr w:type="spellStart"/>
      <w:r w:rsidRPr="00C437F0">
        <w:rPr>
          <w:shd w:val="clear" w:color="auto" w:fill="FFFFFF"/>
        </w:rPr>
        <w:t>Roščynovej</w:t>
      </w:r>
      <w:proofErr w:type="spellEnd"/>
      <w:r w:rsidRPr="00C437F0">
        <w:rPr>
          <w:shd w:val="clear" w:color="auto" w:fill="FFFFFF"/>
        </w:rPr>
        <w:t xml:space="preserve"> v ruskom zajatí poukazuje na vážne a rastúce nebezpečenstvo, ktorému čelia ukrajinskí novinári zadržiavaní ruskými ozbrojenými silami; keďže ostatní vrátane </w:t>
      </w:r>
      <w:proofErr w:type="spellStart"/>
      <w:r w:rsidRPr="00C437F0">
        <w:rPr>
          <w:shd w:val="clear" w:color="auto" w:fill="FFFFFF"/>
        </w:rPr>
        <w:t>Iryny</w:t>
      </w:r>
      <w:proofErr w:type="spellEnd"/>
      <w:r w:rsidRPr="00C437F0">
        <w:rPr>
          <w:shd w:val="clear" w:color="auto" w:fill="FFFFFF"/>
        </w:rPr>
        <w:t xml:space="preserve"> </w:t>
      </w:r>
      <w:proofErr w:type="spellStart"/>
      <w:r w:rsidRPr="00C437F0">
        <w:rPr>
          <w:shd w:val="clear" w:color="auto" w:fill="FFFFFF"/>
        </w:rPr>
        <w:t>Danylovyčovej</w:t>
      </w:r>
      <w:proofErr w:type="spellEnd"/>
      <w:r w:rsidRPr="00C437F0">
        <w:rPr>
          <w:shd w:val="clear" w:color="auto" w:fill="FFFFFF"/>
        </w:rPr>
        <w:t xml:space="preserve">, </w:t>
      </w:r>
      <w:proofErr w:type="spellStart"/>
      <w:r w:rsidRPr="00C437F0">
        <w:rPr>
          <w:shd w:val="clear" w:color="auto" w:fill="FFFFFF"/>
        </w:rPr>
        <w:t>Dmytra</w:t>
      </w:r>
      <w:proofErr w:type="spellEnd"/>
      <w:r w:rsidRPr="00C437F0">
        <w:rPr>
          <w:shd w:val="clear" w:color="auto" w:fill="FFFFFF"/>
        </w:rPr>
        <w:t xml:space="preserve"> </w:t>
      </w:r>
      <w:proofErr w:type="spellStart"/>
      <w:r w:rsidRPr="00C437F0">
        <w:rPr>
          <w:shd w:val="clear" w:color="auto" w:fill="FFFFFF"/>
        </w:rPr>
        <w:t>Chyliuka</w:t>
      </w:r>
      <w:proofErr w:type="spellEnd"/>
      <w:r w:rsidRPr="00C437F0">
        <w:rPr>
          <w:shd w:val="clear" w:color="auto" w:fill="FFFFFF"/>
        </w:rPr>
        <w:t xml:space="preserve"> a </w:t>
      </w:r>
      <w:proofErr w:type="spellStart"/>
      <w:r w:rsidRPr="00C437F0">
        <w:rPr>
          <w:shd w:val="clear" w:color="auto" w:fill="FFFFFF"/>
        </w:rPr>
        <w:t>Iryny</w:t>
      </w:r>
      <w:proofErr w:type="spellEnd"/>
      <w:r w:rsidRPr="00C437F0">
        <w:rPr>
          <w:shd w:val="clear" w:color="auto" w:fill="FFFFFF"/>
        </w:rPr>
        <w:t xml:space="preserve"> </w:t>
      </w:r>
      <w:proofErr w:type="spellStart"/>
      <w:r w:rsidRPr="00C437F0">
        <w:rPr>
          <w:shd w:val="clear" w:color="auto" w:fill="FFFFFF"/>
        </w:rPr>
        <w:t>Levčenkovej</w:t>
      </w:r>
      <w:proofErr w:type="spellEnd"/>
      <w:r w:rsidRPr="00C437F0">
        <w:rPr>
          <w:shd w:val="clear" w:color="auto" w:fill="FFFFFF"/>
        </w:rPr>
        <w:t xml:space="preserve"> a </w:t>
      </w:r>
      <w:proofErr w:type="spellStart"/>
      <w:r w:rsidRPr="00C437F0">
        <w:rPr>
          <w:shd w:val="clear" w:color="auto" w:fill="FFFFFF"/>
        </w:rPr>
        <w:t>Heorhija</w:t>
      </w:r>
      <w:proofErr w:type="spellEnd"/>
      <w:r w:rsidRPr="00C437F0">
        <w:rPr>
          <w:shd w:val="clear" w:color="auto" w:fill="FFFFFF"/>
        </w:rPr>
        <w:t xml:space="preserve"> </w:t>
      </w:r>
      <w:proofErr w:type="spellStart"/>
      <w:r w:rsidRPr="00C437F0">
        <w:rPr>
          <w:shd w:val="clear" w:color="auto" w:fill="FFFFFF"/>
        </w:rPr>
        <w:t>Levčenka</w:t>
      </w:r>
      <w:proofErr w:type="spellEnd"/>
      <w:r w:rsidRPr="00C437F0">
        <w:rPr>
          <w:shd w:val="clear" w:color="auto" w:fill="FFFFFF"/>
        </w:rPr>
        <w:t xml:space="preserve"> zostávajú vo väzbe v ohrození života;</w:t>
      </w:r>
    </w:p>
    <w:p w14:paraId="537C7A7C" w14:textId="3FA77540" w:rsidR="00F54EC4" w:rsidRPr="00C437F0" w:rsidRDefault="00F54EC4" w:rsidP="00F54EC4">
      <w:pPr>
        <w:pStyle w:val="NormalHanging12a"/>
        <w:rPr>
          <w:szCs w:val="22"/>
        </w:rPr>
      </w:pPr>
      <w:r w:rsidRPr="00C437F0">
        <w:rPr>
          <w:shd w:val="clear" w:color="auto" w:fill="FFFFFF"/>
        </w:rPr>
        <w:t>T.</w:t>
      </w:r>
      <w:r w:rsidRPr="00C437F0">
        <w:rPr>
          <w:shd w:val="clear" w:color="auto" w:fill="FFFFFF"/>
        </w:rPr>
        <w:tab/>
      </w:r>
      <w:r w:rsidRPr="00C437F0">
        <w:t>keďže podľa iniciatívy „</w:t>
      </w:r>
      <w:proofErr w:type="spellStart"/>
      <w:r w:rsidRPr="00C437F0">
        <w:t>Bring</w:t>
      </w:r>
      <w:proofErr w:type="spellEnd"/>
      <w:r w:rsidRPr="00C437F0">
        <w:t xml:space="preserve"> </w:t>
      </w:r>
      <w:proofErr w:type="spellStart"/>
      <w:r w:rsidRPr="00C437F0">
        <w:t>Kids</w:t>
      </w:r>
      <w:proofErr w:type="spellEnd"/>
      <w:r w:rsidRPr="00C437F0">
        <w:t xml:space="preserve"> </w:t>
      </w:r>
      <w:proofErr w:type="spellStart"/>
      <w:r w:rsidRPr="00C437F0">
        <w:t>Back</w:t>
      </w:r>
      <w:proofErr w:type="spellEnd"/>
      <w:r w:rsidRPr="00C437F0">
        <w:t xml:space="preserve"> UA“ a </w:t>
      </w:r>
      <w:proofErr w:type="spellStart"/>
      <w:r w:rsidRPr="00C437F0">
        <w:t>Yale</w:t>
      </w:r>
      <w:proofErr w:type="spellEnd"/>
      <w:r w:rsidRPr="00C437F0">
        <w:t xml:space="preserve"> </w:t>
      </w:r>
      <w:proofErr w:type="spellStart"/>
      <w:r w:rsidRPr="00C437F0">
        <w:t>Humanitarian</w:t>
      </w:r>
      <w:proofErr w:type="spellEnd"/>
      <w:r w:rsidRPr="00C437F0">
        <w:t xml:space="preserve"> </w:t>
      </w:r>
      <w:proofErr w:type="spellStart"/>
      <w:r w:rsidRPr="00C437F0">
        <w:t>Research</w:t>
      </w:r>
      <w:proofErr w:type="spellEnd"/>
      <w:r w:rsidRPr="00C437F0">
        <w:t xml:space="preserve"> </w:t>
      </w:r>
      <w:proofErr w:type="spellStart"/>
      <w:r w:rsidRPr="00C437F0">
        <w:t>Lab</w:t>
      </w:r>
      <w:proofErr w:type="spellEnd"/>
      <w:r w:rsidRPr="00C437F0">
        <w:t xml:space="preserve"> (HRL) bolo od februára 2022 približne najmenej 20 000 a možno až 35 000 ukrajinských detí násilne deportovaných do Ruska a Bieloruska alebo zadržiavaných na dočasne okupovaných ukrajinských územiach, pričom sa vrátilo len 1 366 detí a potvrdených bolo 637 mŕtvych; keďže sa predpokladá, že skutočné čísla sú oveľa vyššie, keďže tieto transfery a deportácie pokračujú; keďže </w:t>
      </w:r>
      <w:proofErr w:type="spellStart"/>
      <w:r w:rsidRPr="00C437F0">
        <w:t>Trumpova</w:t>
      </w:r>
      <w:proofErr w:type="spellEnd"/>
      <w:r w:rsidRPr="00C437F0">
        <w:t xml:space="preserve"> administratíva od 1. júla </w:t>
      </w:r>
      <w:r w:rsidR="00847B77" w:rsidRPr="00C437F0">
        <w:t xml:space="preserve">2025 </w:t>
      </w:r>
      <w:r w:rsidRPr="00C437F0">
        <w:t>znížila finančné prostriedky observatóriu konfliktu na Ukrajine HRL, čím ohrozuje pokračovanie jeho práce;</w:t>
      </w:r>
    </w:p>
    <w:p w14:paraId="6973B8CB" w14:textId="5E4C8807" w:rsidR="00F54EC4" w:rsidRPr="00C437F0" w:rsidRDefault="00F54EC4" w:rsidP="00F54EC4">
      <w:pPr>
        <w:pStyle w:val="NormalHanging12a"/>
      </w:pPr>
      <w:r w:rsidRPr="00C437F0">
        <w:rPr>
          <w:shd w:val="clear" w:color="auto" w:fill="FFFFFF"/>
        </w:rPr>
        <w:t>U.</w:t>
      </w:r>
      <w:r w:rsidRPr="00C437F0">
        <w:tab/>
        <w:t>keďže Medzinárodný trestný súd vedie od 2. marca 2022 vyšetrovanie situácie na Ukrajine a</w:t>
      </w:r>
      <w:r w:rsidR="003F5008">
        <w:t> </w:t>
      </w:r>
      <w:r w:rsidRPr="00C437F0">
        <w:t>17</w:t>
      </w:r>
      <w:r w:rsidR="003F5008">
        <w:t>.</w:t>
      </w:r>
      <w:r w:rsidRPr="00C437F0">
        <w:t xml:space="preserve"> marca 2023 vydal zatykače na prezidenta Ruskej federácie </w:t>
      </w:r>
      <w:proofErr w:type="spellStart"/>
      <w:r w:rsidRPr="00C437F0">
        <w:t>Vladimira</w:t>
      </w:r>
      <w:proofErr w:type="spellEnd"/>
      <w:r w:rsidRPr="00C437F0">
        <w:t xml:space="preserve"> Putina a na tzv. komisárku pre práva detí pri úrade prezidenta Ruskej federácie </w:t>
      </w:r>
      <w:proofErr w:type="spellStart"/>
      <w:r w:rsidRPr="00C437F0">
        <w:t>Mariu</w:t>
      </w:r>
      <w:proofErr w:type="spellEnd"/>
      <w:r w:rsidRPr="00C437F0">
        <w:t xml:space="preserve"> </w:t>
      </w:r>
      <w:proofErr w:type="spellStart"/>
      <w:r w:rsidRPr="00C437F0">
        <w:t>Ľvovú-Belovú</w:t>
      </w:r>
      <w:proofErr w:type="spellEnd"/>
      <w:r w:rsidRPr="00C437F0">
        <w:t xml:space="preserve"> za vojnový zločin nezákonnej deportácie ukrajinských detí, na ktoré nadviazali ďalšie zatykače na ruských predstaviteľov vydané 24. júna 2024; keďže EÚ podporuje osobitný tribunál pre zločin agresie, ktorý sa zriaďuje v rámci Rady Európy;</w:t>
      </w:r>
    </w:p>
    <w:p w14:paraId="1785241B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1.</w:t>
      </w:r>
      <w:r w:rsidRPr="00C437F0">
        <w:tab/>
      </w:r>
      <w:r w:rsidRPr="00C437F0">
        <w:rPr>
          <w:shd w:val="clear" w:color="auto" w:fill="FFFFFF"/>
        </w:rPr>
        <w:t>čo najdôraznejšie odsudzuje nevyprovokovanú, protiprávnu a neodôvodnenú útočnú vojnu Ruska voči Ukrajine. žiada, aby Rusko okamžite ukončilo všetky vojenské aktivity na Ukrajine, úplne sa stiahlo z medzinárodne uznaného územia Ukrajiny, ukončilo násilné deportácie, prepustilo všetkých zadržaných a deportovaných Ukrajincov a odškodnilo Ukrajinu a obete vojnových zločinov; opakovane odsudzuje priame zapojenie Bieloruska do brutálnej útočnej vojny Ruska proti Ukrajine;</w:t>
      </w:r>
    </w:p>
    <w:p w14:paraId="69C6E9E9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2.</w:t>
      </w:r>
      <w:r w:rsidRPr="00C437F0">
        <w:tab/>
        <w:t>potvrdzuje svoj neochvejný záväzok voči nezávislosti, zvrchovanosti a územnej celistvosti Ukrajiny v rámci jej medzinárodne uznaných hraníc a opätovne zdôrazňuje svoju politiku neuznávania ukrajinských území dočasne okupovaných Ruskom; dôrazne podčiarkuje prirodzené právo Ukrajiny na sebaobranu v súlade s článkom 51 Charty OSN, ktoré zahŕňa právo zasiahnuť vojenské ciele na ruskom území;</w:t>
      </w:r>
    </w:p>
    <w:p w14:paraId="0F088223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3.</w:t>
      </w:r>
      <w:r w:rsidRPr="00C437F0">
        <w:tab/>
      </w:r>
      <w:r w:rsidRPr="00C437F0">
        <w:rPr>
          <w:shd w:val="clear" w:color="auto" w:fill="FFFFFF"/>
        </w:rPr>
        <w:t xml:space="preserve">opätovne potvrdzuje svoju neochvejnú solidaritu s ukrajinským ľudom pri hrdinskej obrane štátu, zeme a našich spoločných európskych hodnôt; opakovane zdôrazňuje svoje presvedčenie, že silná, nezávislá a demokratická Ukrajina je nevyhnutná pre bezpečnosť, stabilitu a prosperitu Európy; </w:t>
      </w:r>
      <w:r w:rsidRPr="00C437F0">
        <w:t>vyzýva EÚ a jej všetkých 27 členských štátov, aby podstatne zvýšili účinnosť a urýchlili poskytovanie vojenskej podpory Ukrajine, aby sa Ukrajina mohla legitímne brániť proti stupňujúcim sa útokom Ruska na mestá a civilnú infraštruktúru v celej krajine a aby Ukrajina získala čo najsilnejšiu pozíciu na rokovania;</w:t>
      </w:r>
    </w:p>
    <w:p w14:paraId="5475412B" w14:textId="68B85EAC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4.</w:t>
      </w:r>
      <w:r w:rsidRPr="00C437F0">
        <w:tab/>
      </w:r>
      <w:r w:rsidRPr="00C437F0">
        <w:rPr>
          <w:shd w:val="clear" w:color="auto" w:fill="FFFFFF"/>
        </w:rPr>
        <w:t xml:space="preserve">odsudzuje pokračujúcu revizionistickú a imperialistickú rétoriku a ideológiu </w:t>
      </w:r>
      <w:proofErr w:type="spellStart"/>
      <w:r w:rsidRPr="00C437F0">
        <w:rPr>
          <w:shd w:val="clear" w:color="auto" w:fill="FFFFFF"/>
        </w:rPr>
        <w:t>Vladimira</w:t>
      </w:r>
      <w:proofErr w:type="spellEnd"/>
      <w:r w:rsidRPr="00C437F0">
        <w:rPr>
          <w:shd w:val="clear" w:color="auto" w:fill="FFFFFF"/>
        </w:rPr>
        <w:t xml:space="preserve"> Putina a zradnú propagandu; odsudzuje systematické pokusy ruskej vlády o vymazanie ukrajinských dejín, kultúry, jazyka a identity;</w:t>
      </w:r>
      <w:r w:rsidR="007B5809" w:rsidRPr="00C437F0">
        <w:rPr>
          <w:shd w:val="clear" w:color="auto" w:fill="FFFFFF"/>
        </w:rPr>
        <w:t xml:space="preserve"> v tejto súvislosti dôrazne odsudzuje prenasledovanie ukrajinských umelcov, čoho príkladom je väznenie a mučenie členov </w:t>
      </w:r>
      <w:proofErr w:type="spellStart"/>
      <w:r w:rsidR="007B5809" w:rsidRPr="00C437F0">
        <w:rPr>
          <w:shd w:val="clear" w:color="auto" w:fill="FFFFFF"/>
        </w:rPr>
        <w:t>Mariupolského</w:t>
      </w:r>
      <w:proofErr w:type="spellEnd"/>
      <w:r w:rsidR="007B5809" w:rsidRPr="00C437F0">
        <w:rPr>
          <w:shd w:val="clear" w:color="auto" w:fill="FFFFFF"/>
        </w:rPr>
        <w:t xml:space="preserve"> vojenského orchestra a neľudské zaobchádzanie s nimi, a vyzýva na ich </w:t>
      </w:r>
      <w:r w:rsidR="007B5809" w:rsidRPr="00C437F0">
        <w:rPr>
          <w:shd w:val="clear" w:color="auto" w:fill="FFFFFF"/>
        </w:rPr>
        <w:lastRenderedPageBreak/>
        <w:t>okamžité a bezpodmienečné prepustenie;</w:t>
      </w:r>
    </w:p>
    <w:p w14:paraId="31520143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5.</w:t>
      </w:r>
      <w:r w:rsidRPr="00C437F0">
        <w:tab/>
      </w:r>
      <w:r w:rsidRPr="00C437F0">
        <w:rPr>
          <w:shd w:val="clear" w:color="auto" w:fill="FFFFFF"/>
        </w:rPr>
        <w:t xml:space="preserve">zdôrazňuje, že </w:t>
      </w:r>
      <w:proofErr w:type="spellStart"/>
      <w:r w:rsidRPr="00C437F0">
        <w:rPr>
          <w:shd w:val="clear" w:color="auto" w:fill="FFFFFF"/>
        </w:rPr>
        <w:t>plnoformátová</w:t>
      </w:r>
      <w:proofErr w:type="spellEnd"/>
      <w:r w:rsidRPr="00C437F0">
        <w:rPr>
          <w:shd w:val="clear" w:color="auto" w:fill="FFFFFF"/>
        </w:rPr>
        <w:t xml:space="preserve"> invázia Ruska na Ukrajinu narušila mier a stabilitu v Európe a vážne podkopala globálnu bezpečnosť; zdôrazňuje, že Rusko zostáva najvýznamnejšou a najpriamejšou hrozbou pre európsku bezpečnosť;</w:t>
      </w:r>
    </w:p>
    <w:p w14:paraId="32073DBC" w14:textId="75498B31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6.</w:t>
      </w:r>
      <w:r w:rsidRPr="00C437F0">
        <w:tab/>
      </w:r>
      <w:r w:rsidRPr="00C437F0">
        <w:rPr>
          <w:shd w:val="clear" w:color="auto" w:fill="FFFFFF"/>
        </w:rPr>
        <w:t>dôrazne odsudzuje popravy ukrajinských vojnových zajatcov ruskými silami, ktoré predstavujú vojnové zločiny a vážne porušenia Ženevských dohovorov;</w:t>
      </w:r>
      <w:r w:rsidR="007B5809" w:rsidRPr="00C437F0">
        <w:rPr>
          <w:shd w:val="clear" w:color="auto" w:fill="FFFFFF"/>
        </w:rPr>
        <w:t xml:space="preserve"> je zhrozený únosom, zadržiavaním v izolácii, mučením a zabitím ukrajinskej novinárky </w:t>
      </w:r>
      <w:proofErr w:type="spellStart"/>
      <w:r w:rsidR="007B5809" w:rsidRPr="00C437F0">
        <w:rPr>
          <w:shd w:val="clear" w:color="auto" w:fill="FFFFFF"/>
        </w:rPr>
        <w:t>Viktoriie</w:t>
      </w:r>
      <w:proofErr w:type="spellEnd"/>
      <w:r w:rsidR="007B5809" w:rsidRPr="00C437F0">
        <w:rPr>
          <w:shd w:val="clear" w:color="auto" w:fill="FFFFFF"/>
        </w:rPr>
        <w:t xml:space="preserve"> </w:t>
      </w:r>
      <w:proofErr w:type="spellStart"/>
      <w:r w:rsidR="007B5809" w:rsidRPr="00C437F0">
        <w:rPr>
          <w:shd w:val="clear" w:color="auto" w:fill="FFFFFF"/>
        </w:rPr>
        <w:t>Roščynovej</w:t>
      </w:r>
      <w:proofErr w:type="spellEnd"/>
      <w:r w:rsidR="007B5809" w:rsidRPr="00C437F0">
        <w:rPr>
          <w:shd w:val="clear" w:color="auto" w:fill="FFFFFF"/>
        </w:rPr>
        <w:t xml:space="preserve"> Ruskou federáciou, čo poukazuje na extrémnu brutalitu a systematickú krutosť Rusov voči ukrajinským civilistom a vojnovým zajatcom; žiada, aby Ruská federácia okamžite zastavila mrzačenie a odoberanie orgánov z tiel zosnulých civilistov a vojnových zajatcov;</w:t>
      </w:r>
    </w:p>
    <w:p w14:paraId="5AD81955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7.</w:t>
      </w:r>
      <w:r w:rsidRPr="00C437F0">
        <w:tab/>
      </w:r>
      <w:r w:rsidRPr="00C437F0">
        <w:rPr>
          <w:shd w:val="clear" w:color="auto" w:fill="FFFFFF"/>
        </w:rPr>
        <w:t>opätovne zdôrazňuje, že Rusko nesie výhradnú zodpovednosť za svoju útočnú vojnu, a že porušovanie ľudských práv, vojnové zločiny a iné porušenia medzinárodného práva, ktorých sa dopustili ruské sily a predstavitelia, nemôžu zostať beztrestné; vyjadruje hlboké rozhorčenie nad brutálnymi útokmi Ruska na civilistov a nad jeho nerozlišujúcimi útokmi na civilnú infraštruktúru; zdôrazňuje, že systematické a zámerné útoky na civilistov, a najmä deportácia detí, môžu predstavovať stratégiu genocídy, ktorú organizuje a realizuje ruská vláda;</w:t>
      </w:r>
    </w:p>
    <w:p w14:paraId="2F50A906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8.</w:t>
      </w:r>
      <w:r w:rsidRPr="00C437F0">
        <w:tab/>
      </w:r>
      <w:r w:rsidRPr="00C437F0">
        <w:rPr>
          <w:shd w:val="clear" w:color="auto" w:fill="FFFFFF"/>
        </w:rPr>
        <w:t xml:space="preserve">plne podporuje Medzinárodný trestný súd v prebiehajúcom vyšetrovaní vojnových zločinov a zločinov proti ľudskosti spáchaných Ruskom; víta nedávnu dohodu medzi Radou Európy a Ukrajinou o zriadení osobitného tribunálu pre trestný čin agresie proti Ukrajine; zdôrazňuje, že všetci, ktorí sú zodpovední za vojnové zločiny spáchané na Ukrajine, musia znášať zodpovednosť, a zdôrazňuje, že spravodlivosť je nevyhnutná pre akýkoľvek trvalý mier; </w:t>
      </w:r>
      <w:r w:rsidRPr="00C437F0">
        <w:t>vyjadruje hlboké znepokojenie nad sankciami USA voči MTS, jeho prokurátorom, sudcom a zamestnancom, ktoré ohrozujú celú jeho prebiehajúcu vyšetrovaciu a prokurátorskú činnosť a predstavujú vážny útok na systém medzinárodnej justície; vyzýva Komisiu, aby urýchlene aktivovala nariadenie o blokovaní, a členské štáty, aby bezodkladne zvýšili svoje diplomatické úsilie s cieľom brániť a chrániť Medzinárodný trestný súd ako nenahraditeľný základný kameň systému medzinárodnej justície;</w:t>
      </w:r>
    </w:p>
    <w:p w14:paraId="4471082C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9.</w:t>
      </w:r>
      <w:r w:rsidRPr="00C437F0">
        <w:tab/>
      </w:r>
      <w:r w:rsidRPr="00C437F0">
        <w:rPr>
          <w:shd w:val="clear" w:color="auto" w:fill="FFFFFF"/>
        </w:rPr>
        <w:t xml:space="preserve">opätovne odsudzuje násilnú deportáciu, nezákonné zadržiavanie a neľudské zaobchádzanie Ruska s nespočetným množstvom ukrajinských civilistov; žiada, aby Rusko okamžite poskytlo rodinám presné informácie o mieste pobytu a zdravotnom stave zadržiavaných osôb, a následne vyzýva na okamžité prepustenie všetkých ukrajinských civilistov, ktorých v súčasnosti zadržiavajú ruské orgány; zdôrazňuje, že nútené vysídlenie, nezákonné zadržiavanie a zlé zaobchádzanie s ukrajinskými civilistami je príkladom vnútornej brutality ruského režimu a jeho hrubého ignorovania ľudského života; dôrazne odsudzuje krutú taktiku ruských orgánov voči ukrajinským civilistom aj vojnovým zajatcom; odsudzuje rozsiahle a systematické používanie teroru na okupovaných územiach Ukrajiny s cieľom zastrašiť civilné obyvateľstvo, potlačiť odpor a politický nesúhlas, potlačiť občiansky </w:t>
      </w:r>
      <w:proofErr w:type="spellStart"/>
      <w:r w:rsidRPr="00C437F0">
        <w:rPr>
          <w:shd w:val="clear" w:color="auto" w:fill="FFFFFF"/>
        </w:rPr>
        <w:t>aktivizmus</w:t>
      </w:r>
      <w:proofErr w:type="spellEnd"/>
      <w:r w:rsidRPr="00C437F0">
        <w:rPr>
          <w:shd w:val="clear" w:color="auto" w:fill="FFFFFF"/>
        </w:rPr>
        <w:t xml:space="preserve"> a zlikvidovať ukrajinský jazyk a národnú identitu;</w:t>
      </w:r>
    </w:p>
    <w:p w14:paraId="3F535447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10.</w:t>
      </w:r>
      <w:r w:rsidRPr="00C437F0">
        <w:tab/>
        <w:t xml:space="preserve">odsudzuje pokračujúce prenasledovanie krymských Tatárov na nelegálne okupovanom Kryme vrátane politicky motivovaného zadržiavania, mučenia, násilných zmiznutí a obmedzovania slobody náboženského vyznania, prejavu a združovania; vyzýva na </w:t>
      </w:r>
      <w:r w:rsidRPr="00C437F0">
        <w:lastRenderedPageBreak/>
        <w:t>okamžité prepustenie všetkých krymských Tatárov väznených z politických dôvodov a naliehavo žiada EÚ a medzinárodné organizácie, aby posilnili monitorovanie a obhajovanie v prospech pôvodného obyvateľstva Krymu;</w:t>
      </w:r>
    </w:p>
    <w:p w14:paraId="7AD50EE4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11.</w:t>
      </w:r>
      <w:r w:rsidRPr="00C437F0">
        <w:tab/>
        <w:t>naliehavo vyzýva Rusko, aby okamžite súhlasilo s komplexnou výmenou vojnových zajatcov s Ukrajinou a uskutočnila ju v súlade so svojimi záväzkami podľa medzinárodného humanitárneho práva a Ženevského dohovoru o zaobchádzaní s vojnovými zajatcami;</w:t>
      </w:r>
    </w:p>
    <w:p w14:paraId="5AA93EA2" w14:textId="77777777" w:rsidR="00F54EC4" w:rsidRPr="00C437F0" w:rsidRDefault="00F54EC4" w:rsidP="00F54EC4">
      <w:pPr>
        <w:pStyle w:val="NormalHanging12a"/>
      </w:pPr>
      <w:r w:rsidRPr="00C437F0">
        <w:t>12.</w:t>
      </w:r>
      <w:r w:rsidRPr="00C437F0">
        <w:tab/>
        <w:t xml:space="preserve">dôrazne odsudzuje násilné činy Ruska a spoluúčasť Bieloruska na zlom zaobchádzaní s ukrajinskými deťmi vrátane vrážd, mučenia a trestného stíhania, núteného presunu a deportácie, sexuálneho zneužívania a vykorisťovania, nútenej </w:t>
      </w:r>
      <w:proofErr w:type="spellStart"/>
      <w:r w:rsidRPr="00C437F0">
        <w:t>rusifikácie</w:t>
      </w:r>
      <w:proofErr w:type="spellEnd"/>
      <w:r w:rsidRPr="00C437F0">
        <w:t xml:space="preserve"> a militarizácie; odsudzuje nútené udeľovanie ruského občianstva deportovaným deťom a ich štátom podporované osvojovanie ruskými rodinami v rámci zámernej politiky nútenej asimilácie; vyjadruje poľutovanie nad tým, že EÚ nedokázala pomôcť </w:t>
      </w:r>
      <w:proofErr w:type="spellStart"/>
      <w:r w:rsidRPr="00C437F0">
        <w:t>Yale</w:t>
      </w:r>
      <w:proofErr w:type="spellEnd"/>
      <w:r w:rsidRPr="00C437F0">
        <w:t xml:space="preserve"> HRL zabezpečiť dostatočné finančné prostriedky; vyzýva jej členské štáty, aby úzko spolupracovali s ukrajinskými orgánmi a inými miestnymi a medzinárodnými mimovládnymi organizáciami a podporovali ich v ich úsilí zdokumentovať všetky nezvestné a deportované ukrajinské deti, zistiť miesto ich pobytu a repatriovať ich s cieľom urýchlene ich spojiť s ich rodičmi alebo zákonnými opatrovníkmi; opakuje, že deportácia ukrajinských detí je závažným porušením medzinárodného humanitárneho práva, najmä článku 49 štvrtého Ženevského dohovoru, a predstavuje vojnový zločin;</w:t>
      </w:r>
      <w:r w:rsidRPr="00C437F0">
        <w:rPr>
          <w:shd w:val="clear" w:color="auto" w:fill="FFFFFF"/>
        </w:rPr>
        <w:t xml:space="preserve"> </w:t>
      </w:r>
      <w:r w:rsidRPr="00C437F0">
        <w:t>naliehavo vyzýva EÚ, aby vyvodila zodpovednosť voči zodpovedným osobám a sankcionovala jednotlivcov a subjekty zapojené do týchto zločinov;</w:t>
      </w:r>
    </w:p>
    <w:p w14:paraId="29D4A5CB" w14:textId="77777777" w:rsidR="00F54EC4" w:rsidRPr="00C437F0" w:rsidRDefault="00F54EC4" w:rsidP="00F54EC4">
      <w:pPr>
        <w:pStyle w:val="NormalHanging12a"/>
      </w:pPr>
      <w:r w:rsidRPr="00C437F0">
        <w:t>13.</w:t>
      </w:r>
      <w:r w:rsidRPr="00C437F0">
        <w:tab/>
        <w:t>žiada, aby Rusko v súlade so svojimi záväzkami vyplývajúcimi z príslušných Ženevských dohovorov umožnilo MVČK okamžitý prístup do zajateckých táborov a na iné miesta, kde sú zadržiavaní ukrajinskí vojaci alebo civilisti; všíma si výrazný rozdiel v tom, akým spôsobom Ukrajina a Rusko zaobchádzajú so zadržiavanými vojnovými zajatcami, pričom ukrajinský vojenský personál čelí krutému mučeniu, týraniu a podvýžive, čo je v rozpore s vojnovým a medzinárodným humanitárnym právom;</w:t>
      </w:r>
    </w:p>
    <w:p w14:paraId="5DE92786" w14:textId="77777777" w:rsidR="00F54EC4" w:rsidRPr="00C437F0" w:rsidRDefault="00F54EC4" w:rsidP="00F54EC4">
      <w:pPr>
        <w:pStyle w:val="NormalHanging12a"/>
        <w:rPr>
          <w:bCs/>
        </w:rPr>
      </w:pPr>
      <w:r w:rsidRPr="00C437F0">
        <w:t>14.</w:t>
      </w:r>
      <w:r w:rsidRPr="00C437F0">
        <w:tab/>
        <w:t xml:space="preserve">opätovne vyzýva EÚ a jej členské štáty, aby zvýšili humanitárnu a rehabilitačnú pomoc pre obete ruského zajatia vrátane prístupu k lekárskej a psychologickej starostlivosti, </w:t>
      </w:r>
      <w:proofErr w:type="spellStart"/>
      <w:r w:rsidRPr="00C437F0">
        <w:t>reintegračným</w:t>
      </w:r>
      <w:proofErr w:type="spellEnd"/>
      <w:r w:rsidRPr="00C437F0">
        <w:t xml:space="preserve"> službám a právnej pomoci; chváli ukrajinské a medzinárodné organizácie občianskej spoločnosti za pomoc rodinám unesených ukrajinských detí, vojnovým zajatcom a nezákonne zadržiavaným civilistom;</w:t>
      </w:r>
    </w:p>
    <w:p w14:paraId="549E2428" w14:textId="77777777" w:rsidR="00F54EC4" w:rsidRPr="00C437F0" w:rsidRDefault="00F54EC4" w:rsidP="00F54EC4">
      <w:pPr>
        <w:pStyle w:val="NormalHanging12a"/>
        <w:rPr>
          <w:bCs/>
        </w:rPr>
      </w:pPr>
      <w:r w:rsidRPr="00C437F0">
        <w:t>15.</w:t>
      </w:r>
      <w:r w:rsidRPr="00C437F0">
        <w:tab/>
      </w:r>
      <w:r w:rsidRPr="00C437F0">
        <w:rPr>
          <w:shd w:val="clear" w:color="auto" w:fill="FFFFFF"/>
        </w:rPr>
        <w:t xml:space="preserve">potvrdzuje pevný záväzok EÚ k obnove Ukrajiny a opätovne zdôrazňuje svoju pripravenosť prispieť k obnove ukrajinského hospodárstva a infraštruktúry; zdôrazňuje strategický význam Nástroja pre Ukrajinu pri posilňovaní odolnosti Ukrajiny, urýchľovaní jej obnovy a podpore jej cesty k udržateľnému rozvoju a členstvu v EÚ; </w:t>
      </w:r>
      <w:r w:rsidRPr="00C437F0">
        <w:t xml:space="preserve">opakuje svoje pevné presvedčenie, že Rusko musí zaplatiť za obrovské škody spôsobené na Ukrajine, a preto vyzýva na konfiškáciu ruského štátneho majetku </w:t>
      </w:r>
      <w:proofErr w:type="spellStart"/>
      <w:r w:rsidRPr="00C437F0">
        <w:t>imobilizovaného</w:t>
      </w:r>
      <w:proofErr w:type="spellEnd"/>
      <w:r w:rsidRPr="00C437F0">
        <w:t xml:space="preserve"> v rámci sankcií EÚ alebo inak a na jeho použitie na podporu obrany a obnovy Ukrajiny; zdôrazňuje svoje presvedčenie, že sú k dispozícii rôzne právne cesty, ako to dosiahnuť, a že nečinnosť je neospravedlniteľným zlyhaním európskych vlád;</w:t>
      </w:r>
    </w:p>
    <w:p w14:paraId="51DE02A0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16.</w:t>
      </w:r>
      <w:r w:rsidRPr="00C437F0">
        <w:tab/>
      </w:r>
      <w:r w:rsidRPr="00C437F0">
        <w:rPr>
          <w:shd w:val="clear" w:color="auto" w:fill="FFFFFF"/>
        </w:rPr>
        <w:t xml:space="preserve">odsudzuje protokol prijatý ruskou Štátnou dumou 24. júna 2025, ktorý umožňuje členským štátom Organizácie zmluvy o kolektívnej bezpečnosti rozmiestniť svoje </w:t>
      </w:r>
      <w:r w:rsidRPr="00C437F0">
        <w:rPr>
          <w:shd w:val="clear" w:color="auto" w:fill="FFFFFF"/>
        </w:rPr>
        <w:lastRenderedPageBreak/>
        <w:t xml:space="preserve">vojská na území iných členov v prípade ozbrojeného konfliktu, hrozieb, krízových situácií a vojenských cvičení; </w:t>
      </w:r>
      <w:r w:rsidRPr="00C437F0">
        <w:t>odsudzuje tento krok ako jasný pokus Ruska ďalej stupňovať svoje neúprosné útoky na Ukrajinu prostredníctvom násilnej mobilizácie vojsk zo susedných a spojeneckých štátov;</w:t>
      </w:r>
    </w:p>
    <w:p w14:paraId="4D1783C6" w14:textId="77777777" w:rsidR="00F54EC4" w:rsidRPr="00C437F0" w:rsidRDefault="00F54EC4" w:rsidP="00F54EC4">
      <w:pPr>
        <w:pStyle w:val="NormalHanging12a"/>
      </w:pPr>
      <w:r w:rsidRPr="00C437F0">
        <w:t>17.</w:t>
      </w:r>
      <w:r w:rsidRPr="00C437F0">
        <w:tab/>
        <w:t>dôrazne odsudzuje nábor a nasadenie kubánskych vojakov popri zapojení severokórejských jednotiek;</w:t>
      </w:r>
    </w:p>
    <w:p w14:paraId="1A271FFE" w14:textId="77777777" w:rsidR="00F54EC4" w:rsidRPr="00C437F0" w:rsidRDefault="00F54EC4" w:rsidP="00F54EC4">
      <w:pPr>
        <w:pStyle w:val="NormalHanging12a"/>
        <w:rPr>
          <w:bCs/>
        </w:rPr>
      </w:pPr>
      <w:r w:rsidRPr="00C437F0">
        <w:t>18.</w:t>
      </w:r>
      <w:r w:rsidRPr="00C437F0">
        <w:tab/>
        <w:t>naliehavo vyzýva všetky členské štáty, aby okamžite poskytli dodatočnú vojenskú pomoc a zapojili sa do spoločného obstarávania dodatočných spôsobilostí, najmä systémov a munície v oblasti protivzdušnej obrany, zbraní s dlhým doletom a munície; v tejto súvislosti naliehavo vyzýva všetky členské štáty, aby venovali značnú časť svojich obranných investičných plánov SAFE na pomoc Ukrajine; naliehavo vyzýva členské štáty a ich obranný priemysel, aby investovali do ukrajinského obranného priemyslu a spolupracovali s ním, a to aj prostredníctvom dodatočných investícií a zakladania spoločných podnikov, s cieľom maximalizovať plný potenciál jeho výrobných kapacít na výrobu kritického vybavenia čo najefektívnejším spôsobom;</w:t>
      </w:r>
    </w:p>
    <w:p w14:paraId="6A031DAD" w14:textId="77777777" w:rsidR="00F54EC4" w:rsidRPr="00C437F0" w:rsidRDefault="00F54EC4" w:rsidP="00F54EC4">
      <w:pPr>
        <w:pStyle w:val="NormalHanging12a"/>
        <w:rPr>
          <w:shd w:val="clear" w:color="auto" w:fill="FFFFFF"/>
        </w:rPr>
      </w:pPr>
      <w:r w:rsidRPr="00C437F0">
        <w:t>19.</w:t>
      </w:r>
      <w:r w:rsidRPr="00C437F0">
        <w:tab/>
      </w:r>
      <w:r w:rsidRPr="00C437F0">
        <w:rPr>
          <w:shd w:val="clear" w:color="auto" w:fill="FFFFFF"/>
        </w:rPr>
        <w:t>pripomína odvážne vyhlásenia niekoľkých hláv štátov a predsedov vlád EÚ, že po nesúhlase Ruska s 30-dňovým prímerím, ktoré navrhuje USA, budú nasledovať výrazne posilnené sankcie, a preto naliehavo vyzýva Radu, Komisiu a členské štáty, aby nadviazali na svoje vyhlásenia a podstatne zvýšili účinnosť a vplyv sankcií voči Rusku; víta 17. balík sankcií z 20. mája 2025, ale naliehavo vyzýva členské štáty, aby bez ďalšieho odkladu prijali ďalší balík sankcií; zdôrazňuje, že v súčasnosti je strategicky nevyhnutné konať odvážne; zdôrazňuje, že negatívne globálne dôsledky na bezpečnosť a hospodárstvo akejkoľvek budúcej ruskej agresie ďaleko prevyšujú vojenský a finančný záväzok, ktorý je dnes potrebný na definitívne ukončenie útočnej vojny Ruska proti Ukrajine a odradenie Ruska od ďalšej agresie a dosiahnutie spravodlivého, férového a dlhodobého mieru; dôrazne vyzýva členské štáty EÚ, aby zastavili svoj hanebný prístup „akoby sa nič nedialo“ a namiesto toho konali s obnoveným pocitom naliehavosti a účelu;</w:t>
      </w:r>
    </w:p>
    <w:p w14:paraId="52ADA623" w14:textId="4E9C5B59" w:rsidR="006224C3" w:rsidRPr="00C437F0" w:rsidRDefault="00567FF7" w:rsidP="00F54EC4">
      <w:pPr>
        <w:pStyle w:val="NormalHanging12a"/>
        <w:rPr>
          <w:shd w:val="clear" w:color="auto" w:fill="FFFFFF"/>
        </w:rPr>
      </w:pPr>
      <w:r w:rsidRPr="00C437F0">
        <w:rPr>
          <w:shd w:val="clear" w:color="auto" w:fill="FFFFFF"/>
        </w:rPr>
        <w:t>20</w:t>
      </w:r>
      <w:r w:rsidR="006224C3" w:rsidRPr="00C437F0">
        <w:rPr>
          <w:shd w:val="clear" w:color="auto" w:fill="FFFFFF"/>
        </w:rPr>
        <w:t>.</w:t>
      </w:r>
      <w:r w:rsidR="006224C3" w:rsidRPr="00C437F0">
        <w:rPr>
          <w:shd w:val="clear" w:color="auto" w:fill="FFFFFF"/>
        </w:rPr>
        <w:tab/>
        <w:t>pripomína maďarskej a slovenskej vláde zásadu lojálnej spolupráce, ktorá vyžaduje, aby sa členské štáty zdržali akýchkoľvek opatrení, ktoré by mohli ohroziť dosiahnutie cieľov EÚ; vyzýva preto maďarskú a slovenskú vládu, aby zosúladili svoju zahraničnú politiku s pozíciami a zásadami EÚ a zastavili opakované obštrukcie úsilia EÚ o posilnenie sankcií voči Rusku;</w:t>
      </w:r>
    </w:p>
    <w:p w14:paraId="14965DDA" w14:textId="5F6931E8" w:rsidR="00F54EC4" w:rsidRPr="00C437F0" w:rsidRDefault="00567FF7" w:rsidP="00F54EC4">
      <w:pPr>
        <w:pStyle w:val="NormalHanging12a"/>
        <w:rPr>
          <w:shd w:val="clear" w:color="auto" w:fill="FFFFFF"/>
        </w:rPr>
      </w:pPr>
      <w:r w:rsidRPr="00C437F0">
        <w:t>21</w:t>
      </w:r>
      <w:r w:rsidR="00F54EC4" w:rsidRPr="00C437F0">
        <w:t>.</w:t>
      </w:r>
      <w:r w:rsidR="00F54EC4" w:rsidRPr="00C437F0">
        <w:tab/>
      </w:r>
      <w:r w:rsidR="00F54EC4" w:rsidRPr="00C437F0">
        <w:rPr>
          <w:shd w:val="clear" w:color="auto" w:fill="FFFFFF"/>
        </w:rPr>
        <w:t xml:space="preserve">domnieva sa, že na to, aby bol vyvinutý tlak na Rusko na skončenie jeho útočnej vojny, počnúc trvalým prímerím, musí EÚ a podobne zmýšľajúci partneri uplatňovať podstatne účinnejšie vojenské, politické a diplomatické úsilie a opatrenia; žiada, aby sa prijali všetky potrebné kroky na zabránenie obchádzaniu sankcií, najmä prostredníctvom zamerania sa na plavidlá ruskej „tieňovej flotily“; požaduje úplný zákaz ruského skvapalneného zemného plynu (LNG), ropy a surovín a dočasné opatrenia na minimalizáciu schopnosti Ruska platiť za svoju útočnú vojnu prostredníctvom vývozu energie vrátane nižšieho cenového stropu ropy a zavedenia cenového stropu LNG; zdôrazňuje, že je dôležité bezodkladne prijať 18. balík sankcií; vyzýva členské štáty, ktoré blokujú prijatie najnovšieho balíka sankcií, aby nasledovali iné členské štáty, ktoré úspešne našli alternatívne zdroje dodávok ropy a plynu; zdôrazňuje, že je neprijateľné, aby vo štvrtom roku </w:t>
      </w:r>
      <w:proofErr w:type="spellStart"/>
      <w:r w:rsidR="00F54EC4" w:rsidRPr="00C437F0">
        <w:rPr>
          <w:shd w:val="clear" w:color="auto" w:fill="FFFFFF"/>
        </w:rPr>
        <w:t>plnoformátovej</w:t>
      </w:r>
      <w:proofErr w:type="spellEnd"/>
      <w:r w:rsidR="00F54EC4" w:rsidRPr="00C437F0">
        <w:rPr>
          <w:shd w:val="clear" w:color="auto" w:fill="FFFFFF"/>
        </w:rPr>
        <w:t xml:space="preserve"> vojny Ruska proti Ukrajine ruské rakety a bezpilotné vzdušné prostriedky používané pri útokoch naďalej vo veľkej miere </w:t>
      </w:r>
      <w:r w:rsidR="00F54EC4" w:rsidRPr="00C437F0">
        <w:rPr>
          <w:shd w:val="clear" w:color="auto" w:fill="FFFFFF"/>
        </w:rPr>
        <w:lastRenderedPageBreak/>
        <w:t>využívali komponenty západnej výroby;</w:t>
      </w:r>
    </w:p>
    <w:p w14:paraId="679B2C2A" w14:textId="61AC838C" w:rsidR="00F54EC4" w:rsidRPr="00C437F0" w:rsidRDefault="00567FF7" w:rsidP="00F54EC4">
      <w:pPr>
        <w:pStyle w:val="NormalHanging12a"/>
        <w:rPr>
          <w:bCs/>
          <w:iCs/>
        </w:rPr>
      </w:pPr>
      <w:r w:rsidRPr="00C437F0">
        <w:t>22</w:t>
      </w:r>
      <w:r w:rsidR="00F54EC4" w:rsidRPr="00C437F0">
        <w:t>.</w:t>
      </w:r>
      <w:r w:rsidR="00F54EC4" w:rsidRPr="00C437F0">
        <w:tab/>
      </w:r>
      <w:r w:rsidR="00F54EC4" w:rsidRPr="00C437F0">
        <w:rPr>
          <w:shd w:val="clear" w:color="auto" w:fill="FFFFFF"/>
        </w:rPr>
        <w:t xml:space="preserve">pripomína, že celková podpora Ukrajine musí byť dostatočná na to, aby dokázala zastaviť útočnú vojnu Ruska a umožnila Ukrajine oslobodiť všetkých jej ľudí, obnoviť plnú kontrolu nad celým územím v rámci jej medzinárodne uznaných hraníc a odradiť Rusko od akejkoľvek ďalšej agresie; </w:t>
      </w:r>
      <w:r w:rsidR="00F54EC4" w:rsidRPr="00C437F0">
        <w:t>pripomína, že Európa už podporila Ukrajinu vojenskou pomocou vo výške 50 miliárd EUR, ale zdôrazňuje, že je potrebná ďalšia pomoc a že táto podpora teraz závisí najmä od samotnej Európy; nalieha na členské štáty, aby poskytli Ukrajine viac zbraní a munície ešte pred uzavretím akýchkoľvek rokovaní; odsudzuje všetky pokusy vyvíjať nátlak na Ukrajinu, aby odstúpila okupované územie, na ktorom je obyvateľstvo vystavené pokračujúcim represiám, násiliu, násilným zmiznutiam, nezákonnému zadržiavaniu, deportáciám a iným formám systematického teroru;</w:t>
      </w:r>
    </w:p>
    <w:p w14:paraId="46FA3B66" w14:textId="323F6BC6" w:rsidR="00F54EC4" w:rsidRPr="00C437F0" w:rsidRDefault="00567FF7" w:rsidP="00F54EC4">
      <w:pPr>
        <w:pStyle w:val="NormalHanging12a"/>
        <w:rPr>
          <w:bCs/>
          <w:iCs/>
        </w:rPr>
      </w:pPr>
      <w:r w:rsidRPr="00C437F0">
        <w:t>23</w:t>
      </w:r>
      <w:r w:rsidR="00F54EC4" w:rsidRPr="00C437F0">
        <w:t>.</w:t>
      </w:r>
      <w:r w:rsidR="00F54EC4" w:rsidRPr="00C437F0">
        <w:tab/>
        <w:t>vyzýva EÚ, aby uvalila osobné sankcie na ruských predstaviteľov zodpovedných za násilie voči väzneným a zadržiavaným Ukrajincom a za ich mučenie;</w:t>
      </w:r>
    </w:p>
    <w:p w14:paraId="08C5805D" w14:textId="46166392" w:rsidR="00F54EC4" w:rsidRPr="00C437F0" w:rsidRDefault="00567FF7" w:rsidP="00F54EC4">
      <w:pPr>
        <w:pStyle w:val="NormalHanging12a"/>
      </w:pPr>
      <w:r w:rsidRPr="00C437F0">
        <w:t>24</w:t>
      </w:r>
      <w:r w:rsidR="00F54EC4" w:rsidRPr="00C437F0">
        <w:t>.</w:t>
      </w:r>
      <w:r w:rsidR="00F54EC4" w:rsidRPr="00C437F0">
        <w:tab/>
        <w:t>vyjadruje plnú podporu spravodlivému a trvalému mieru na Ukrajine, ktorý je založený na podmienkach stanovených Ukrajinou a prijateľných pre jej ľud; zdôrazňuje, že každá mierová dohoda musí rešpektovať zvrchovanosť a územnú celistvosť Ukrajiny, zabrániť Rusku v tom, aby sa mohlo v budúcnosti vyzbrojiť, a zaručiť dlhodobú bezpečnosť Ukrajiny; trvá na zodpovednosti za vojnové zločiny a na odškodnení; zdôrazňuje, že mierovým rokovaniam musí predchádzať bezpodmienečné prímerie;</w:t>
      </w:r>
    </w:p>
    <w:p w14:paraId="1BDA2E21" w14:textId="63F6AD4E" w:rsidR="00F54EC4" w:rsidRPr="00C437F0" w:rsidRDefault="00567FF7" w:rsidP="00F54EC4">
      <w:pPr>
        <w:pStyle w:val="NormalHanging12a"/>
        <w:rPr>
          <w:bCs/>
          <w:iCs/>
        </w:rPr>
      </w:pPr>
      <w:r w:rsidRPr="00C437F0">
        <w:t>25</w:t>
      </w:r>
      <w:r w:rsidR="00F54EC4" w:rsidRPr="00C437F0">
        <w:t>.</w:t>
      </w:r>
      <w:r w:rsidR="00F54EC4" w:rsidRPr="00C437F0">
        <w:tab/>
        <w:t>zdôrazňuje, že vzhľadom na zmenu postoja USA k ruskej agresívnej vojne musia EÚ a jej členské štáty zostať hlavnými strategickými spojencami Ukrajiny a mali by posilniť svoju vedúcu úlohu pri podpore boja Ukrajiny za suverenitu, mier a spravodlivosť; vyzýva EÚ a jej členské štáty, aby sa usilovali o zachovanie čo najširšej medzinárodnej podpory pre Ukrajinu, a to aj prostredníctvom vytvárania koalícií s podobne zmýšľajúcimi partnermi mimo EÚ;</w:t>
      </w:r>
      <w:r w:rsidR="007B5809" w:rsidRPr="00C437F0">
        <w:t xml:space="preserve"> opakuje svoju výzvu na okamžité dodanie dlho odkladaných, v minulosti oznámených a naliehavo potrebných zbraňových systémov, ako sú riadené strely Taurus, ku ktorému sa zaviazalo nové nemecké vedenie, v značných množstvách;</w:t>
      </w:r>
    </w:p>
    <w:p w14:paraId="3541C33D" w14:textId="09637E4D" w:rsidR="00E365E1" w:rsidRPr="00C437F0" w:rsidRDefault="00567FF7" w:rsidP="00D125C7">
      <w:pPr>
        <w:pStyle w:val="NormalHanging12a"/>
      </w:pPr>
      <w:r w:rsidRPr="00C437F0">
        <w:t>26</w:t>
      </w:r>
      <w:r w:rsidR="00F54EC4" w:rsidRPr="00C437F0">
        <w:t>.</w:t>
      </w:r>
      <w:r w:rsidR="00F54EC4" w:rsidRPr="00C437F0">
        <w:tab/>
      </w:r>
      <w:r w:rsidR="00F54EC4" w:rsidRPr="00C437F0">
        <w:rPr>
          <w:shd w:val="clear" w:color="auto" w:fill="FFFFFF"/>
        </w:rPr>
        <w:t>poveruje svoju predsedníčku, aby postúpila toto uznesenie podpredsedníčke Komisie/vysokej predstaviteľke Únie pre zahraničné veci a bezpečnostnú politiku, Rade, Komisii, vládam a parlamentom členských štátov, Rade Európy, Organizácii pre bezpečnosť a spoluprácu v Európe, prezidentovi, vláde a parlamentu Ukrajiny a orgánom Ruska a Bieloruska.</w:t>
      </w:r>
    </w:p>
    <w:sectPr w:rsidR="00E365E1" w:rsidRPr="00C437F0" w:rsidSect="00C678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BB3F6" w14:textId="77777777" w:rsidR="00E077A6" w:rsidRPr="00C678D4" w:rsidRDefault="00E077A6">
      <w:r w:rsidRPr="00C678D4">
        <w:separator/>
      </w:r>
    </w:p>
  </w:endnote>
  <w:endnote w:type="continuationSeparator" w:id="0">
    <w:p w14:paraId="5091F375" w14:textId="77777777" w:rsidR="00E077A6" w:rsidRPr="00C678D4" w:rsidRDefault="00E077A6">
      <w:r w:rsidRPr="00C678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B43FD" w14:textId="77777777" w:rsidR="00064002" w:rsidRPr="00C678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F4378" w14:textId="77777777" w:rsidR="00064002" w:rsidRPr="00C678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C2857" w14:textId="77777777" w:rsidR="00064002" w:rsidRPr="00C678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4010" w14:textId="77777777" w:rsidR="00E077A6" w:rsidRPr="00C678D4" w:rsidRDefault="00E077A6">
      <w:r w:rsidRPr="00C678D4">
        <w:separator/>
      </w:r>
    </w:p>
  </w:footnote>
  <w:footnote w:type="continuationSeparator" w:id="0">
    <w:p w14:paraId="3E3A22A8" w14:textId="77777777" w:rsidR="00E077A6" w:rsidRPr="00C678D4" w:rsidRDefault="00E077A6">
      <w:r w:rsidRPr="00C678D4">
        <w:continuationSeparator/>
      </w:r>
    </w:p>
  </w:footnote>
  <w:footnote w:id="1">
    <w:p w14:paraId="349509E7" w14:textId="5CA5F033" w:rsidR="00F54EC4" w:rsidRPr="00C678D4" w:rsidRDefault="00F54EC4" w:rsidP="00C678D4">
      <w:pPr>
        <w:pStyle w:val="FootnoteText"/>
        <w:ind w:left="567" w:hanging="567"/>
        <w:rPr>
          <w:sz w:val="24"/>
          <w:lang w:val="sk-SK"/>
        </w:rPr>
      </w:pPr>
      <w:r w:rsidRPr="00C678D4">
        <w:rPr>
          <w:rStyle w:val="FootnoteReference"/>
          <w:rFonts w:eastAsiaTheme="majorEastAsia"/>
          <w:sz w:val="24"/>
          <w:lang w:val="sk-SK"/>
        </w:rPr>
        <w:footnoteRef/>
      </w:r>
      <w:r w:rsidR="00C678D4" w:rsidRPr="00C678D4">
        <w:rPr>
          <w:sz w:val="24"/>
          <w:lang w:val="sk-SK"/>
        </w:rPr>
        <w:t xml:space="preserve"> </w:t>
      </w:r>
      <w:r w:rsidR="00C678D4" w:rsidRPr="00C678D4">
        <w:rPr>
          <w:sz w:val="24"/>
          <w:lang w:val="sk-SK"/>
        </w:rPr>
        <w:tab/>
      </w:r>
      <w:r w:rsidRPr="00C678D4">
        <w:rPr>
          <w:sz w:val="24"/>
          <w:lang w:val="sk-SK"/>
        </w:rPr>
        <w:t xml:space="preserve">Ú. v. EÚ L 161, 29.5.2014, s. 3, ELI: </w:t>
      </w:r>
      <w:hyperlink r:id="rId1" w:history="1">
        <w:r w:rsidRPr="00C678D4">
          <w:rPr>
            <w:rStyle w:val="Hyperlink"/>
            <w:sz w:val="24"/>
            <w:lang w:val="sk-SK"/>
          </w:rPr>
          <w:t>http://data.europa.eu/eli/agree_internation/2014/295/oj</w:t>
        </w:r>
      </w:hyperlink>
      <w:r w:rsidRPr="00C678D4">
        <w:rPr>
          <w:sz w:val="24"/>
          <w:lang w:val="sk-SK"/>
        </w:rPr>
        <w:t>.</w:t>
      </w:r>
    </w:p>
  </w:footnote>
  <w:footnote w:id="2">
    <w:p w14:paraId="54A9B377" w14:textId="4D2758E8" w:rsidR="00F54EC4" w:rsidRPr="00C678D4" w:rsidRDefault="00F54EC4" w:rsidP="00C678D4">
      <w:pPr>
        <w:pStyle w:val="FootnoteText"/>
        <w:ind w:left="567" w:hanging="567"/>
        <w:rPr>
          <w:sz w:val="24"/>
          <w:lang w:val="sk-SK"/>
        </w:rPr>
      </w:pPr>
      <w:r w:rsidRPr="00C678D4">
        <w:rPr>
          <w:rStyle w:val="FootnoteReference"/>
          <w:sz w:val="24"/>
          <w:lang w:val="sk-SK"/>
        </w:rPr>
        <w:footnoteRef/>
      </w:r>
      <w:r w:rsidR="00C678D4" w:rsidRPr="00C678D4">
        <w:rPr>
          <w:sz w:val="24"/>
          <w:lang w:val="sk-SK"/>
        </w:rPr>
        <w:t xml:space="preserve"> </w:t>
      </w:r>
      <w:r w:rsidR="00C678D4" w:rsidRPr="00C678D4">
        <w:rPr>
          <w:sz w:val="24"/>
          <w:lang w:val="sk-SK"/>
        </w:rPr>
        <w:tab/>
      </w:r>
      <w:r w:rsidR="003F5008">
        <w:fldChar w:fldCharType="begin"/>
      </w:r>
      <w:r w:rsidR="003F5008" w:rsidRPr="003F5008">
        <w:rPr>
          <w:lang w:val="sk-SK"/>
        </w:rPr>
        <w:instrText>HYPERLINK "https://www.peopleinneed.net/the-ukrainian-refugee-crisis-current-situation-9539gp"</w:instrText>
      </w:r>
      <w:r w:rsidR="003F5008">
        <w:fldChar w:fldCharType="separate"/>
      </w:r>
      <w:r w:rsidRPr="00C678D4">
        <w:rPr>
          <w:rStyle w:val="Hyperlink"/>
          <w:sz w:val="24"/>
          <w:lang w:val="sk-SK"/>
        </w:rPr>
        <w:t>https://www.peopleinneed.net/the-ukrainian-refugee-crisis-current-situation-9539gp</w:t>
      </w:r>
      <w:r w:rsidR="003F5008">
        <w:rPr>
          <w:rStyle w:val="Hyperlink"/>
          <w:sz w:val="24"/>
          <w:lang w:val="sk-SK"/>
        </w:rPr>
        <w:fldChar w:fldCharType="end"/>
      </w:r>
      <w:r w:rsidRPr="00C678D4">
        <w:rPr>
          <w:rStyle w:val="Hyperlink"/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5C4B" w14:textId="77777777" w:rsidR="00064002" w:rsidRPr="00C678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5A8B" w14:textId="77777777" w:rsidR="00064002" w:rsidRPr="00C678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62AC1" w14:textId="77777777" w:rsidR="00064002" w:rsidRPr="00C678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5483799">
    <w:abstractNumId w:val="9"/>
  </w:num>
  <w:num w:numId="2" w16cid:durableId="1245215530">
    <w:abstractNumId w:val="9"/>
  </w:num>
  <w:num w:numId="3" w16cid:durableId="793136571">
    <w:abstractNumId w:val="7"/>
  </w:num>
  <w:num w:numId="4" w16cid:durableId="478229219">
    <w:abstractNumId w:val="7"/>
  </w:num>
  <w:num w:numId="5" w16cid:durableId="1712532715">
    <w:abstractNumId w:val="6"/>
  </w:num>
  <w:num w:numId="6" w16cid:durableId="1066951873">
    <w:abstractNumId w:val="6"/>
  </w:num>
  <w:num w:numId="7" w16cid:durableId="1340430278">
    <w:abstractNumId w:val="5"/>
  </w:num>
  <w:num w:numId="8" w16cid:durableId="1775401884">
    <w:abstractNumId w:val="5"/>
  </w:num>
  <w:num w:numId="9" w16cid:durableId="441456582">
    <w:abstractNumId w:val="4"/>
  </w:num>
  <w:num w:numId="10" w16cid:durableId="311063488">
    <w:abstractNumId w:val="4"/>
  </w:num>
  <w:num w:numId="11" w16cid:durableId="1171221190">
    <w:abstractNumId w:val="8"/>
  </w:num>
  <w:num w:numId="12" w16cid:durableId="1058749500">
    <w:abstractNumId w:val="8"/>
  </w:num>
  <w:num w:numId="13" w16cid:durableId="489910449">
    <w:abstractNumId w:val="3"/>
  </w:num>
  <w:num w:numId="14" w16cid:durableId="875233654">
    <w:abstractNumId w:val="3"/>
  </w:num>
  <w:num w:numId="15" w16cid:durableId="1059523282">
    <w:abstractNumId w:val="2"/>
  </w:num>
  <w:num w:numId="16" w16cid:durableId="1409377724">
    <w:abstractNumId w:val="2"/>
  </w:num>
  <w:num w:numId="17" w16cid:durableId="1728727323">
    <w:abstractNumId w:val="1"/>
  </w:num>
  <w:num w:numId="18" w16cid:durableId="708454577">
    <w:abstractNumId w:val="1"/>
  </w:num>
  <w:num w:numId="19" w16cid:durableId="1151479715">
    <w:abstractNumId w:val="0"/>
  </w:num>
  <w:num w:numId="20" w16cid:durableId="1695575210">
    <w:abstractNumId w:val="0"/>
  </w:num>
  <w:num w:numId="21" w16cid:durableId="1114517737">
    <w:abstractNumId w:val="9"/>
  </w:num>
  <w:num w:numId="22" w16cid:durableId="1759327694">
    <w:abstractNumId w:val="7"/>
  </w:num>
  <w:num w:numId="23" w16cid:durableId="1936741099">
    <w:abstractNumId w:val="6"/>
  </w:num>
  <w:num w:numId="24" w16cid:durableId="2051150747">
    <w:abstractNumId w:val="5"/>
  </w:num>
  <w:num w:numId="25" w16cid:durableId="405685704">
    <w:abstractNumId w:val="4"/>
  </w:num>
  <w:num w:numId="26" w16cid:durableId="601571339">
    <w:abstractNumId w:val="8"/>
  </w:num>
  <w:num w:numId="27" w16cid:durableId="1219634907">
    <w:abstractNumId w:val="3"/>
  </w:num>
  <w:num w:numId="28" w16cid:durableId="1246962957">
    <w:abstractNumId w:val="2"/>
  </w:num>
  <w:num w:numId="29" w16cid:durableId="1994600652">
    <w:abstractNumId w:val="1"/>
  </w:num>
  <w:num w:numId="30" w16cid:durableId="1362896996">
    <w:abstractNumId w:val="0"/>
  </w:num>
  <w:num w:numId="31" w16cid:durableId="1443843380">
    <w:abstractNumId w:val="9"/>
  </w:num>
  <w:num w:numId="32" w16cid:durableId="1028530719">
    <w:abstractNumId w:val="7"/>
  </w:num>
  <w:num w:numId="33" w16cid:durableId="1613706147">
    <w:abstractNumId w:val="6"/>
  </w:num>
  <w:num w:numId="34" w16cid:durableId="26417629">
    <w:abstractNumId w:val="5"/>
  </w:num>
  <w:num w:numId="35" w16cid:durableId="1214387032">
    <w:abstractNumId w:val="4"/>
  </w:num>
  <w:num w:numId="36" w16cid:durableId="570577588">
    <w:abstractNumId w:val="8"/>
  </w:num>
  <w:num w:numId="37" w16cid:durableId="593052295">
    <w:abstractNumId w:val="3"/>
  </w:num>
  <w:num w:numId="38" w16cid:durableId="1813058488">
    <w:abstractNumId w:val="2"/>
  </w:num>
  <w:num w:numId="39" w16cid:durableId="360204416">
    <w:abstractNumId w:val="1"/>
  </w:num>
  <w:num w:numId="40" w16cid:durableId="2131783696">
    <w:abstractNumId w:val="0"/>
  </w:num>
  <w:num w:numId="41" w16cid:durableId="918517305">
    <w:abstractNumId w:val="10"/>
  </w:num>
  <w:num w:numId="42" w16cid:durableId="1499734054">
    <w:abstractNumId w:val="10"/>
  </w:num>
  <w:num w:numId="43" w16cid:durableId="1652758232">
    <w:abstractNumId w:val="10"/>
  </w:num>
  <w:num w:numId="44" w16cid:durableId="1901898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04, 0305, 0306, 0307 a 0308/2025"/>
    <w:docVar w:name="dvlangue" w:val="SK"/>
    <w:docVar w:name="dvnumam" w:val="0"/>
    <w:docVar w:name="dvpe" w:val="774.000"/>
    <w:docVar w:name="dvtitre" w:val="Uznesenie Európskeho parlamentu z xx. júla 2025 o následkoch ruskej vojny proti Ukrajine pre ľudí a naliehavej potrebe ukončiť ruskú agresiu: situácia nezákonne zadržiavaných civilistov a vojnových zajatcov a pokračujúce bombardovanie civilistov(2025/2710(RSP))"/>
  </w:docVars>
  <w:rsids>
    <w:rsidRoot w:val="00E077A6"/>
    <w:rsid w:val="00002272"/>
    <w:rsid w:val="00002850"/>
    <w:rsid w:val="00064002"/>
    <w:rsid w:val="000677B9"/>
    <w:rsid w:val="000831BA"/>
    <w:rsid w:val="000A42CC"/>
    <w:rsid w:val="000D2CC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00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FF7"/>
    <w:rsid w:val="005C2568"/>
    <w:rsid w:val="005F1B17"/>
    <w:rsid w:val="006037C0"/>
    <w:rsid w:val="00621E69"/>
    <w:rsid w:val="006224C3"/>
    <w:rsid w:val="006631B6"/>
    <w:rsid w:val="00680577"/>
    <w:rsid w:val="006B1DEA"/>
    <w:rsid w:val="006F74FA"/>
    <w:rsid w:val="00731ADD"/>
    <w:rsid w:val="00734777"/>
    <w:rsid w:val="00747932"/>
    <w:rsid w:val="00751A4A"/>
    <w:rsid w:val="00756632"/>
    <w:rsid w:val="00762C74"/>
    <w:rsid w:val="00786EC0"/>
    <w:rsid w:val="007B5809"/>
    <w:rsid w:val="007D1690"/>
    <w:rsid w:val="007D3F87"/>
    <w:rsid w:val="007E22AD"/>
    <w:rsid w:val="00817416"/>
    <w:rsid w:val="00842779"/>
    <w:rsid w:val="00847B7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7F0"/>
    <w:rsid w:val="00C61C0C"/>
    <w:rsid w:val="00C678D4"/>
    <w:rsid w:val="00C941CB"/>
    <w:rsid w:val="00CC2357"/>
    <w:rsid w:val="00CF071A"/>
    <w:rsid w:val="00D058B8"/>
    <w:rsid w:val="00D125C7"/>
    <w:rsid w:val="00D56C11"/>
    <w:rsid w:val="00D834A0"/>
    <w:rsid w:val="00D872DF"/>
    <w:rsid w:val="00D91E21"/>
    <w:rsid w:val="00DA7FCD"/>
    <w:rsid w:val="00E077A6"/>
    <w:rsid w:val="00E365E1"/>
    <w:rsid w:val="00E820A4"/>
    <w:rsid w:val="00EB006A"/>
    <w:rsid w:val="00EB4772"/>
    <w:rsid w:val="00ED169E"/>
    <w:rsid w:val="00ED4235"/>
    <w:rsid w:val="00ED7B2D"/>
    <w:rsid w:val="00F04346"/>
    <w:rsid w:val="00F075DC"/>
    <w:rsid w:val="00F149E9"/>
    <w:rsid w:val="00F5134D"/>
    <w:rsid w:val="00F54EC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1788D"/>
  <w15:chartTrackingRefBased/>
  <w15:docId w15:val="{11A7E210-67A8-4261-BEB5-29E4A4F4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54EC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54EC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54EC4"/>
    <w:rPr>
      <w:sz w:val="24"/>
      <w:lang w:val="sk-SK"/>
    </w:rPr>
  </w:style>
  <w:style w:type="character" w:styleId="Hyperlink">
    <w:name w:val="Hyperlink"/>
    <w:basedOn w:val="DefaultParagraphFont"/>
    <w:unhideWhenUsed/>
    <w:rsid w:val="00F54EC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54EC4"/>
    <w:rPr>
      <w:sz w:val="24"/>
      <w:lang w:val="sk-SK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uiPriority w:val="99"/>
    <w:rsid w:val="00F54EC4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D125C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3323</Words>
  <Characters>21089</Characters>
  <Application>Microsoft Office Word</Application>
  <DocSecurity>0</DocSecurity>
  <Lines>175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2025-08-11T08:01:00Z</dcterms:created>
  <dcterms:modified xsi:type="dcterms:W3CDTF">2025-08-11T08:01:00Z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B10-0304, 0305, 0306, 0307 a 0308/2025</vt:lpwstr>
  </property>
  <property fmtid="{D5CDD505-2E9C-101B-9397-08002B2CF9AE}" pid="4" name="&lt;Type&gt;">
    <vt:lpwstr>RR</vt:lpwstr>
  </property>
</Properties>
</file>