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737" w:rsidTr="0010095E">
        <w:trPr>
          <w:trHeight w:hRule="exact" w:val="1418"/>
        </w:trPr>
        <w:tc>
          <w:tcPr>
            <w:tcW w:w="6804" w:type="dxa"/>
            <w:shd w:val="clear" w:color="auto" w:fill="auto"/>
            <w:vAlign w:val="center"/>
          </w:tcPr>
          <w:p w:rsidR="00751A4A" w:rsidRPr="00470737" w:rsidRDefault="00AB1662" w:rsidP="0010095E">
            <w:pPr>
              <w:pStyle w:val="EPName"/>
            </w:pPr>
            <w:r w:rsidRPr="00470737">
              <w:t>Europa-Parlamentet</w:t>
            </w:r>
          </w:p>
          <w:p w:rsidR="00751A4A" w:rsidRPr="002E02C9" w:rsidRDefault="005F1B17" w:rsidP="005F1B17">
            <w:pPr>
              <w:pStyle w:val="EPTerm"/>
              <w:rPr>
                <w:rStyle w:val="HideTWBExt"/>
                <w:noProof w:val="0"/>
                <w:vanish w:val="0"/>
                <w:color w:val="auto"/>
              </w:rPr>
            </w:pPr>
            <w:r w:rsidRPr="002E02C9">
              <w:t>2024</w:t>
            </w:r>
            <w:r w:rsidR="00817416" w:rsidRPr="00470737">
              <w:t>-202</w:t>
            </w:r>
            <w:r w:rsidRPr="00470737">
              <w:t>9</w:t>
            </w:r>
          </w:p>
        </w:tc>
        <w:tc>
          <w:tcPr>
            <w:tcW w:w="2268" w:type="dxa"/>
            <w:shd w:val="clear" w:color="auto" w:fill="auto"/>
          </w:tcPr>
          <w:p w:rsidR="00751A4A" w:rsidRPr="00470737" w:rsidRDefault="00187494" w:rsidP="0010095E">
            <w:pPr>
              <w:pStyle w:val="EPLogo"/>
            </w:pPr>
            <w:r w:rsidRPr="004707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0737" w:rsidRDefault="00D058B8" w:rsidP="004C5D52">
      <w:pPr>
        <w:pStyle w:val="LineTop"/>
      </w:pPr>
    </w:p>
    <w:p w:rsidR="00680577" w:rsidRPr="00470737" w:rsidRDefault="00AB1662" w:rsidP="00680577">
      <w:pPr>
        <w:pStyle w:val="EPBodyTA1"/>
      </w:pPr>
      <w:r w:rsidRPr="00470737">
        <w:t>VEDTAGNE TEKSTER</w:t>
      </w:r>
    </w:p>
    <w:p w:rsidR="00D058B8" w:rsidRPr="00470737" w:rsidRDefault="00D058B8" w:rsidP="00D058B8">
      <w:pPr>
        <w:pStyle w:val="LineBottom"/>
      </w:pPr>
    </w:p>
    <w:p w:rsidR="00AB1662" w:rsidRPr="002E02C9" w:rsidRDefault="00AB1662" w:rsidP="00AB1662">
      <w:pPr>
        <w:pStyle w:val="ATHeading1"/>
      </w:pPr>
      <w:bookmarkStart w:id="0" w:name="TANumber"/>
      <w:r w:rsidRPr="002E02C9">
        <w:t>P10_TA(2025)0</w:t>
      </w:r>
      <w:r w:rsidR="004A0930">
        <w:t>161</w:t>
      </w:r>
      <w:bookmarkStart w:id="1" w:name="_GoBack"/>
      <w:bookmarkEnd w:id="0"/>
      <w:bookmarkEnd w:id="1"/>
    </w:p>
    <w:p w:rsidR="00AB1662" w:rsidRPr="002E02C9" w:rsidRDefault="00AB1662" w:rsidP="00AB1662">
      <w:pPr>
        <w:pStyle w:val="ATHeading2"/>
      </w:pPr>
      <w:bookmarkStart w:id="2" w:name="title"/>
      <w:r w:rsidRPr="002E02C9">
        <w:t>Sagen om Ryan Cornelius i Dubai</w:t>
      </w:r>
      <w:bookmarkEnd w:id="2"/>
    </w:p>
    <w:p w:rsidR="00AB1662" w:rsidRPr="00470737" w:rsidRDefault="00AB1662" w:rsidP="00AB1662">
      <w:pPr>
        <w:rPr>
          <w:i/>
          <w:vanish/>
        </w:rPr>
      </w:pPr>
      <w:r w:rsidRPr="00470737">
        <w:rPr>
          <w:i/>
        </w:rPr>
        <w:fldChar w:fldCharType="begin"/>
      </w:r>
      <w:r w:rsidRPr="00470737">
        <w:rPr>
          <w:i/>
        </w:rPr>
        <w:instrText xml:space="preserve"> TC"(</w:instrText>
      </w:r>
      <w:bookmarkStart w:id="3" w:name="DocNumber"/>
      <w:r w:rsidRPr="00470737">
        <w:rPr>
          <w:i/>
        </w:rPr>
        <w:instrText>B10-0328</w:instrText>
      </w:r>
      <w:r w:rsidR="00470737" w:rsidRPr="00470737">
        <w:rPr>
          <w:i/>
        </w:rPr>
        <w:instrText>, 0333, 0336, 0340 og 0341</w:instrText>
      </w:r>
      <w:r w:rsidRPr="00470737">
        <w:rPr>
          <w:i/>
        </w:rPr>
        <w:instrText>/2025</w:instrText>
      </w:r>
      <w:bookmarkEnd w:id="3"/>
      <w:r w:rsidRPr="00470737">
        <w:rPr>
          <w:i/>
        </w:rPr>
        <w:instrText xml:space="preserve">)"\l3 \n&gt; \* MERGEFORMAT </w:instrText>
      </w:r>
      <w:r w:rsidRPr="00470737">
        <w:rPr>
          <w:i/>
        </w:rPr>
        <w:fldChar w:fldCharType="end"/>
      </w:r>
    </w:p>
    <w:p w:rsidR="00AB1662" w:rsidRPr="00470737" w:rsidRDefault="00AB1662" w:rsidP="00AB1662">
      <w:pPr>
        <w:rPr>
          <w:vanish/>
        </w:rPr>
      </w:pPr>
      <w:bookmarkStart w:id="4" w:name="PE"/>
      <w:r w:rsidRPr="00470737">
        <w:rPr>
          <w:vanish/>
        </w:rPr>
        <w:t>PE774.024</w:t>
      </w:r>
      <w:bookmarkEnd w:id="4"/>
    </w:p>
    <w:p w:rsidR="00AB1662" w:rsidRPr="002E02C9" w:rsidRDefault="00AB1662" w:rsidP="00AB1662">
      <w:pPr>
        <w:pStyle w:val="ATHeading3"/>
      </w:pPr>
      <w:bookmarkStart w:id="5" w:name="Sujet"/>
      <w:r w:rsidRPr="002E02C9">
        <w:t>Europa-Parlamentets beslutning af 10. juli 2025 om sagen om Ryan Cornelius i Dubai</w:t>
      </w:r>
      <w:bookmarkEnd w:id="5"/>
      <w:r w:rsidRPr="002E02C9">
        <w:t xml:space="preserve"> </w:t>
      </w:r>
      <w:bookmarkStart w:id="6" w:name="References"/>
      <w:r w:rsidRPr="002E02C9">
        <w:t>(2025/2796(RSP))</w:t>
      </w:r>
      <w:bookmarkEnd w:id="6"/>
    </w:p>
    <w:p w:rsidR="004848A7" w:rsidRPr="00470737" w:rsidRDefault="004848A7" w:rsidP="004848A7">
      <w:pPr>
        <w:pStyle w:val="EPComma"/>
      </w:pPr>
      <w:bookmarkStart w:id="7" w:name="TextBodyBegin"/>
      <w:bookmarkEnd w:id="7"/>
      <w:r w:rsidRPr="00470737">
        <w:rPr>
          <w:i/>
          <w:iCs/>
        </w:rPr>
        <w:t>Europa-Parlamentet,</w:t>
      </w:r>
    </w:p>
    <w:p w:rsidR="004848A7" w:rsidRPr="00470737" w:rsidRDefault="004848A7" w:rsidP="004848A7">
      <w:pPr>
        <w:pStyle w:val="NormalHanging12a"/>
        <w:rPr>
          <w:shd w:val="clear" w:color="auto" w:fill="FFFFFF"/>
        </w:rPr>
      </w:pPr>
      <w:r w:rsidRPr="00470737">
        <w:t>–</w:t>
      </w:r>
      <w:r w:rsidRPr="00470737">
        <w:tab/>
        <w:t>der henviser til udtalelse nr. 19/2022 fra FN's Arbejdsgruppe om Vilkårlig Tilbageholdelse (UNWGAD),</w:t>
      </w:r>
    </w:p>
    <w:p w:rsidR="004848A7" w:rsidRPr="00470737" w:rsidRDefault="004848A7" w:rsidP="004848A7">
      <w:pPr>
        <w:pStyle w:val="NormalHanging12a"/>
        <w:rPr>
          <w:shd w:val="clear" w:color="auto" w:fill="FFFFFF"/>
        </w:rPr>
      </w:pPr>
      <w:r w:rsidRPr="00470737">
        <w:t>–</w:t>
      </w:r>
      <w:r w:rsidRPr="00470737">
        <w:tab/>
        <w:t>der henviser til forretningsordenens artikel 150, stk. 5, og artikel 136, stk. 4,</w:t>
      </w:r>
    </w:p>
    <w:p w:rsidR="004848A7" w:rsidRPr="00470737" w:rsidRDefault="004848A7" w:rsidP="004848A7">
      <w:pPr>
        <w:pStyle w:val="NormalHanging12a"/>
      </w:pPr>
      <w:r w:rsidRPr="00470737">
        <w:t>A.</w:t>
      </w:r>
      <w:r w:rsidRPr="00470737">
        <w:tab/>
        <w:t xml:space="preserve">der henviser til, at Ryan Cornelius, en 71-årig britisk statsborger, der er gift med en EU-borger, har været vilkårligt tilbageholdt i </w:t>
      </w:r>
      <w:r w:rsidRPr="00470737">
        <w:rPr>
          <w:shd w:val="clear" w:color="auto" w:fill="FFFFFF"/>
        </w:rPr>
        <w:t>De Forenede Arabiske Emirater</w:t>
      </w:r>
      <w:r w:rsidRPr="00470737">
        <w:t xml:space="preserve"> siden 2008, efter at han blev dømt for svig på grundlag af falske anklager i forbindelse med et lån fra Dubai </w:t>
      </w:r>
      <w:proofErr w:type="spellStart"/>
      <w:r w:rsidRPr="00470737">
        <w:t>Islamic</w:t>
      </w:r>
      <w:proofErr w:type="spellEnd"/>
      <w:r w:rsidRPr="00470737">
        <w:t xml:space="preserve"> Bank (DIB) til et ejendomsudviklingsprojekt;</w:t>
      </w:r>
    </w:p>
    <w:p w:rsidR="004848A7" w:rsidRPr="00470737" w:rsidRDefault="004848A7" w:rsidP="004848A7">
      <w:pPr>
        <w:pStyle w:val="NormalHanging12a"/>
      </w:pPr>
      <w:r w:rsidRPr="00470737">
        <w:t>B.</w:t>
      </w:r>
      <w:r w:rsidRPr="00470737">
        <w:tab/>
        <w:t>der henviser til, at han oprindeligt blev idømt 10 års fængsel, og at hans straf lige før den planlagte løsladelse i 2018 blev forlænget med yderligere 20 år i henhold til Dubais lov nr. 37 af 2009, idet loven blev anvendt med tilbagevirkende kraft og i strid med internationale retlige standarder;</w:t>
      </w:r>
    </w:p>
    <w:p w:rsidR="004848A7" w:rsidRPr="00470737" w:rsidRDefault="004848A7" w:rsidP="004848A7">
      <w:pPr>
        <w:pStyle w:val="NormalHanging12a"/>
      </w:pPr>
      <w:r w:rsidRPr="00470737">
        <w:t>C.</w:t>
      </w:r>
      <w:r w:rsidRPr="00470737">
        <w:tab/>
        <w:t>der henviser til, at regeringen for De Forenede Arabiske Emirater ifølge menneskerettighedsorganisationer har en bekymrende resultatliste over vilkårlige tilbageholdelser, uretfærdige retssager og beskyldninger om tortur;</w:t>
      </w:r>
    </w:p>
    <w:p w:rsidR="004848A7" w:rsidRPr="00470737" w:rsidRDefault="004848A7" w:rsidP="004848A7">
      <w:pPr>
        <w:pStyle w:val="NormalHanging12a"/>
      </w:pPr>
      <w:r w:rsidRPr="00470737">
        <w:t>D.</w:t>
      </w:r>
      <w:r w:rsidRPr="00470737">
        <w:tab/>
        <w:t>der henviser til, at værdien af ejendomsudviklingsprojektet tilhørende Ryan Cornelius, som DIB har gjort udlæg i, ifølge uafhængige revisorer påviseligt er mange gange højere end hans udestående gæld til banken;</w:t>
      </w:r>
    </w:p>
    <w:p w:rsidR="004848A7" w:rsidRPr="00470737" w:rsidRDefault="004848A7" w:rsidP="004848A7">
      <w:pPr>
        <w:pStyle w:val="NormalHanging12a"/>
        <w:rPr>
          <w:bCs/>
        </w:rPr>
      </w:pPr>
      <w:r w:rsidRPr="00470737">
        <w:t>E.</w:t>
      </w:r>
      <w:r w:rsidRPr="00470737">
        <w:tab/>
        <w:t>der henviser til, at UNWGAD har erklæret, at hans fortsatte fængsling er en overtrædelse af folkeretten, og at arbejdsgruppen har henvist til mangel på retfærdig rettergang, tvungne tilståelser, isolationsfængsling, nægtelse af juridisk rådgivning</w:t>
      </w:r>
      <w:r w:rsidRPr="00470737">
        <w:rPr>
          <w:i/>
        </w:rPr>
        <w:t xml:space="preserve"> </w:t>
      </w:r>
      <w:r w:rsidRPr="00470737">
        <w:t>og tvungen underskrivelse af dokumenter på arabisk;</w:t>
      </w:r>
    </w:p>
    <w:p w:rsidR="004848A7" w:rsidRPr="00470737" w:rsidRDefault="004848A7" w:rsidP="004848A7">
      <w:pPr>
        <w:pStyle w:val="NormalHanging12a"/>
      </w:pPr>
      <w:r w:rsidRPr="00470737">
        <w:t>F.</w:t>
      </w:r>
      <w:r w:rsidRPr="00470737">
        <w:tab/>
        <w:t>der henviser til, at Ryan Cornelius fortsat tilbageholdes under umenneskelige fængselsforhold, at hans helbredstilstand forværres, og at han ikke har ordentlig adgang til sundhedspleje;</w:t>
      </w:r>
    </w:p>
    <w:p w:rsidR="004848A7" w:rsidRPr="00470737" w:rsidRDefault="004848A7" w:rsidP="004848A7">
      <w:pPr>
        <w:pStyle w:val="NormalHanging12a"/>
      </w:pPr>
      <w:r w:rsidRPr="00470737">
        <w:lastRenderedPageBreak/>
        <w:t>G.</w:t>
      </w:r>
      <w:r w:rsidRPr="00470737">
        <w:tab/>
        <w:t>der henviser til, at det i artikel 7, stk. 1, i Dubais lov nr. 37 af 2009 er fastsat, at en domfældt person (debitor) ikke idømmes fængselsstraf, hvis den pågældende er over 70 år; der henviser til, at Ryan Cornelius fyldte 70 år i 2024 og derfor bør indrømmes en undtagelse i henhold til denne lov;</w:t>
      </w:r>
    </w:p>
    <w:p w:rsidR="004848A7" w:rsidRPr="00470737" w:rsidRDefault="004848A7" w:rsidP="004848A7">
      <w:pPr>
        <w:pStyle w:val="NormalHanging12a"/>
      </w:pPr>
      <w:r w:rsidRPr="00470737">
        <w:t>1.</w:t>
      </w:r>
      <w:r w:rsidRPr="00470737">
        <w:tab/>
        <w:t>fordømmer Ryan Cornelius' vilkårlige og langvarige tilbageholdelse og opfordrer til, at han og alle andre vilkårligt tilbageholdte personer løslades øjeblikkeligt og betingelsesløst;</w:t>
      </w:r>
    </w:p>
    <w:p w:rsidR="004848A7" w:rsidRPr="00470737" w:rsidRDefault="004848A7" w:rsidP="004848A7">
      <w:pPr>
        <w:pStyle w:val="NormalHanging12a"/>
      </w:pPr>
      <w:r w:rsidRPr="00470737">
        <w:t>2.</w:t>
      </w:r>
      <w:r w:rsidRPr="00470737">
        <w:tab/>
        <w:t>kræver, at han ydes ret til kompensation og andre erstatninger, der kan håndhæves, i overensstemmelse med folkeretten;</w:t>
      </w:r>
    </w:p>
    <w:p w:rsidR="004848A7" w:rsidRPr="00470737" w:rsidRDefault="004848A7" w:rsidP="004848A7">
      <w:pPr>
        <w:pStyle w:val="NormalHanging12a"/>
      </w:pPr>
      <w:r w:rsidRPr="00470737">
        <w:t>3.</w:t>
      </w:r>
      <w:r w:rsidRPr="00470737">
        <w:tab/>
      </w:r>
      <w:r w:rsidRPr="002E02C9">
        <w:rPr>
          <w:rStyle w:val="Strong"/>
          <w:b w:val="0"/>
          <w:color w:val="000000"/>
        </w:rPr>
        <w:t>opfordrer indtrængende myndighederne i Dubai til at give ham adgang til passende lægebehandling og pleje</w:t>
      </w:r>
      <w:r w:rsidRPr="00470737">
        <w:t xml:space="preserve"> i overensstemmelse med internationale standarder for behandling af fanger og til at sikre en uafhængig undersøgelse af hans vilkårlige tilbageholdelse;</w:t>
      </w:r>
    </w:p>
    <w:p w:rsidR="004848A7" w:rsidRPr="00470737" w:rsidRDefault="004848A7" w:rsidP="004848A7">
      <w:pPr>
        <w:pStyle w:val="NormalHanging12a"/>
      </w:pPr>
      <w:r w:rsidRPr="00470737">
        <w:t>4.</w:t>
      </w:r>
      <w:r w:rsidRPr="00470737">
        <w:tab/>
        <w:t>fordømmer anvendelsen med tilbagevirkende kraft af lov nr. 37 fra 2009 og opfordrer indtrængende De Forenede Arabiske Emirater til at sikre retfærdig rettergang og til at afskaffe praksissen med gældsrelaterede fængslinger; bemærker, at Ryan Cornelius fortsat er fængslet, selv om myndighederne har gjort udlæg i aktiver, der er værdiansat til mere end det dobbelte af hans oprindelige gæld;</w:t>
      </w:r>
    </w:p>
    <w:p w:rsidR="004848A7" w:rsidRPr="00470737" w:rsidRDefault="004848A7" w:rsidP="004848A7">
      <w:pPr>
        <w:pStyle w:val="NormalHanging12a"/>
      </w:pPr>
      <w:r w:rsidRPr="00470737">
        <w:t>5.</w:t>
      </w:r>
      <w:r w:rsidRPr="00470737">
        <w:tab/>
        <w:t>udtrykker solidaritet med hans familie;</w:t>
      </w:r>
    </w:p>
    <w:p w:rsidR="004848A7" w:rsidRPr="00470737" w:rsidRDefault="004848A7" w:rsidP="004848A7">
      <w:pPr>
        <w:pStyle w:val="NormalHanging12a"/>
      </w:pPr>
      <w:r w:rsidRPr="00470737">
        <w:t>6.</w:t>
      </w:r>
      <w:r w:rsidRPr="00470737">
        <w:tab/>
        <w:t>opfordrer Det Forenede Kongerige til at træffe alle nødvendige foranstaltninger for at sikre løsladelsen af Ryan Cornelius; opfordrer indtrængende NF/HR, EU's særlige repræsentant for menneskerettigheder, medlemsstaterne og EU's delegation i De Forenede Arabiske Emirater til at tage hans sag op i alle bilaterale kontakter med De Forenede Arabiske Emirater og nøje overvåge forholdene i forbindelse med hans tilbageholdelse;</w:t>
      </w:r>
    </w:p>
    <w:p w:rsidR="00E365E1" w:rsidRPr="00470737" w:rsidRDefault="004848A7" w:rsidP="002E02C9">
      <w:pPr>
        <w:ind w:left="567" w:hanging="567"/>
      </w:pPr>
      <w:r w:rsidRPr="00470737">
        <w:t>7.</w:t>
      </w:r>
      <w:r w:rsidRPr="00470737">
        <w:tab/>
        <w:t>pålægger sin formand at sende denne beslutning til Kommissionen, Rådet, NF/HR, EU's særlige repræsentant for menneskerettigheder, medlemsstaterne og regeringerne i Det Forenede Kongerige og De Forenede Arabiske Emirater.</w:t>
      </w:r>
    </w:p>
    <w:sectPr w:rsidR="00E365E1" w:rsidRPr="00470737" w:rsidSect="00B015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662" w:rsidRPr="00B0155F" w:rsidRDefault="00AB1662">
      <w:r w:rsidRPr="00B0155F">
        <w:separator/>
      </w:r>
    </w:p>
  </w:endnote>
  <w:endnote w:type="continuationSeparator" w:id="0">
    <w:p w:rsidR="00AB1662" w:rsidRPr="00B0155F" w:rsidRDefault="00AB1662">
      <w:r w:rsidRPr="00B01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5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5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5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662" w:rsidRPr="00B0155F" w:rsidRDefault="00AB1662">
      <w:r w:rsidRPr="00B0155F">
        <w:separator/>
      </w:r>
    </w:p>
  </w:footnote>
  <w:footnote w:type="continuationSeparator" w:id="0">
    <w:p w:rsidR="00AB1662" w:rsidRPr="00B0155F" w:rsidRDefault="00AB1662">
      <w:r w:rsidRPr="00B015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5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5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5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DA"/>
    <w:docVar w:name="dvnumam" w:val="0"/>
    <w:docVar w:name="dvpe" w:val="774.024"/>
    <w:docVar w:name="dvtitre" w:val="Europa-Parlamentets beslutning af 10. juli 2025 om sagen om Ryan Cornelius i Dubai(2025/2796(RSP))"/>
  </w:docVars>
  <w:rsids>
    <w:rsidRoot w:val="00AB1662"/>
    <w:rsid w:val="00002272"/>
    <w:rsid w:val="00064002"/>
    <w:rsid w:val="000677B9"/>
    <w:rsid w:val="000831BA"/>
    <w:rsid w:val="000A42CC"/>
    <w:rsid w:val="000E7DD9"/>
    <w:rsid w:val="0010095E"/>
    <w:rsid w:val="00125B37"/>
    <w:rsid w:val="00187494"/>
    <w:rsid w:val="001F32AE"/>
    <w:rsid w:val="002767FF"/>
    <w:rsid w:val="002B18FE"/>
    <w:rsid w:val="002B5493"/>
    <w:rsid w:val="002E02C9"/>
    <w:rsid w:val="00343214"/>
    <w:rsid w:val="00361C00"/>
    <w:rsid w:val="00395FA1"/>
    <w:rsid w:val="003E15D4"/>
    <w:rsid w:val="00411CCE"/>
    <w:rsid w:val="0041666E"/>
    <w:rsid w:val="00421060"/>
    <w:rsid w:val="00470737"/>
    <w:rsid w:val="00471C19"/>
    <w:rsid w:val="004848A7"/>
    <w:rsid w:val="004867E3"/>
    <w:rsid w:val="00494A28"/>
    <w:rsid w:val="004A093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662"/>
    <w:rsid w:val="00AB441E"/>
    <w:rsid w:val="00AB6293"/>
    <w:rsid w:val="00AE0928"/>
    <w:rsid w:val="00AF3B82"/>
    <w:rsid w:val="00B0155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1B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3E12E"/>
  <w15:chartTrackingRefBased/>
  <w15:docId w15:val="{D9FCB903-FD16-4083-8A23-79D40087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848A7"/>
    <w:pPr>
      <w:spacing w:after="240"/>
      <w:ind w:left="567" w:hanging="567"/>
    </w:pPr>
  </w:style>
  <w:style w:type="paragraph" w:customStyle="1" w:styleId="EPComma">
    <w:name w:val="EPComma"/>
    <w:basedOn w:val="Normal"/>
    <w:link w:val="EPCommaChar"/>
    <w:rsid w:val="004848A7"/>
    <w:pPr>
      <w:spacing w:before="480" w:after="240"/>
    </w:pPr>
  </w:style>
  <w:style w:type="character" w:customStyle="1" w:styleId="NormalHanging12aChar">
    <w:name w:val="NormalHanging12a Char"/>
    <w:basedOn w:val="DefaultParagraphFont"/>
    <w:link w:val="NormalHanging12a"/>
    <w:locked/>
    <w:rsid w:val="004848A7"/>
    <w:rPr>
      <w:sz w:val="24"/>
      <w:lang w:val="da-DK"/>
    </w:rPr>
  </w:style>
  <w:style w:type="character" w:customStyle="1" w:styleId="EPCommaChar">
    <w:name w:val="EPComma Char"/>
    <w:basedOn w:val="DefaultParagraphFont"/>
    <w:link w:val="EPComma"/>
    <w:rsid w:val="004848A7"/>
    <w:rPr>
      <w:sz w:val="24"/>
      <w:lang w:val="da-DK"/>
    </w:rPr>
  </w:style>
  <w:style w:type="character" w:styleId="Strong">
    <w:name w:val="Strong"/>
    <w:basedOn w:val="DefaultParagraphFont"/>
    <w:uiPriority w:val="22"/>
    <w:qFormat/>
    <w:rsid w:val="004848A7"/>
    <w:rPr>
      <w:b/>
      <w:bCs/>
    </w:rPr>
  </w:style>
  <w:style w:type="paragraph" w:styleId="BalloonText">
    <w:name w:val="Balloon Text"/>
    <w:basedOn w:val="Normal"/>
    <w:link w:val="BalloonTextChar"/>
    <w:rsid w:val="00470737"/>
    <w:rPr>
      <w:rFonts w:ascii="Segoe UI" w:hAnsi="Segoe UI" w:cs="Segoe UI"/>
      <w:sz w:val="18"/>
      <w:szCs w:val="18"/>
    </w:rPr>
  </w:style>
  <w:style w:type="character" w:customStyle="1" w:styleId="BalloonTextChar">
    <w:name w:val="Balloon Text Char"/>
    <w:basedOn w:val="DefaultParagraphFont"/>
    <w:link w:val="BalloonText"/>
    <w:rsid w:val="0047073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95DFE-445F-4996-8D48-62015FD7F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2025-07-10T10:08:00Z</dcterms:created>
  <dcterms:modified xsi:type="dcterms:W3CDTF">2025-07-10T10:08:00Z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P10_TA-PROV(2025)0161_B10-0328_2025_</vt:lpwstr>
  </property>
  <property fmtid="{D5CDD505-2E9C-101B-9397-08002B2CF9AE}" pid="4" name="&lt;Type&gt;">
    <vt:lpwstr>RR</vt:lpwstr>
  </property>
</Properties>
</file>