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397F" w:rsidTr="0010095E">
        <w:trPr>
          <w:trHeight w:hRule="exact" w:val="1418"/>
        </w:trPr>
        <w:tc>
          <w:tcPr>
            <w:tcW w:w="6804" w:type="dxa"/>
            <w:shd w:val="clear" w:color="auto" w:fill="auto"/>
            <w:vAlign w:val="center"/>
          </w:tcPr>
          <w:p w:rsidR="00751A4A" w:rsidRPr="004A397F" w:rsidRDefault="00FF49DE" w:rsidP="0010095E">
            <w:pPr>
              <w:pStyle w:val="EPName"/>
            </w:pPr>
            <w:bookmarkStart w:id="0" w:name="_GoBack"/>
            <w:bookmarkEnd w:id="0"/>
            <w:r w:rsidRPr="004A397F">
              <w:t>Parlamentul European</w:t>
            </w:r>
          </w:p>
          <w:p w:rsidR="00751A4A" w:rsidRPr="004A397F" w:rsidRDefault="005F1B17" w:rsidP="005F1B17">
            <w:pPr>
              <w:pStyle w:val="EPTerm"/>
              <w:rPr>
                <w:rStyle w:val="HideTWBExt"/>
                <w:noProof w:val="0"/>
                <w:vanish w:val="0"/>
                <w:color w:val="auto"/>
              </w:rPr>
            </w:pPr>
            <w:r w:rsidRPr="004A397F">
              <w:t>2024</w:t>
            </w:r>
            <w:r w:rsidR="00817416" w:rsidRPr="004A397F">
              <w:t>-202</w:t>
            </w:r>
            <w:r w:rsidRPr="004A397F">
              <w:t>9</w:t>
            </w:r>
          </w:p>
        </w:tc>
        <w:tc>
          <w:tcPr>
            <w:tcW w:w="2268" w:type="dxa"/>
            <w:shd w:val="clear" w:color="auto" w:fill="auto"/>
          </w:tcPr>
          <w:p w:rsidR="00751A4A" w:rsidRPr="004A397F" w:rsidRDefault="00187494" w:rsidP="0010095E">
            <w:pPr>
              <w:pStyle w:val="EPLogo"/>
            </w:pPr>
            <w:r w:rsidRPr="004A397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397F" w:rsidRDefault="00D058B8" w:rsidP="004C5D52">
      <w:pPr>
        <w:pStyle w:val="LineTop"/>
      </w:pPr>
    </w:p>
    <w:p w:rsidR="00680577" w:rsidRPr="004A397F" w:rsidRDefault="00FF49DE" w:rsidP="00680577">
      <w:pPr>
        <w:pStyle w:val="EPBodyTA1"/>
      </w:pPr>
      <w:r w:rsidRPr="004A397F">
        <w:t>TEXTE ADOPTATE</w:t>
      </w:r>
    </w:p>
    <w:p w:rsidR="00D058B8" w:rsidRPr="004A397F" w:rsidRDefault="00D058B8" w:rsidP="00D058B8">
      <w:pPr>
        <w:pStyle w:val="LineBottom"/>
      </w:pPr>
    </w:p>
    <w:p w:rsidR="00FF49DE" w:rsidRPr="004A397F" w:rsidRDefault="00FF49DE" w:rsidP="00FF49DE">
      <w:pPr>
        <w:pStyle w:val="ATHeading1"/>
      </w:pPr>
      <w:bookmarkStart w:id="1" w:name="TANumber"/>
      <w:r w:rsidRPr="004A397F">
        <w:t>P10_TA(2025)</w:t>
      </w:r>
      <w:bookmarkEnd w:id="1"/>
      <w:r w:rsidR="004A397F" w:rsidRPr="004A397F">
        <w:t>0</w:t>
      </w:r>
      <w:r w:rsidR="004A397F" w:rsidRPr="004A397F">
        <w:t>161</w:t>
      </w:r>
    </w:p>
    <w:p w:rsidR="00FF49DE" w:rsidRPr="004A397F" w:rsidRDefault="00FF49DE" w:rsidP="00FF49DE">
      <w:pPr>
        <w:pStyle w:val="ATHeading2"/>
      </w:pPr>
      <w:bookmarkStart w:id="2" w:name="title"/>
      <w:r w:rsidRPr="004A397F">
        <w:t>Cazul lui Ryan Cornelius în Dubai</w:t>
      </w:r>
      <w:bookmarkEnd w:id="2"/>
    </w:p>
    <w:p w:rsidR="00FF49DE" w:rsidRPr="004A397F" w:rsidRDefault="00FF49DE" w:rsidP="00FF49DE">
      <w:pPr>
        <w:rPr>
          <w:i/>
          <w:vanish/>
        </w:rPr>
      </w:pPr>
      <w:r w:rsidRPr="004A397F">
        <w:rPr>
          <w:i/>
        </w:rPr>
        <w:fldChar w:fldCharType="begin"/>
      </w:r>
      <w:r w:rsidRPr="004A397F">
        <w:rPr>
          <w:i/>
        </w:rPr>
        <w:instrText xml:space="preserve"> TC"(</w:instrText>
      </w:r>
      <w:bookmarkStart w:id="3" w:name="DocNumber"/>
      <w:r w:rsidRPr="004A397F">
        <w:rPr>
          <w:i/>
        </w:rPr>
        <w:instrText>B10-</w:instrText>
      </w:r>
      <w:r w:rsidR="003179F5" w:rsidRPr="004A397F">
        <w:rPr>
          <w:i/>
        </w:rPr>
        <w:instrText>0328, 0333, 0336, 0340 și 0341</w:instrText>
      </w:r>
      <w:r w:rsidRPr="004A397F">
        <w:rPr>
          <w:i/>
        </w:rPr>
        <w:instrText>/2025</w:instrText>
      </w:r>
      <w:bookmarkEnd w:id="3"/>
      <w:r w:rsidRPr="004A397F">
        <w:rPr>
          <w:i/>
        </w:rPr>
        <w:instrText xml:space="preserve">)"\l3 \n&gt; \* </w:instrText>
      </w:r>
      <w:proofErr w:type="spellStart"/>
      <w:r w:rsidRPr="004A397F">
        <w:rPr>
          <w:i/>
        </w:rPr>
        <w:instrText>MERGEFORMAT</w:instrText>
      </w:r>
      <w:proofErr w:type="spellEnd"/>
      <w:r w:rsidRPr="004A397F">
        <w:rPr>
          <w:i/>
        </w:rPr>
        <w:instrText xml:space="preserve"> </w:instrText>
      </w:r>
      <w:r w:rsidRPr="004A397F">
        <w:rPr>
          <w:i/>
        </w:rPr>
        <w:fldChar w:fldCharType="end"/>
      </w:r>
    </w:p>
    <w:p w:rsidR="00FF49DE" w:rsidRPr="004A397F" w:rsidRDefault="00FF49DE" w:rsidP="00FF49DE">
      <w:pPr>
        <w:rPr>
          <w:vanish/>
        </w:rPr>
      </w:pPr>
      <w:bookmarkStart w:id="4" w:name="PE"/>
      <w:r w:rsidRPr="004A397F">
        <w:rPr>
          <w:vanish/>
        </w:rPr>
        <w:t>PE774.024</w:t>
      </w:r>
      <w:bookmarkEnd w:id="4"/>
    </w:p>
    <w:p w:rsidR="00FF49DE" w:rsidRPr="004A397F" w:rsidRDefault="00FF49DE" w:rsidP="004A397F">
      <w:pPr>
        <w:pStyle w:val="ATHeading3"/>
      </w:pPr>
      <w:bookmarkStart w:id="5" w:name="Sujet"/>
      <w:r w:rsidRPr="004A397F">
        <w:t>Rezoluția Parlamentului European din 10 iulie 2025 referitoare la cazul lui Ryan Cornelius în Dubai</w:t>
      </w:r>
      <w:bookmarkEnd w:id="5"/>
      <w:r w:rsidRPr="004A397F">
        <w:t xml:space="preserve"> </w:t>
      </w:r>
      <w:bookmarkStart w:id="6" w:name="References"/>
      <w:r w:rsidRPr="004A397F">
        <w:t>(2025/2796(</w:t>
      </w:r>
      <w:proofErr w:type="spellStart"/>
      <w:r w:rsidRPr="004A397F">
        <w:t>RSP</w:t>
      </w:r>
      <w:proofErr w:type="spellEnd"/>
      <w:r w:rsidRPr="004A397F">
        <w:t>))</w:t>
      </w:r>
      <w:bookmarkEnd w:id="6"/>
    </w:p>
    <w:p w:rsidR="006640D7" w:rsidRPr="004A397F" w:rsidRDefault="006640D7" w:rsidP="006640D7">
      <w:pPr>
        <w:pStyle w:val="EPComma"/>
      </w:pPr>
      <w:bookmarkStart w:id="7" w:name="TextBodyBegin"/>
      <w:bookmarkEnd w:id="7"/>
      <w:r w:rsidRPr="004A397F">
        <w:rPr>
          <w:i/>
        </w:rPr>
        <w:t>Parlamentul European</w:t>
      </w:r>
      <w:r w:rsidRPr="004A397F">
        <w:t>,</w:t>
      </w:r>
    </w:p>
    <w:p w:rsidR="006640D7" w:rsidRPr="004A397F" w:rsidRDefault="006640D7" w:rsidP="006640D7">
      <w:pPr>
        <w:pStyle w:val="NormalHanging12a"/>
        <w:rPr>
          <w:shd w:val="clear" w:color="auto" w:fill="FFFFFF"/>
        </w:rPr>
      </w:pPr>
      <w:r w:rsidRPr="004A397F">
        <w:t>–</w:t>
      </w:r>
      <w:r w:rsidRPr="004A397F">
        <w:tab/>
        <w:t>având în vedere Avizul nr. 19/2022 al Grupului de lucru al Organizației Națiunilor Unite privind detenția arbitrară (</w:t>
      </w:r>
      <w:proofErr w:type="spellStart"/>
      <w:r w:rsidRPr="004A397F">
        <w:t>UNWGAD</w:t>
      </w:r>
      <w:proofErr w:type="spellEnd"/>
      <w:r w:rsidRPr="004A397F">
        <w:t>),</w:t>
      </w:r>
    </w:p>
    <w:p w:rsidR="006640D7" w:rsidRPr="004A397F" w:rsidRDefault="006640D7" w:rsidP="006640D7">
      <w:pPr>
        <w:pStyle w:val="NormalHanging12a"/>
        <w:rPr>
          <w:shd w:val="clear" w:color="auto" w:fill="FFFFFF"/>
        </w:rPr>
      </w:pPr>
      <w:r w:rsidRPr="004A397F">
        <w:t>–</w:t>
      </w:r>
      <w:r w:rsidRPr="004A397F">
        <w:tab/>
        <w:t>având în vedere articolul 150 alineatul (5) și articolul 136 alineatul (4) din Regulamentul său de procedură,</w:t>
      </w:r>
    </w:p>
    <w:p w:rsidR="006640D7" w:rsidRPr="004A397F" w:rsidRDefault="006640D7" w:rsidP="006640D7">
      <w:pPr>
        <w:pStyle w:val="NormalHanging12a"/>
      </w:pPr>
      <w:r w:rsidRPr="004A397F">
        <w:t>A.</w:t>
      </w:r>
      <w:r w:rsidRPr="004A397F">
        <w:tab/>
        <w:t xml:space="preserve">întrucât Ryan Cornelius, un resortisant britanic în vârstă de 71 de ani căsătorit cu un cetățean al UE, este deținut în mod arbitrar în </w:t>
      </w:r>
      <w:r w:rsidRPr="004A397F">
        <w:rPr>
          <w:shd w:val="clear" w:color="auto" w:fill="FFFFFF"/>
        </w:rPr>
        <w:t>Emiratele Arabe Unite (</w:t>
      </w:r>
      <w:r w:rsidRPr="004A397F">
        <w:t>EAU) din 2008, în urma unei condamnări pentru acuzații false de fraudă legate de un împrumut acordat de Banca Islamică Dubai (</w:t>
      </w:r>
      <w:proofErr w:type="spellStart"/>
      <w:r w:rsidRPr="004A397F">
        <w:t>DIB</w:t>
      </w:r>
      <w:proofErr w:type="spellEnd"/>
      <w:r w:rsidRPr="004A397F">
        <w:t>) pentru un proiect de dezvoltare imobiliară;</w:t>
      </w:r>
    </w:p>
    <w:p w:rsidR="006640D7" w:rsidRPr="004A397F" w:rsidRDefault="006640D7" w:rsidP="006640D7">
      <w:pPr>
        <w:pStyle w:val="NormalHanging12a"/>
      </w:pPr>
      <w:r w:rsidRPr="004A397F">
        <w:t>B.</w:t>
      </w:r>
      <w:r w:rsidRPr="004A397F">
        <w:tab/>
        <w:t>întrucât el a fost condamnat inițial la 10 ani de închisoare și, chiar înainte de eliberarea sa programată în 2018, pedeapsa a fost prelungită cu încă 20 de ani în temeiul Legii nr. 37 din 2009 din Dubai, aplicată retroactiv și încălcând standardele juridice internaționale;</w:t>
      </w:r>
    </w:p>
    <w:p w:rsidR="006640D7" w:rsidRPr="004A397F" w:rsidRDefault="006640D7" w:rsidP="006640D7">
      <w:pPr>
        <w:pStyle w:val="NormalHanging12a"/>
      </w:pPr>
      <w:r w:rsidRPr="004A397F">
        <w:t>C.</w:t>
      </w:r>
      <w:r w:rsidRPr="004A397F">
        <w:tab/>
        <w:t>întrucât, potrivit organizațiilor pentru drepturile omului, guvernul EAU are antecedente îngrijorătoare privind detenția arbitrară, procese inechitabile și acuzații de tortură;</w:t>
      </w:r>
    </w:p>
    <w:p w:rsidR="006640D7" w:rsidRPr="004A397F" w:rsidRDefault="006640D7" w:rsidP="006640D7">
      <w:pPr>
        <w:pStyle w:val="NormalHanging12a"/>
      </w:pPr>
      <w:r w:rsidRPr="004A397F">
        <w:t>D.</w:t>
      </w:r>
      <w:r w:rsidRPr="004A397F">
        <w:tab/>
        <w:t xml:space="preserve">întrucât, potrivit unor auditori independenți, proiectul imobiliar confiscat de </w:t>
      </w:r>
      <w:proofErr w:type="spellStart"/>
      <w:r w:rsidRPr="004A397F">
        <w:t>DIB</w:t>
      </w:r>
      <w:proofErr w:type="spellEnd"/>
      <w:r w:rsidRPr="004A397F">
        <w:t xml:space="preserve"> de la Ryan Cornelius are în mod evident o valoare de câteva ori mai mare decât cuantumul datoriei sale restante față de bancă;</w:t>
      </w:r>
    </w:p>
    <w:p w:rsidR="006640D7" w:rsidRPr="004A397F" w:rsidRDefault="006640D7" w:rsidP="006640D7">
      <w:pPr>
        <w:pStyle w:val="NormalHanging12a"/>
        <w:rPr>
          <w:bCs/>
        </w:rPr>
      </w:pPr>
      <w:r w:rsidRPr="004A397F">
        <w:t>E.</w:t>
      </w:r>
      <w:r w:rsidRPr="004A397F">
        <w:tab/>
        <w:t xml:space="preserve">întrucât </w:t>
      </w:r>
      <w:proofErr w:type="spellStart"/>
      <w:r w:rsidRPr="004A397F">
        <w:t>UNWGAD</w:t>
      </w:r>
      <w:proofErr w:type="spellEnd"/>
      <w:r w:rsidRPr="004A397F">
        <w:t xml:space="preserve"> a declarat detenția sa continuă drept o încălcare a dreptului internațional, invocând lipsa garanțiilor procedurale, mărturisiri obținute prin constrângere, încarcerare solitară, refuzul accesului la consiliere juridică și semnarea sub constrângere a unor documente în limba arabă;</w:t>
      </w:r>
    </w:p>
    <w:p w:rsidR="006640D7" w:rsidRPr="004A397F" w:rsidRDefault="006640D7" w:rsidP="006640D7">
      <w:pPr>
        <w:pStyle w:val="NormalHanging12a"/>
      </w:pPr>
      <w:r w:rsidRPr="004A397F">
        <w:t>F.</w:t>
      </w:r>
      <w:r w:rsidRPr="004A397F">
        <w:tab/>
        <w:t>întrucât Ryan Cornelius continuă să fie ținut în condiții inumane de detenție, sănătatea i se deteriorează și nu are acces adecvat la asistență medicală;</w:t>
      </w:r>
    </w:p>
    <w:p w:rsidR="006640D7" w:rsidRPr="004A397F" w:rsidRDefault="006640D7" w:rsidP="006640D7">
      <w:pPr>
        <w:pStyle w:val="NormalHanging12a"/>
      </w:pPr>
      <w:r w:rsidRPr="004A397F">
        <w:lastRenderedPageBreak/>
        <w:t>G.</w:t>
      </w:r>
      <w:r w:rsidRPr="004A397F">
        <w:tab/>
        <w:t>întrucât Legea nr. 37 din 2009 din Dubai prevede la articolul 7 alineatul (1) că persoana condamnată (debitorul) nu poate primi pedeapsa cu închisoarea dacă are peste 70 de ani; întrucât Ryan Cornelius a împlinit vârsta de 70 de ani în 2024 și, ca atare, ar trebui să beneficieze de o exonerare de pedeapsă în temeiul acestei legi,</w:t>
      </w:r>
    </w:p>
    <w:p w:rsidR="006640D7" w:rsidRPr="004A397F" w:rsidRDefault="006640D7" w:rsidP="006640D7">
      <w:pPr>
        <w:pStyle w:val="NormalHanging12a"/>
      </w:pPr>
      <w:r w:rsidRPr="004A397F">
        <w:t>1.</w:t>
      </w:r>
      <w:r w:rsidRPr="004A397F">
        <w:tab/>
        <w:t>condamnă detenția arbitrară și prelungită a lui Ryan Cornelius și solicită eliberarea imediată și necondiționată a acestuia și a tuturor celorlalte persoane deținute în mod arbitrar;</w:t>
      </w:r>
    </w:p>
    <w:p w:rsidR="006640D7" w:rsidRPr="004A397F" w:rsidRDefault="006640D7" w:rsidP="006640D7">
      <w:pPr>
        <w:pStyle w:val="NormalHanging12a"/>
      </w:pPr>
      <w:r w:rsidRPr="004A397F">
        <w:t>2.</w:t>
      </w:r>
      <w:r w:rsidRPr="004A397F">
        <w:tab/>
        <w:t>cere ca lui Ryan Cornelius să i se acorde un drept exercitabil la despăgubiri și alte reparații, în conformitate cu dreptul internațional;</w:t>
      </w:r>
    </w:p>
    <w:p w:rsidR="006640D7" w:rsidRPr="004A397F" w:rsidRDefault="006640D7" w:rsidP="006640D7">
      <w:pPr>
        <w:pStyle w:val="NormalHanging12a"/>
      </w:pPr>
      <w:r w:rsidRPr="004A397F">
        <w:t>3.</w:t>
      </w:r>
      <w:r w:rsidRPr="004A397F">
        <w:tab/>
      </w:r>
      <w:r w:rsidRPr="004A397F">
        <w:rPr>
          <w:rStyle w:val="Strong"/>
          <w:b w:val="0"/>
          <w:color w:val="000000"/>
        </w:rPr>
        <w:t>îndeamnă autoritățile din Dubai să îi ofere acestuia acces la tratamente și îngrijiri medicale adecvate,</w:t>
      </w:r>
      <w:r w:rsidRPr="004A397F">
        <w:t xml:space="preserve"> conform standardelor internaționale privind tratamentul deținuților, și să garanteze o anchetă independentă asupra detenției sale arbitrare;</w:t>
      </w:r>
    </w:p>
    <w:p w:rsidR="006640D7" w:rsidRPr="004A397F" w:rsidRDefault="006640D7" w:rsidP="006640D7">
      <w:pPr>
        <w:pStyle w:val="NormalHanging12a"/>
      </w:pPr>
      <w:r w:rsidRPr="004A397F">
        <w:t>4.</w:t>
      </w:r>
      <w:r w:rsidRPr="004A397F">
        <w:tab/>
        <w:t>denunță aplicarea retroactivă a Legii nr. 37 din 2009 și îndeamnă EAU să asigure procese echitabile și să elimine practica încarcerării din motive legate de datorii; ia act de faptul că Ryan Cornelius rămâne în închisoare, deși autoritățile au confiscat active evaluate ca având o valoare de două ori mai mare decât datoria sa inițială;</w:t>
      </w:r>
    </w:p>
    <w:p w:rsidR="006640D7" w:rsidRPr="004A397F" w:rsidRDefault="006640D7" w:rsidP="006640D7">
      <w:pPr>
        <w:pStyle w:val="NormalHanging12a"/>
      </w:pPr>
      <w:r w:rsidRPr="004A397F">
        <w:t>5.</w:t>
      </w:r>
      <w:r w:rsidRPr="004A397F">
        <w:tab/>
        <w:t>își exprimă solidaritatea cu familia sa;</w:t>
      </w:r>
    </w:p>
    <w:p w:rsidR="006640D7" w:rsidRPr="004A397F" w:rsidRDefault="006640D7" w:rsidP="006640D7">
      <w:pPr>
        <w:pStyle w:val="NormalHanging12a"/>
      </w:pPr>
      <w:r w:rsidRPr="004A397F">
        <w:t>6.</w:t>
      </w:r>
      <w:r w:rsidRPr="004A397F">
        <w:tab/>
        <w:t>invită Regatul Unit să ia toate măsurile necesare pentru a asigura eliberarea lui Ryan Cornelius; îndeamnă VP/</w:t>
      </w:r>
      <w:proofErr w:type="spellStart"/>
      <w:r w:rsidRPr="004A397F">
        <w:t>ÎR</w:t>
      </w:r>
      <w:proofErr w:type="spellEnd"/>
      <w:r w:rsidRPr="004A397F">
        <w:t>, reprezentantul special al UE pentru drepturile omului, statele membre și Delegația UE în EAU să aducă în discuție cazul său în toate angajamentele bilaterale cu EAU și să monitorizeze îndeaproape condițiile de detenție a acestuia;</w:t>
      </w:r>
    </w:p>
    <w:p w:rsidR="00E365E1" w:rsidRPr="004A397F" w:rsidRDefault="006640D7" w:rsidP="004A397F">
      <w:pPr>
        <w:pStyle w:val="NormalHanging12a"/>
      </w:pPr>
      <w:r w:rsidRPr="004A397F">
        <w:t>7.</w:t>
      </w:r>
      <w:r w:rsidRPr="004A397F">
        <w:tab/>
        <w:t>încredințează Președintei sarcina de a transmite prezenta rezoluție Comisiei, Consiliului, VP/</w:t>
      </w:r>
      <w:proofErr w:type="spellStart"/>
      <w:r w:rsidRPr="004A397F">
        <w:t>ÎR</w:t>
      </w:r>
      <w:proofErr w:type="spellEnd"/>
      <w:r w:rsidRPr="004A397F">
        <w:t>, reprezentantului special al UE pentru drepturile omului, statelor membre și guvernelor Regatului Unit și EAU.</w:t>
      </w:r>
    </w:p>
    <w:sectPr w:rsidR="00E365E1" w:rsidRPr="004A397F" w:rsidSect="005B78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9DE" w:rsidRPr="005B7819" w:rsidRDefault="00FF49DE">
      <w:r w:rsidRPr="005B7819">
        <w:separator/>
      </w:r>
    </w:p>
  </w:endnote>
  <w:endnote w:type="continuationSeparator" w:id="0">
    <w:p w:rsidR="00FF49DE" w:rsidRPr="005B7819" w:rsidRDefault="00FF49DE">
      <w:r w:rsidRPr="005B78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8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8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8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9DE" w:rsidRPr="005B7819" w:rsidRDefault="00FF49DE">
      <w:r w:rsidRPr="005B7819">
        <w:separator/>
      </w:r>
    </w:p>
  </w:footnote>
  <w:footnote w:type="continuationSeparator" w:id="0">
    <w:p w:rsidR="00FF49DE" w:rsidRPr="005B7819" w:rsidRDefault="00FF49DE">
      <w:r w:rsidRPr="005B78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8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8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8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8/2025"/>
    <w:docVar w:name="dvlangue" w:val="RO"/>
    <w:docVar w:name="dvnumam" w:val="0"/>
    <w:docVar w:name="dvpe" w:val="774.024"/>
    <w:docVar w:name="dvtitre" w:val="Rezoluția Parlamentului European din 10 iulie 2025 referitoare la cazul lui Ryan Cornelius în Dubai(2025/2796(RSP))"/>
  </w:docVars>
  <w:rsids>
    <w:rsidRoot w:val="00FF49DE"/>
    <w:rsid w:val="00002272"/>
    <w:rsid w:val="00064002"/>
    <w:rsid w:val="000677B9"/>
    <w:rsid w:val="000831BA"/>
    <w:rsid w:val="000A42CC"/>
    <w:rsid w:val="000E7DD9"/>
    <w:rsid w:val="0010095E"/>
    <w:rsid w:val="00125B37"/>
    <w:rsid w:val="00187494"/>
    <w:rsid w:val="001F32AE"/>
    <w:rsid w:val="002767FF"/>
    <w:rsid w:val="002B18FE"/>
    <w:rsid w:val="002B5493"/>
    <w:rsid w:val="003179F5"/>
    <w:rsid w:val="00343214"/>
    <w:rsid w:val="00361C00"/>
    <w:rsid w:val="00395FA1"/>
    <w:rsid w:val="003E15D4"/>
    <w:rsid w:val="00411CCE"/>
    <w:rsid w:val="0041666E"/>
    <w:rsid w:val="00421060"/>
    <w:rsid w:val="00471C19"/>
    <w:rsid w:val="004867E3"/>
    <w:rsid w:val="00494A28"/>
    <w:rsid w:val="004A397F"/>
    <w:rsid w:val="004C0004"/>
    <w:rsid w:val="004C5D52"/>
    <w:rsid w:val="0050519A"/>
    <w:rsid w:val="005072A1"/>
    <w:rsid w:val="00514517"/>
    <w:rsid w:val="00545827"/>
    <w:rsid w:val="00560270"/>
    <w:rsid w:val="005B7819"/>
    <w:rsid w:val="005C2568"/>
    <w:rsid w:val="005F1B17"/>
    <w:rsid w:val="006037C0"/>
    <w:rsid w:val="006631B6"/>
    <w:rsid w:val="006640D7"/>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9D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843A1A"/>
  <w15:chartTrackingRefBased/>
  <w15:docId w15:val="{5726F3A1-48F0-4F79-B465-FF57E9518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640D7"/>
    <w:pPr>
      <w:spacing w:after="240"/>
      <w:ind w:left="567" w:hanging="567"/>
    </w:pPr>
  </w:style>
  <w:style w:type="paragraph" w:customStyle="1" w:styleId="EPComma">
    <w:name w:val="EPComma"/>
    <w:basedOn w:val="Normal"/>
    <w:link w:val="EPCommaChar"/>
    <w:rsid w:val="006640D7"/>
    <w:pPr>
      <w:spacing w:before="480" w:after="240"/>
    </w:pPr>
  </w:style>
  <w:style w:type="character" w:customStyle="1" w:styleId="NormalHanging12aChar">
    <w:name w:val="NormalHanging12a Char"/>
    <w:basedOn w:val="DefaultParagraphFont"/>
    <w:link w:val="NormalHanging12a"/>
    <w:locked/>
    <w:rsid w:val="006640D7"/>
    <w:rPr>
      <w:sz w:val="24"/>
      <w:lang w:val="ro-RO"/>
    </w:rPr>
  </w:style>
  <w:style w:type="character" w:customStyle="1" w:styleId="EPCommaChar">
    <w:name w:val="EPComma Char"/>
    <w:basedOn w:val="DefaultParagraphFont"/>
    <w:link w:val="EPComma"/>
    <w:rsid w:val="006640D7"/>
    <w:rPr>
      <w:sz w:val="24"/>
      <w:lang w:val="ro-RO"/>
    </w:rPr>
  </w:style>
  <w:style w:type="character" w:styleId="Strong">
    <w:name w:val="Strong"/>
    <w:basedOn w:val="DefaultParagraphFont"/>
    <w:uiPriority w:val="22"/>
    <w:qFormat/>
    <w:rsid w:val="006640D7"/>
    <w:rPr>
      <w:b/>
      <w:bCs/>
    </w:rPr>
  </w:style>
  <w:style w:type="paragraph" w:styleId="BalloonText">
    <w:name w:val="Balloon Text"/>
    <w:basedOn w:val="Normal"/>
    <w:link w:val="BalloonTextChar"/>
    <w:rsid w:val="003179F5"/>
    <w:rPr>
      <w:rFonts w:ascii="Segoe UI" w:hAnsi="Segoe UI" w:cs="Segoe UI"/>
      <w:sz w:val="18"/>
      <w:szCs w:val="18"/>
    </w:rPr>
  </w:style>
  <w:style w:type="character" w:customStyle="1" w:styleId="BalloonTextChar">
    <w:name w:val="Balloon Text Char"/>
    <w:basedOn w:val="DefaultParagraphFont"/>
    <w:link w:val="BalloonText"/>
    <w:rsid w:val="003179F5"/>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ED3AA-25EE-49E0-BBEE-DB74ED723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570</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2025-07-10T10:34:00Z</dcterms:created>
  <dcterms:modified xsi:type="dcterms:W3CDTF">2025-07-10T10:34:00Z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B10-0328/2025</vt:lpwstr>
  </property>
  <property fmtid="{D5CDD505-2E9C-101B-9397-08002B2CF9AE}" pid="4" name="&lt;Type&gt;">
    <vt:lpwstr>RR</vt:lpwstr>
  </property>
</Properties>
</file>