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AD72C0" w14:paraId="1340554F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506BC9C7" w14:textId="77777777" w:rsidR="00751A4A" w:rsidRPr="00AD72C0" w:rsidRDefault="00796AAD" w:rsidP="0010095E">
            <w:pPr>
              <w:pStyle w:val="EPName"/>
            </w:pPr>
            <w:r w:rsidRPr="00AD72C0">
              <w:t>Parlamento Europeo</w:t>
            </w:r>
          </w:p>
          <w:p w14:paraId="5228B8D9" w14:textId="77777777" w:rsidR="00751A4A" w:rsidRPr="00AD72C0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AD72C0">
              <w:t>2024</w:t>
            </w:r>
            <w:r w:rsidR="00817416" w:rsidRPr="00AD72C0">
              <w:t>-202</w:t>
            </w:r>
            <w:r w:rsidRPr="00AD72C0">
              <w:t>9</w:t>
            </w:r>
          </w:p>
        </w:tc>
        <w:tc>
          <w:tcPr>
            <w:tcW w:w="2268" w:type="dxa"/>
            <w:shd w:val="clear" w:color="auto" w:fill="auto"/>
          </w:tcPr>
          <w:p w14:paraId="7F4849B3" w14:textId="77777777" w:rsidR="00751A4A" w:rsidRPr="00AD72C0" w:rsidRDefault="00187494" w:rsidP="0010095E">
            <w:pPr>
              <w:pStyle w:val="EPLogo"/>
            </w:pPr>
            <w:r w:rsidRPr="00AD72C0">
              <w:rPr>
                <w:noProof/>
                <w:lang w:eastAsia="ja-JP"/>
              </w:rPr>
              <w:drawing>
                <wp:inline distT="0" distB="0" distL="0" distR="0" wp14:anchorId="64703DB4" wp14:editId="40FC1C6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6158627" w14:textId="77777777" w:rsidR="00D058B8" w:rsidRPr="00AD72C0" w:rsidRDefault="00D058B8" w:rsidP="004C5D52">
      <w:pPr>
        <w:pStyle w:val="LineTop"/>
      </w:pPr>
    </w:p>
    <w:p w14:paraId="22C84077" w14:textId="77777777" w:rsidR="00680577" w:rsidRPr="00AD72C0" w:rsidRDefault="00796AAD" w:rsidP="00680577">
      <w:pPr>
        <w:pStyle w:val="EPBodyTA1"/>
      </w:pPr>
      <w:r w:rsidRPr="00AD72C0">
        <w:t>TEXTOS APROBADOS</w:t>
      </w:r>
    </w:p>
    <w:p w14:paraId="775DD4D7" w14:textId="77777777" w:rsidR="00D058B8" w:rsidRPr="00AD72C0" w:rsidRDefault="00D058B8" w:rsidP="00D058B8">
      <w:pPr>
        <w:pStyle w:val="LineBottom"/>
      </w:pPr>
    </w:p>
    <w:p w14:paraId="65BB4479" w14:textId="06607863" w:rsidR="00796AAD" w:rsidRPr="00AD72C0" w:rsidRDefault="00796AAD" w:rsidP="003C5810">
      <w:pPr>
        <w:pStyle w:val="ATHeading1"/>
      </w:pPr>
      <w:bookmarkStart w:id="0" w:name="TANumber"/>
      <w:r w:rsidRPr="00AD72C0">
        <w:t>P10_</w:t>
      </w:r>
      <w:proofErr w:type="gramStart"/>
      <w:r w:rsidRPr="00AD72C0">
        <w:t>TA(</w:t>
      </w:r>
      <w:proofErr w:type="gramEnd"/>
      <w:r w:rsidRPr="00AD72C0">
        <w:t>2025)0</w:t>
      </w:r>
      <w:r w:rsidR="00E60831" w:rsidRPr="00AD72C0">
        <w:t>162</w:t>
      </w:r>
      <w:bookmarkEnd w:id="0"/>
    </w:p>
    <w:p w14:paraId="5C3EC646" w14:textId="77777777" w:rsidR="00796AAD" w:rsidRPr="00AD72C0" w:rsidRDefault="00796AAD" w:rsidP="003C5810">
      <w:pPr>
        <w:pStyle w:val="ATHeading2"/>
      </w:pPr>
      <w:bookmarkStart w:id="1" w:name="title"/>
      <w:r w:rsidRPr="00AD72C0">
        <w:t xml:space="preserve">Detención arbitraria y tortura del investigador </w:t>
      </w:r>
      <w:proofErr w:type="spellStart"/>
      <w:r w:rsidRPr="00AD72C0">
        <w:t>lusobelga</w:t>
      </w:r>
      <w:proofErr w:type="spellEnd"/>
      <w:r w:rsidRPr="00AD72C0">
        <w:t xml:space="preserve"> Joseph Figueira Martin en la República Centroafricana</w:t>
      </w:r>
      <w:bookmarkEnd w:id="1"/>
    </w:p>
    <w:p w14:paraId="6F494FFB" w14:textId="659C03E5" w:rsidR="00796AAD" w:rsidRPr="00AD72C0" w:rsidRDefault="00796AAD" w:rsidP="003C5810">
      <w:pPr>
        <w:rPr>
          <w:i/>
          <w:vanish/>
        </w:rPr>
      </w:pPr>
      <w:r w:rsidRPr="00AD72C0">
        <w:rPr>
          <w:i/>
        </w:rPr>
        <w:fldChar w:fldCharType="begin"/>
      </w:r>
      <w:r w:rsidRPr="00AD72C0">
        <w:rPr>
          <w:i/>
        </w:rPr>
        <w:instrText xml:space="preserve"> TC"(</w:instrText>
      </w:r>
      <w:bookmarkStart w:id="2" w:name="DocNumber"/>
      <w:r w:rsidRPr="00AD72C0">
        <w:rPr>
          <w:i/>
        </w:rPr>
        <w:instrText>B10-0327, 0334, 0339 y 0342</w:instrText>
      </w:r>
      <w:bookmarkEnd w:id="2"/>
      <w:r w:rsidR="00F4398E" w:rsidRPr="00AD72C0">
        <w:rPr>
          <w:i/>
        </w:rPr>
        <w:instrText>/2025</w:instrText>
      </w:r>
      <w:r w:rsidRPr="00AD72C0">
        <w:rPr>
          <w:i/>
        </w:rPr>
        <w:instrText xml:space="preserve">)"\l3 \n&gt; \* MERGEFORMAT </w:instrText>
      </w:r>
      <w:r w:rsidRPr="00AD72C0">
        <w:rPr>
          <w:i/>
        </w:rPr>
        <w:fldChar w:fldCharType="end"/>
      </w:r>
    </w:p>
    <w:p w14:paraId="6A8E473E" w14:textId="77777777" w:rsidR="00796AAD" w:rsidRPr="00AD72C0" w:rsidRDefault="00796AAD" w:rsidP="003C5810">
      <w:pPr>
        <w:rPr>
          <w:vanish/>
        </w:rPr>
      </w:pPr>
      <w:bookmarkStart w:id="3" w:name="PE"/>
      <w:r w:rsidRPr="00AD72C0">
        <w:rPr>
          <w:vanish/>
        </w:rPr>
        <w:t>PE774.023</w:t>
      </w:r>
      <w:bookmarkEnd w:id="3"/>
    </w:p>
    <w:p w14:paraId="6F50077D" w14:textId="77777777" w:rsidR="00796AAD" w:rsidRPr="00AD72C0" w:rsidRDefault="00796AAD" w:rsidP="003C5810">
      <w:pPr>
        <w:pStyle w:val="ATHeading3"/>
      </w:pPr>
      <w:bookmarkStart w:id="4" w:name="Sujet"/>
      <w:r w:rsidRPr="00AD72C0">
        <w:t xml:space="preserve">Resolución del Parlamento Europeo, de 10 de julio de 2025, sobre la detención arbitraria y tortura del investigador </w:t>
      </w:r>
      <w:proofErr w:type="spellStart"/>
      <w:r w:rsidRPr="00AD72C0">
        <w:t>lusobelga</w:t>
      </w:r>
      <w:proofErr w:type="spellEnd"/>
      <w:r w:rsidRPr="00AD72C0">
        <w:t xml:space="preserve"> Joseph Figueira Martin en la República Centroafricana</w:t>
      </w:r>
      <w:bookmarkEnd w:id="4"/>
      <w:r w:rsidRPr="00AD72C0">
        <w:t xml:space="preserve"> </w:t>
      </w:r>
      <w:bookmarkStart w:id="5" w:name="References"/>
      <w:r w:rsidRPr="00AD72C0">
        <w:t>(2025/2797(RSP))</w:t>
      </w:r>
      <w:bookmarkEnd w:id="5"/>
    </w:p>
    <w:p w14:paraId="1E44C9B3" w14:textId="77777777" w:rsidR="003F3A8E" w:rsidRPr="00AD72C0" w:rsidRDefault="003F3A8E" w:rsidP="003C5810">
      <w:pPr>
        <w:pStyle w:val="EPComma"/>
      </w:pPr>
      <w:bookmarkStart w:id="6" w:name="TextBodyBegin"/>
      <w:bookmarkEnd w:id="6"/>
      <w:r w:rsidRPr="00AD72C0">
        <w:rPr>
          <w:i/>
          <w:iCs/>
        </w:rPr>
        <w:t>El Parlamento Europeo</w:t>
      </w:r>
      <w:r w:rsidRPr="00AD72C0">
        <w:t>,</w:t>
      </w:r>
    </w:p>
    <w:p w14:paraId="4FFA9744" w14:textId="77777777" w:rsidR="003F3A8E" w:rsidRPr="00AD72C0" w:rsidRDefault="003F3A8E" w:rsidP="00F4398E">
      <w:pPr>
        <w:pStyle w:val="NormalHanging12a"/>
      </w:pPr>
      <w:r w:rsidRPr="00AD72C0">
        <w:t>–</w:t>
      </w:r>
      <w:r w:rsidRPr="00AD72C0">
        <w:tab/>
        <w:t>Vistos el artículo 150, apartado 5, y el artículo 136, apartado 4, de su Reglamento interno,</w:t>
      </w:r>
    </w:p>
    <w:p w14:paraId="5B89F13B" w14:textId="77777777" w:rsidR="003F3A8E" w:rsidRPr="00AD72C0" w:rsidRDefault="003F3A8E" w:rsidP="00F4398E">
      <w:pPr>
        <w:pStyle w:val="NormalHanging12a"/>
      </w:pPr>
      <w:r w:rsidRPr="00AD72C0">
        <w:t>A.</w:t>
      </w:r>
      <w:r w:rsidRPr="00AD72C0">
        <w:tab/>
        <w:t>Considerando que Joseph Figueira Martin, ciudadano e investigador humanitario con doble nacionalidad belga y portuguesa que trabaja para la ONG FHI 360, fue secuestrado el 26 de mayo de 2024 en la República Centroafricana por el Grupo Wagner y posteriormente entregado a las autoridades de la República Centroafricana;</w:t>
      </w:r>
    </w:p>
    <w:p w14:paraId="55F842FE" w14:textId="77777777" w:rsidR="003F3A8E" w:rsidRPr="00AD72C0" w:rsidRDefault="003F3A8E" w:rsidP="00F4398E">
      <w:pPr>
        <w:pStyle w:val="NormalHanging12a"/>
      </w:pPr>
      <w:r w:rsidRPr="00AD72C0">
        <w:t>B.</w:t>
      </w:r>
      <w:r w:rsidRPr="00AD72C0">
        <w:tab/>
        <w:t>Recordando que la República Centroafricana presentó cargos contra él sobre la base de acusaciones infundadas, entre las que se incluían espionaje y terrorismo, por las que podría enfrentarse a cadena perpetua y a trabajos forzosos;</w:t>
      </w:r>
    </w:p>
    <w:p w14:paraId="302EECF5" w14:textId="77777777" w:rsidR="003F3A8E" w:rsidRPr="00AD72C0" w:rsidRDefault="003F3A8E" w:rsidP="00F4398E">
      <w:pPr>
        <w:pStyle w:val="NormalHanging12a"/>
      </w:pPr>
      <w:r w:rsidRPr="00AD72C0">
        <w:t>C.</w:t>
      </w:r>
      <w:r w:rsidRPr="00AD72C0">
        <w:tab/>
        <w:t xml:space="preserve">Señalando que fue retenido en la Office central </w:t>
      </w:r>
      <w:proofErr w:type="spellStart"/>
      <w:r w:rsidRPr="00AD72C0">
        <w:t>pour</w:t>
      </w:r>
      <w:proofErr w:type="spellEnd"/>
      <w:r w:rsidRPr="00AD72C0">
        <w:t xml:space="preserve"> la </w:t>
      </w:r>
      <w:proofErr w:type="spellStart"/>
      <w:r w:rsidRPr="00AD72C0">
        <w:t>répression</w:t>
      </w:r>
      <w:proofErr w:type="spellEnd"/>
      <w:r w:rsidRPr="00AD72C0">
        <w:t xml:space="preserve"> du </w:t>
      </w:r>
      <w:proofErr w:type="spellStart"/>
      <w:r w:rsidRPr="00AD72C0">
        <w:t>banditisme</w:t>
      </w:r>
      <w:proofErr w:type="spellEnd"/>
      <w:r w:rsidRPr="00AD72C0">
        <w:t xml:space="preserve"> (Oficina Central para la Represión del Bandidaje) de Bangui en régimen de aislamiento y fue torturado y amenazado de muerte; que ha permanecido más de un año recluido en condiciones inhumanas y sin haber sido juzgado, y que no se ha respondido a una solicitud de puesta en libertad condicional, en contravención del Derecho penal de la República Centroafricana;</w:t>
      </w:r>
    </w:p>
    <w:p w14:paraId="13452EF3" w14:textId="77777777" w:rsidR="003F3A8E" w:rsidRPr="00AD72C0" w:rsidRDefault="003F3A8E" w:rsidP="00F4398E">
      <w:pPr>
        <w:pStyle w:val="NormalHanging12a"/>
      </w:pPr>
      <w:r w:rsidRPr="00AD72C0">
        <w:t>D.</w:t>
      </w:r>
      <w:r w:rsidRPr="00AD72C0">
        <w:tab/>
        <w:t>Considerando que su salud se ha deteriorado drásticamente y que las evaluaciones médicas indican que requiere una evacuación urgente;</w:t>
      </w:r>
    </w:p>
    <w:p w14:paraId="6026DFBD" w14:textId="77777777" w:rsidR="003F3A8E" w:rsidRPr="00AD72C0" w:rsidRDefault="003F3A8E" w:rsidP="00F4398E">
      <w:pPr>
        <w:pStyle w:val="NormalHanging12a"/>
      </w:pPr>
      <w:r w:rsidRPr="00AD72C0">
        <w:t>E.</w:t>
      </w:r>
      <w:r w:rsidRPr="00AD72C0">
        <w:tab/>
        <w:t>Recordando que grupos armados que operan en la República Centroafricana han llevado a cabo detenciones y reclusiones ilegales y arbitrarias;</w:t>
      </w:r>
    </w:p>
    <w:p w14:paraId="4E625018" w14:textId="77777777" w:rsidR="003F3A8E" w:rsidRPr="00AD72C0" w:rsidRDefault="003F3A8E" w:rsidP="00F4398E">
      <w:pPr>
        <w:pStyle w:val="NormalHanging12a"/>
      </w:pPr>
      <w:r w:rsidRPr="00AD72C0">
        <w:t>F.</w:t>
      </w:r>
      <w:r w:rsidRPr="00AD72C0">
        <w:tab/>
        <w:t>Señalando que la República Centroafricana se ve gravemente afectada por las campañas de desinformación de Rusia y alberga uno de los mayores contingentes de mercenarios del Grupo Wagner;</w:t>
      </w:r>
    </w:p>
    <w:p w14:paraId="2CA77AEB" w14:textId="77777777" w:rsidR="003F3A8E" w:rsidRPr="00AD72C0" w:rsidRDefault="003F3A8E" w:rsidP="00F4398E">
      <w:pPr>
        <w:pStyle w:val="NormalHanging12a"/>
      </w:pPr>
      <w:r w:rsidRPr="00AD72C0">
        <w:lastRenderedPageBreak/>
        <w:t>G.</w:t>
      </w:r>
      <w:r w:rsidRPr="00AD72C0">
        <w:tab/>
        <w:t>Considerando que la Unión apoya a la población de la República Centroafricana proporcionando ayuda humanitaria y en materia de seguridad y desarrollo;</w:t>
      </w:r>
    </w:p>
    <w:p w14:paraId="302346D0" w14:textId="77777777" w:rsidR="003F3A8E" w:rsidRPr="00AD72C0" w:rsidRDefault="003F3A8E" w:rsidP="00F4398E">
      <w:pPr>
        <w:pStyle w:val="NormalHanging12a"/>
      </w:pPr>
      <w:r w:rsidRPr="00AD72C0">
        <w:t>H.</w:t>
      </w:r>
      <w:r w:rsidRPr="00AD72C0">
        <w:tab/>
        <w:t>Recordando que el caso del Sr. Martin ha sido identificado por las Naciones Unidas y la Unión como un caso que refleja un patrón más amplio de desinformación y retórica antioccidental fomentada en la República Centroafricana por agentes vinculados a Rusia;</w:t>
      </w:r>
    </w:p>
    <w:p w14:paraId="5460714D" w14:textId="77777777" w:rsidR="003F3A8E" w:rsidRPr="00AD72C0" w:rsidRDefault="003F3A8E" w:rsidP="00F4398E">
      <w:pPr>
        <w:pStyle w:val="NormalHanging12a"/>
      </w:pPr>
      <w:r w:rsidRPr="00AD72C0">
        <w:t>1.</w:t>
      </w:r>
      <w:r w:rsidRPr="00AD72C0">
        <w:tab/>
        <w:t>Pide a las autoridades de la República Centroafricana que liberen inmediata e incondicionalmente al Sr. Martin, dada la falta de pruebas creíbles y fundamentadas que justifiquen su reclusión;</w:t>
      </w:r>
    </w:p>
    <w:p w14:paraId="12E78BB7" w14:textId="77777777" w:rsidR="003F3A8E" w:rsidRPr="00AD72C0" w:rsidRDefault="003F3A8E" w:rsidP="00F4398E">
      <w:pPr>
        <w:pStyle w:val="NormalHanging12a"/>
      </w:pPr>
      <w:r w:rsidRPr="00AD72C0">
        <w:t>2.</w:t>
      </w:r>
      <w:r w:rsidRPr="00AD72C0">
        <w:tab/>
        <w:t>Insta a las autoridades de la República Centroafricana a que permitan su evacuación médica y garanticen su acceso a representación judicial, asistencia consular y cuidado adecuado de conformidad con las normas internacionales en materia de derechos humanos;</w:t>
      </w:r>
    </w:p>
    <w:p w14:paraId="57E79ECE" w14:textId="77777777" w:rsidR="003F3A8E" w:rsidRPr="00AD72C0" w:rsidRDefault="003F3A8E" w:rsidP="00F4398E">
      <w:pPr>
        <w:pStyle w:val="NormalHanging12a"/>
      </w:pPr>
      <w:r w:rsidRPr="00AD72C0">
        <w:t>3.</w:t>
      </w:r>
      <w:r w:rsidRPr="00AD72C0">
        <w:tab/>
        <w:t>Condena enérgicamente las violaciones de los derechos humanos cometidas a través de la reclusión arbitraria, continuada e inhumana del Sr. Martin, que amenaza gravemente su vida y su salud;</w:t>
      </w:r>
    </w:p>
    <w:p w14:paraId="6BC42EEF" w14:textId="77777777" w:rsidR="003F3A8E" w:rsidRPr="00AD72C0" w:rsidRDefault="003F3A8E" w:rsidP="00F4398E">
      <w:pPr>
        <w:pStyle w:val="NormalHanging12a"/>
      </w:pPr>
      <w:r w:rsidRPr="00AD72C0">
        <w:t>4.</w:t>
      </w:r>
      <w:r w:rsidRPr="00AD72C0">
        <w:tab/>
        <w:t>Insiste en que todo procedimiento judicial respete estrictamente las garantías procesales consagradas en el Pacto Internacional de Derechos Civiles y Políticos y las disposiciones aplicables del marco jurídico nacional de la República Centroafricana;</w:t>
      </w:r>
    </w:p>
    <w:p w14:paraId="60496874" w14:textId="77777777" w:rsidR="003F3A8E" w:rsidRPr="00AD72C0" w:rsidRDefault="003F3A8E" w:rsidP="00F4398E">
      <w:pPr>
        <w:pStyle w:val="NormalHanging12a"/>
      </w:pPr>
      <w:r w:rsidRPr="00AD72C0">
        <w:t>5.</w:t>
      </w:r>
      <w:r w:rsidRPr="00AD72C0">
        <w:tab/>
        <w:t>Pide a las autoridades de la República Centroafricana que velen por que los grupos armados que operan en la República Centroafricana pongan fin inmediatamente a las detenciones ilegales y arbitrarias y a los ataques contra los trabajadores humanitarios y de las ONG;</w:t>
      </w:r>
    </w:p>
    <w:p w14:paraId="7B391E0D" w14:textId="77777777" w:rsidR="003F3A8E" w:rsidRPr="00AD72C0" w:rsidRDefault="003F3A8E" w:rsidP="00F4398E">
      <w:pPr>
        <w:pStyle w:val="NormalHanging12a"/>
      </w:pPr>
      <w:r w:rsidRPr="00AD72C0">
        <w:t>6.</w:t>
      </w:r>
      <w:r w:rsidRPr="00AD72C0">
        <w:tab/>
        <w:t>Solicita que se vele por que se exijan responsabilidades penales por las violaciones y abusos de derechos;</w:t>
      </w:r>
    </w:p>
    <w:p w14:paraId="5942D8D9" w14:textId="77777777" w:rsidR="003F3A8E" w:rsidRPr="00AD72C0" w:rsidRDefault="003F3A8E" w:rsidP="00F4398E">
      <w:pPr>
        <w:pStyle w:val="NormalHanging12a"/>
      </w:pPr>
      <w:r w:rsidRPr="00AD72C0">
        <w:t>7.</w:t>
      </w:r>
      <w:r w:rsidRPr="00AD72C0">
        <w:tab/>
        <w:t>Condena la creciente injerencia extranjera por motivos políticos en la República Centroafricana, también a través de fuerzas paramilitares rusas y campañas de desinformación; reitera su llamamiento al Consejo para que designe al Grupo Wagner como organización terrorista;</w:t>
      </w:r>
    </w:p>
    <w:p w14:paraId="7485EE0C" w14:textId="77777777" w:rsidR="003F3A8E" w:rsidRPr="00AD72C0" w:rsidRDefault="003F3A8E" w:rsidP="00F4398E">
      <w:pPr>
        <w:pStyle w:val="NormalHanging12a"/>
      </w:pPr>
      <w:r w:rsidRPr="00AD72C0">
        <w:t>8.</w:t>
      </w:r>
      <w:r w:rsidRPr="00AD72C0">
        <w:tab/>
        <w:t>Destaca que el respeto de los derechos humanos es crucial para una buena cooperación entre la Unión y la República Centroafricana;</w:t>
      </w:r>
    </w:p>
    <w:p w14:paraId="510A2DCE" w14:textId="77777777" w:rsidR="003F3A8E" w:rsidRPr="00AD72C0" w:rsidRDefault="003F3A8E" w:rsidP="00F4398E">
      <w:pPr>
        <w:pStyle w:val="NormalHanging12a"/>
      </w:pPr>
      <w:r w:rsidRPr="00AD72C0">
        <w:t>9.</w:t>
      </w:r>
      <w:r w:rsidRPr="00AD72C0">
        <w:tab/>
        <w:t>Pide a la vicepresidenta de la Comisión / alta representante de la Unión para Asuntos Exteriores y Política de Seguridad (VP/AR) que adopte todas las medidas posibles, en coordinación con las autoridades belgas y con las portuguesas, en particular planteando el caso del Sr. Martin en el diálogo político entre la Unión y la República Centroafricana, para garantizar su liberación y que se respetan sus derechos; destaca la necesidad de medidas específicas de la Unión en caso de que las autoridades de la República Centroafricana sigan violando sus derechos;</w:t>
      </w:r>
    </w:p>
    <w:p w14:paraId="416171C8" w14:textId="359D9021" w:rsidR="00E365E1" w:rsidRPr="00AD72C0" w:rsidRDefault="003F3A8E" w:rsidP="00E60831">
      <w:pPr>
        <w:pStyle w:val="NormalHanging12a"/>
      </w:pPr>
      <w:r w:rsidRPr="00AD72C0">
        <w:t>10.</w:t>
      </w:r>
      <w:r w:rsidRPr="00AD72C0">
        <w:tab/>
        <w:t>Encarga a su presidenta que transmita la presente Resolución al Consejo, a la Comisión, a la VP/AR, al Gobierno y al Parlamento de la República Centroafricana, a la Unión Africana y a las Naciones Unidas.</w:t>
      </w:r>
    </w:p>
    <w:sectPr w:rsidR="00E365E1" w:rsidRPr="00AD72C0" w:rsidSect="008D375F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CB9C46" w14:textId="77777777" w:rsidR="00796AAD" w:rsidRPr="008D375F" w:rsidRDefault="00796AAD">
      <w:r w:rsidRPr="008D375F">
        <w:separator/>
      </w:r>
    </w:p>
  </w:endnote>
  <w:endnote w:type="continuationSeparator" w:id="0">
    <w:p w14:paraId="128644CD" w14:textId="77777777" w:rsidR="00796AAD" w:rsidRPr="008D375F" w:rsidRDefault="00796AAD">
      <w:r w:rsidRPr="008D375F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430822" w14:textId="77777777" w:rsidR="00064002" w:rsidRPr="008D375F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265F80" w14:textId="77777777" w:rsidR="00064002" w:rsidRPr="008D375F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173752" w14:textId="77777777" w:rsidR="00064002" w:rsidRPr="008D375F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7E9994C" w14:textId="77777777" w:rsidR="00796AAD" w:rsidRPr="008D375F" w:rsidRDefault="00796AAD">
      <w:r w:rsidRPr="008D375F">
        <w:separator/>
      </w:r>
    </w:p>
  </w:footnote>
  <w:footnote w:type="continuationSeparator" w:id="0">
    <w:p w14:paraId="58F1E12A" w14:textId="77777777" w:rsidR="00796AAD" w:rsidRPr="008D375F" w:rsidRDefault="00796AAD">
      <w:r w:rsidRPr="008D375F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7DE7AB" w14:textId="77777777" w:rsidR="00064002" w:rsidRPr="008D375F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4717D9" w14:textId="77777777" w:rsidR="00064002" w:rsidRPr="008D375F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44FBE8" w14:textId="77777777" w:rsidR="00064002" w:rsidRPr="008D375F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613829180">
    <w:abstractNumId w:val="9"/>
  </w:num>
  <w:num w:numId="2" w16cid:durableId="573009830">
    <w:abstractNumId w:val="9"/>
  </w:num>
  <w:num w:numId="3" w16cid:durableId="1196964165">
    <w:abstractNumId w:val="7"/>
  </w:num>
  <w:num w:numId="4" w16cid:durableId="100034675">
    <w:abstractNumId w:val="7"/>
  </w:num>
  <w:num w:numId="5" w16cid:durableId="543753512">
    <w:abstractNumId w:val="6"/>
  </w:num>
  <w:num w:numId="6" w16cid:durableId="1014579408">
    <w:abstractNumId w:val="6"/>
  </w:num>
  <w:num w:numId="7" w16cid:durableId="1944801669">
    <w:abstractNumId w:val="5"/>
  </w:num>
  <w:num w:numId="8" w16cid:durableId="490223211">
    <w:abstractNumId w:val="5"/>
  </w:num>
  <w:num w:numId="9" w16cid:durableId="938872651">
    <w:abstractNumId w:val="4"/>
  </w:num>
  <w:num w:numId="10" w16cid:durableId="1088189219">
    <w:abstractNumId w:val="4"/>
  </w:num>
  <w:num w:numId="11" w16cid:durableId="201214365">
    <w:abstractNumId w:val="8"/>
  </w:num>
  <w:num w:numId="12" w16cid:durableId="1965429401">
    <w:abstractNumId w:val="8"/>
  </w:num>
  <w:num w:numId="13" w16cid:durableId="1812627381">
    <w:abstractNumId w:val="3"/>
  </w:num>
  <w:num w:numId="14" w16cid:durableId="1894930214">
    <w:abstractNumId w:val="3"/>
  </w:num>
  <w:num w:numId="15" w16cid:durableId="804540057">
    <w:abstractNumId w:val="2"/>
  </w:num>
  <w:num w:numId="16" w16cid:durableId="57749376">
    <w:abstractNumId w:val="2"/>
  </w:num>
  <w:num w:numId="17" w16cid:durableId="54279997">
    <w:abstractNumId w:val="1"/>
  </w:num>
  <w:num w:numId="18" w16cid:durableId="14697344">
    <w:abstractNumId w:val="1"/>
  </w:num>
  <w:num w:numId="19" w16cid:durableId="18435132">
    <w:abstractNumId w:val="0"/>
  </w:num>
  <w:num w:numId="20" w16cid:durableId="287394868">
    <w:abstractNumId w:val="0"/>
  </w:num>
  <w:num w:numId="21" w16cid:durableId="1329552736">
    <w:abstractNumId w:val="9"/>
  </w:num>
  <w:num w:numId="22" w16cid:durableId="761688000">
    <w:abstractNumId w:val="7"/>
  </w:num>
  <w:num w:numId="23" w16cid:durableId="1268201356">
    <w:abstractNumId w:val="6"/>
  </w:num>
  <w:num w:numId="24" w16cid:durableId="1958370385">
    <w:abstractNumId w:val="5"/>
  </w:num>
  <w:num w:numId="25" w16cid:durableId="1303923482">
    <w:abstractNumId w:val="4"/>
  </w:num>
  <w:num w:numId="26" w16cid:durableId="341931796">
    <w:abstractNumId w:val="8"/>
  </w:num>
  <w:num w:numId="27" w16cid:durableId="1433279156">
    <w:abstractNumId w:val="3"/>
  </w:num>
  <w:num w:numId="28" w16cid:durableId="347603329">
    <w:abstractNumId w:val="2"/>
  </w:num>
  <w:num w:numId="29" w16cid:durableId="1843622394">
    <w:abstractNumId w:val="1"/>
  </w:num>
  <w:num w:numId="30" w16cid:durableId="811140352">
    <w:abstractNumId w:val="0"/>
  </w:num>
  <w:num w:numId="31" w16cid:durableId="1426149280">
    <w:abstractNumId w:val="9"/>
  </w:num>
  <w:num w:numId="32" w16cid:durableId="1009261692">
    <w:abstractNumId w:val="7"/>
  </w:num>
  <w:num w:numId="33" w16cid:durableId="472411554">
    <w:abstractNumId w:val="6"/>
  </w:num>
  <w:num w:numId="34" w16cid:durableId="782840907">
    <w:abstractNumId w:val="5"/>
  </w:num>
  <w:num w:numId="35" w16cid:durableId="1641105735">
    <w:abstractNumId w:val="4"/>
  </w:num>
  <w:num w:numId="36" w16cid:durableId="1226332832">
    <w:abstractNumId w:val="8"/>
  </w:num>
  <w:num w:numId="37" w16cid:durableId="525018698">
    <w:abstractNumId w:val="3"/>
  </w:num>
  <w:num w:numId="38" w16cid:durableId="908268000">
    <w:abstractNumId w:val="2"/>
  </w:num>
  <w:num w:numId="39" w16cid:durableId="2071689754">
    <w:abstractNumId w:val="1"/>
  </w:num>
  <w:num w:numId="40" w16cid:durableId="70977835">
    <w:abstractNumId w:val="0"/>
  </w:num>
  <w:num w:numId="41" w16cid:durableId="1350571417">
    <w:abstractNumId w:val="10"/>
  </w:num>
  <w:num w:numId="42" w16cid:durableId="1327786192">
    <w:abstractNumId w:val="10"/>
  </w:num>
  <w:num w:numId="43" w16cid:durableId="1243025214">
    <w:abstractNumId w:val="10"/>
  </w:num>
  <w:num w:numId="44" w16cid:durableId="130542858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6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B10-0327/2025, 0323, 0334, 0339 y 0342"/>
    <w:docVar w:name="dvlangue" w:val="ES"/>
    <w:docVar w:name="dvnumam" w:val="0"/>
    <w:docVar w:name="dvpe" w:val="774.023"/>
    <w:docVar w:name="dvtitre" w:val="Resolución del Parlamento Europeo, de 10 de julio de 2025, sobre la detención arbitraria y tortura del investigador lusobelga Joseph Figueira Martin en la República Centroafricana(2025/2797(RSP))"/>
  </w:docVars>
  <w:rsids>
    <w:rsidRoot w:val="00796AAD"/>
    <w:rsid w:val="00002272"/>
    <w:rsid w:val="00064002"/>
    <w:rsid w:val="000677B9"/>
    <w:rsid w:val="000831BA"/>
    <w:rsid w:val="000A42CC"/>
    <w:rsid w:val="000E7DD9"/>
    <w:rsid w:val="0010095E"/>
    <w:rsid w:val="00125B37"/>
    <w:rsid w:val="001428B6"/>
    <w:rsid w:val="00187494"/>
    <w:rsid w:val="001F32AE"/>
    <w:rsid w:val="002767FF"/>
    <w:rsid w:val="002B18FE"/>
    <w:rsid w:val="002B5493"/>
    <w:rsid w:val="00343214"/>
    <w:rsid w:val="00361C00"/>
    <w:rsid w:val="00395FA1"/>
    <w:rsid w:val="003C5810"/>
    <w:rsid w:val="003E15D4"/>
    <w:rsid w:val="003F3A8E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96AAD"/>
    <w:rsid w:val="007D1690"/>
    <w:rsid w:val="007E22AD"/>
    <w:rsid w:val="00817416"/>
    <w:rsid w:val="00842779"/>
    <w:rsid w:val="00865F67"/>
    <w:rsid w:val="00881A7B"/>
    <w:rsid w:val="008840E5"/>
    <w:rsid w:val="00887B3E"/>
    <w:rsid w:val="00893370"/>
    <w:rsid w:val="008C2AC6"/>
    <w:rsid w:val="008D375F"/>
    <w:rsid w:val="00930C23"/>
    <w:rsid w:val="0093193B"/>
    <w:rsid w:val="009509D8"/>
    <w:rsid w:val="00950B64"/>
    <w:rsid w:val="00981893"/>
    <w:rsid w:val="009D348B"/>
    <w:rsid w:val="009D4965"/>
    <w:rsid w:val="00A1687D"/>
    <w:rsid w:val="00A43E52"/>
    <w:rsid w:val="00A4678D"/>
    <w:rsid w:val="00A778C7"/>
    <w:rsid w:val="00AB441E"/>
    <w:rsid w:val="00AB6293"/>
    <w:rsid w:val="00AD72C0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60831"/>
    <w:rsid w:val="00E820A4"/>
    <w:rsid w:val="00EB006A"/>
    <w:rsid w:val="00EB4772"/>
    <w:rsid w:val="00ED169E"/>
    <w:rsid w:val="00ED4235"/>
    <w:rsid w:val="00F04346"/>
    <w:rsid w:val="00F075DC"/>
    <w:rsid w:val="00F149E9"/>
    <w:rsid w:val="00F4398E"/>
    <w:rsid w:val="00F5134D"/>
    <w:rsid w:val="00F703E0"/>
    <w:rsid w:val="00F71C8F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D6FCAE2"/>
  <w15:chartTrackingRefBased/>
  <w15:docId w15:val="{D70DA71D-5B4E-428A-989E-F2EC705D4D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es-ES_tradnl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link w:val="NormalHanging12aChar"/>
    <w:rsid w:val="003F3A8E"/>
    <w:pPr>
      <w:spacing w:after="240"/>
      <w:ind w:left="567" w:hanging="567"/>
    </w:pPr>
  </w:style>
  <w:style w:type="paragraph" w:customStyle="1" w:styleId="EPComma">
    <w:name w:val="EPComma"/>
    <w:basedOn w:val="Normal"/>
    <w:link w:val="EPCommaChar"/>
    <w:rsid w:val="003F3A8E"/>
    <w:pPr>
      <w:spacing w:before="480" w:after="240"/>
    </w:pPr>
  </w:style>
  <w:style w:type="character" w:customStyle="1" w:styleId="NormalHanging12aChar">
    <w:name w:val="NormalHanging12a Char"/>
    <w:basedOn w:val="DefaultParagraphFont"/>
    <w:link w:val="NormalHanging12a"/>
    <w:locked/>
    <w:rsid w:val="003F3A8E"/>
    <w:rPr>
      <w:sz w:val="24"/>
      <w:lang w:val="es-ES_tradnl"/>
    </w:rPr>
  </w:style>
  <w:style w:type="character" w:customStyle="1" w:styleId="EPCommaChar">
    <w:name w:val="EPComma Char"/>
    <w:basedOn w:val="DefaultParagraphFont"/>
    <w:link w:val="EPComma"/>
    <w:rsid w:val="003F3A8E"/>
    <w:rPr>
      <w:sz w:val="24"/>
      <w:lang w:val="es-ES_tradnl"/>
    </w:rPr>
  </w:style>
  <w:style w:type="paragraph" w:styleId="Revision">
    <w:name w:val="Revision"/>
    <w:hidden/>
    <w:uiPriority w:val="99"/>
    <w:semiHidden/>
    <w:rsid w:val="00F4398E"/>
    <w:rPr>
      <w:sz w:val="24"/>
      <w:lang w:val="es-ES_tradnl"/>
    </w:rPr>
  </w:style>
  <w:style w:type="character" w:styleId="CommentReference">
    <w:name w:val="annotation reference"/>
    <w:basedOn w:val="DefaultParagraphFont"/>
    <w:rsid w:val="003C5810"/>
    <w:rPr>
      <w:sz w:val="16"/>
      <w:szCs w:val="16"/>
    </w:rPr>
  </w:style>
  <w:style w:type="paragraph" w:styleId="CommentText">
    <w:name w:val="annotation text"/>
    <w:basedOn w:val="Normal"/>
    <w:link w:val="CommentTextChar"/>
    <w:rsid w:val="003C5810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3C5810"/>
    <w:rPr>
      <w:lang w:val="es-ES_tradnl"/>
    </w:rPr>
  </w:style>
  <w:style w:type="paragraph" w:styleId="CommentSubject">
    <w:name w:val="annotation subject"/>
    <w:basedOn w:val="CommentText"/>
    <w:next w:val="CommentText"/>
    <w:link w:val="CommentSubjectChar"/>
    <w:rsid w:val="003C5810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3C5810"/>
    <w:rPr>
      <w:b/>
      <w:bCs/>
      <w:lang w:val="es-ES_trad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737</Words>
  <Characters>4185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4913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LAPORTA GRAU Manel</dc:creator>
  <cp:keywords/>
  <cp:lastModifiedBy>LAPORTA GRAU Manuel</cp:lastModifiedBy>
  <cp:revision>2</cp:revision>
  <cp:lastPrinted>2004-11-19T15:42:00Z</cp:lastPrinted>
  <dcterms:created xsi:type="dcterms:W3CDTF">2025-07-10T12:52:00Z</dcterms:created>
  <dcterms:modified xsi:type="dcterms:W3CDTF">2025-07-10T12:52:00Z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ES</vt:lpwstr>
  </property>
  <property fmtid="{D5CDD505-2E9C-101B-9397-08002B2CF9AE}" pid="3" name="&lt;FdR&gt;">
    <vt:lpwstr>B10-0327/2025, 0323, 0334, 0339 y 0342</vt:lpwstr>
  </property>
  <property fmtid="{D5CDD505-2E9C-101B-9397-08002B2CF9AE}" pid="4" name="&lt;Type&gt;">
    <vt:lpwstr>RR</vt:lpwstr>
  </property>
</Properties>
</file>