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45B" w14:paraId="25C088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9E2BF5" w14:textId="77777777" w:rsidR="00751A4A" w:rsidRPr="00A8645B" w:rsidRDefault="00875C74" w:rsidP="0010095E">
            <w:pPr>
              <w:pStyle w:val="EPName"/>
            </w:pPr>
            <w:r w:rsidRPr="00A8645B">
              <w:t>Parlamento europeo</w:t>
            </w:r>
          </w:p>
          <w:p w14:paraId="69093742" w14:textId="77777777" w:rsidR="00751A4A" w:rsidRPr="00A864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645B">
              <w:t>2024</w:t>
            </w:r>
            <w:r w:rsidR="00817416" w:rsidRPr="00A8645B">
              <w:t>-202</w:t>
            </w:r>
            <w:r w:rsidRPr="00A8645B">
              <w:t>9</w:t>
            </w:r>
          </w:p>
        </w:tc>
        <w:tc>
          <w:tcPr>
            <w:tcW w:w="2268" w:type="dxa"/>
            <w:shd w:val="clear" w:color="auto" w:fill="auto"/>
          </w:tcPr>
          <w:p w14:paraId="2199D657" w14:textId="77777777" w:rsidR="00751A4A" w:rsidRPr="00A8645B" w:rsidRDefault="00187494" w:rsidP="0010095E">
            <w:pPr>
              <w:pStyle w:val="EPLogo"/>
            </w:pPr>
            <w:r w:rsidRPr="00A8645B">
              <w:rPr>
                <w:noProof/>
                <w:lang w:eastAsia="ja-JP"/>
              </w:rPr>
              <w:drawing>
                <wp:inline distT="0" distB="0" distL="0" distR="0" wp14:anchorId="1A377C0D" wp14:editId="5D9EB9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46EEE4" w14:textId="77777777" w:rsidR="00D058B8" w:rsidRPr="00A8645B" w:rsidRDefault="00D058B8" w:rsidP="004C5D52">
      <w:pPr>
        <w:pStyle w:val="LineTop"/>
      </w:pPr>
    </w:p>
    <w:p w14:paraId="4A478F92" w14:textId="77777777" w:rsidR="00680577" w:rsidRPr="00A8645B" w:rsidRDefault="00875C74" w:rsidP="00680577">
      <w:pPr>
        <w:pStyle w:val="EPBodyTA1"/>
      </w:pPr>
      <w:r w:rsidRPr="00A8645B">
        <w:t>TESTI APPROVATI</w:t>
      </w:r>
    </w:p>
    <w:p w14:paraId="365BBFB6" w14:textId="77777777" w:rsidR="00D058B8" w:rsidRPr="00A8645B" w:rsidRDefault="00D058B8" w:rsidP="00D058B8">
      <w:pPr>
        <w:pStyle w:val="LineBottom"/>
      </w:pPr>
    </w:p>
    <w:p w14:paraId="78D683A1" w14:textId="2E3994A3" w:rsidR="00875C74" w:rsidRPr="00A8645B" w:rsidRDefault="00875C74" w:rsidP="00875C74">
      <w:pPr>
        <w:pStyle w:val="ATHeading1"/>
      </w:pPr>
      <w:bookmarkStart w:id="0" w:name="TANumber"/>
      <w:r w:rsidRPr="00A8645B">
        <w:t>P10_</w:t>
      </w:r>
      <w:proofErr w:type="gramStart"/>
      <w:r w:rsidRPr="00A8645B">
        <w:t>TA(</w:t>
      </w:r>
      <w:proofErr w:type="gramEnd"/>
      <w:r w:rsidRPr="00A8645B">
        <w:t>2025)0</w:t>
      </w:r>
      <w:r w:rsidR="00A8645B" w:rsidRPr="00A8645B">
        <w:t>162</w:t>
      </w:r>
      <w:bookmarkEnd w:id="0"/>
    </w:p>
    <w:p w14:paraId="5884A183" w14:textId="77777777" w:rsidR="00875C74" w:rsidRPr="00A8645B" w:rsidRDefault="00875C74" w:rsidP="00875C74">
      <w:pPr>
        <w:pStyle w:val="ATHeading2"/>
      </w:pPr>
      <w:bookmarkStart w:id="1" w:name="title"/>
      <w:r w:rsidRPr="00A8645B">
        <w:t xml:space="preserve">Arresto arbitrario e tortura del ricercatore </w:t>
      </w:r>
      <w:proofErr w:type="spellStart"/>
      <w:r w:rsidRPr="00A8645B">
        <w:t>belgo</w:t>
      </w:r>
      <w:proofErr w:type="spellEnd"/>
      <w:r w:rsidRPr="00A8645B">
        <w:t>-portoghese Joseph Figueira Martin nella Repubblica centrafricana</w:t>
      </w:r>
      <w:bookmarkEnd w:id="1"/>
    </w:p>
    <w:p w14:paraId="7334F953" w14:textId="46C53E67" w:rsidR="00875C74" w:rsidRPr="00A8645B" w:rsidRDefault="00875C74" w:rsidP="00875C74">
      <w:pPr>
        <w:rPr>
          <w:i/>
          <w:vanish/>
        </w:rPr>
      </w:pPr>
      <w:r w:rsidRPr="00A8645B">
        <w:rPr>
          <w:i/>
        </w:rPr>
        <w:fldChar w:fldCharType="begin"/>
      </w:r>
      <w:r w:rsidRPr="00A8645B">
        <w:rPr>
          <w:i/>
        </w:rPr>
        <w:instrText xml:space="preserve"> TC"(</w:instrText>
      </w:r>
      <w:bookmarkStart w:id="2" w:name="DocNumber"/>
      <w:r w:rsidRPr="00A8645B">
        <w:rPr>
          <w:i/>
        </w:rPr>
        <w:instrText>B10-0327</w:instrText>
      </w:r>
      <w:r w:rsidR="00055556" w:rsidRPr="00A8645B">
        <w:rPr>
          <w:i/>
        </w:rPr>
        <w:instrText>, 0334, 0339 e 0342</w:instrText>
      </w:r>
      <w:r w:rsidRPr="00A8645B">
        <w:rPr>
          <w:i/>
        </w:rPr>
        <w:instrText>/2025</w:instrText>
      </w:r>
      <w:bookmarkEnd w:id="2"/>
      <w:r w:rsidRPr="00A8645B">
        <w:rPr>
          <w:i/>
        </w:rPr>
        <w:instrText xml:space="preserve">)"\l3 \n&gt; \* MERGEFORMAT </w:instrText>
      </w:r>
      <w:r w:rsidRPr="00A8645B">
        <w:rPr>
          <w:i/>
        </w:rPr>
        <w:fldChar w:fldCharType="end"/>
      </w:r>
    </w:p>
    <w:p w14:paraId="524DE415" w14:textId="77777777" w:rsidR="00875C74" w:rsidRPr="00A8645B" w:rsidRDefault="00875C74" w:rsidP="00875C74">
      <w:pPr>
        <w:rPr>
          <w:vanish/>
        </w:rPr>
      </w:pPr>
      <w:bookmarkStart w:id="3" w:name="PE"/>
      <w:r w:rsidRPr="00A8645B">
        <w:rPr>
          <w:vanish/>
        </w:rPr>
        <w:t>PE774.023</w:t>
      </w:r>
      <w:bookmarkEnd w:id="3"/>
    </w:p>
    <w:p w14:paraId="1133C815" w14:textId="77777777" w:rsidR="00875C74" w:rsidRPr="00A8645B" w:rsidRDefault="00875C74" w:rsidP="00875C74">
      <w:pPr>
        <w:pStyle w:val="ATHeading3"/>
      </w:pPr>
      <w:bookmarkStart w:id="4" w:name="Sujet"/>
      <w:r w:rsidRPr="00A8645B">
        <w:t xml:space="preserve">Risoluzione del Parlamento europeo del 10 luglio 2025 sull'arresto arbitrario e la tortura del ricercatore </w:t>
      </w:r>
      <w:proofErr w:type="spellStart"/>
      <w:r w:rsidRPr="00A8645B">
        <w:t>belgo</w:t>
      </w:r>
      <w:proofErr w:type="spellEnd"/>
      <w:r w:rsidRPr="00A8645B">
        <w:t>-portoghese Joseph Figueira Martin nella Repubblica centrafricana</w:t>
      </w:r>
      <w:bookmarkEnd w:id="4"/>
      <w:r w:rsidRPr="00A8645B">
        <w:t xml:space="preserve"> </w:t>
      </w:r>
      <w:bookmarkStart w:id="5" w:name="References"/>
      <w:r w:rsidRPr="00A8645B">
        <w:t>(2025/2797(RSP))</w:t>
      </w:r>
      <w:bookmarkEnd w:id="5"/>
    </w:p>
    <w:p w14:paraId="3F5E4EB6" w14:textId="77777777" w:rsidR="005A7963" w:rsidRPr="00A8645B" w:rsidRDefault="005A7963" w:rsidP="005A7963">
      <w:pPr>
        <w:pStyle w:val="EPComma"/>
      </w:pPr>
      <w:bookmarkStart w:id="6" w:name="TextBodyBegin"/>
      <w:bookmarkEnd w:id="6"/>
      <w:r w:rsidRPr="00A8645B">
        <w:rPr>
          <w:i/>
        </w:rPr>
        <w:t>Il Parlamento europeo</w:t>
      </w:r>
      <w:r w:rsidRPr="00A8645B">
        <w:t>,</w:t>
      </w:r>
    </w:p>
    <w:p w14:paraId="1FFE7E20" w14:textId="77777777" w:rsidR="005A7963" w:rsidRPr="00A8645B" w:rsidRDefault="005A7963" w:rsidP="005A7963">
      <w:pPr>
        <w:pStyle w:val="NormalHanging12a"/>
      </w:pPr>
      <w:r w:rsidRPr="00A8645B">
        <w:t>–</w:t>
      </w:r>
      <w:r w:rsidRPr="00A8645B">
        <w:tab/>
        <w:t>visti l'articolo 150, paragrafo 5, e l'articolo 136, paragrafo 4, del suo regolamento,</w:t>
      </w:r>
    </w:p>
    <w:p w14:paraId="01395B95" w14:textId="77777777" w:rsidR="005A7963" w:rsidRPr="00A8645B" w:rsidRDefault="005A7963" w:rsidP="005A7963">
      <w:pPr>
        <w:pStyle w:val="NormalHanging12a"/>
      </w:pPr>
      <w:r w:rsidRPr="00A8645B">
        <w:t>A.</w:t>
      </w:r>
      <w:r w:rsidRPr="00A8645B">
        <w:tab/>
        <w:t xml:space="preserve">considerando che Joseph Figueira Martin, ricercatore umanitario </w:t>
      </w:r>
      <w:proofErr w:type="spellStart"/>
      <w:r w:rsidRPr="00A8645B">
        <w:t>belgo</w:t>
      </w:r>
      <w:proofErr w:type="spellEnd"/>
      <w:r w:rsidRPr="00A8645B">
        <w:t>-portoghese che lavora per la ONG FHI 360, è stato sequestrato dal gruppo Wagner nella Repubblica centrafricana il 26 maggio 2024 ed è stato successivamente consegnato alle autorità della Repubblica centrafricana;</w:t>
      </w:r>
    </w:p>
    <w:p w14:paraId="107B2153" w14:textId="77777777" w:rsidR="005A7963" w:rsidRPr="00A8645B" w:rsidRDefault="005A7963" w:rsidP="005A7963">
      <w:pPr>
        <w:pStyle w:val="NormalHanging12a"/>
      </w:pPr>
      <w:r w:rsidRPr="00A8645B">
        <w:t>B.</w:t>
      </w:r>
      <w:r w:rsidRPr="00A8645B">
        <w:tab/>
        <w:t>considerando che la Repubblica centrafricana ha avviato un'azione penale nei suoi confronti sulla base di accuse infondate, tra cui spionaggio e terrorismo, per le quali potrebbe essere condannato alla detenzione a vita e ai lavori forzati;</w:t>
      </w:r>
    </w:p>
    <w:p w14:paraId="5EBA177D" w14:textId="77777777" w:rsidR="005A7963" w:rsidRPr="00A8645B" w:rsidRDefault="005A7963" w:rsidP="005A7963">
      <w:pPr>
        <w:pStyle w:val="NormalHanging12a"/>
      </w:pPr>
      <w:r w:rsidRPr="00A8645B">
        <w:t>C.</w:t>
      </w:r>
      <w:r w:rsidRPr="00A8645B">
        <w:tab/>
        <w:t>considerando che è stato detenuto in isolamento presso l'Ufficio centrale per la repressione del banditismo (OCRB) a Bangui, ha subito torture ed è stato minacciato di morte; che si trova in stato di detenzione in condizioni disumane e senza processo da oltre un anno e che una richiesta di liberazione condizionale è rimasta senza risposta, in violazione del diritto penale della Repubblica centrafricana;</w:t>
      </w:r>
    </w:p>
    <w:p w14:paraId="2423ED71" w14:textId="77777777" w:rsidR="005A7963" w:rsidRPr="00A8645B" w:rsidRDefault="005A7963" w:rsidP="005A7963">
      <w:pPr>
        <w:pStyle w:val="NormalHanging12a"/>
      </w:pPr>
      <w:r w:rsidRPr="00A8645B">
        <w:t>D.</w:t>
      </w:r>
      <w:r w:rsidRPr="00A8645B">
        <w:tab/>
        <w:t>considerando che il suo stato di salute è drasticamente peggiorato e che secondo valutazioni mediche necessita di essere evacuato d'urgenza;</w:t>
      </w:r>
    </w:p>
    <w:p w14:paraId="1158CDBD" w14:textId="77777777" w:rsidR="005A7963" w:rsidRPr="00A8645B" w:rsidRDefault="005A7963" w:rsidP="005A7963">
      <w:pPr>
        <w:pStyle w:val="NormalHanging12a"/>
      </w:pPr>
      <w:r w:rsidRPr="00A8645B">
        <w:t>E.</w:t>
      </w:r>
      <w:r w:rsidRPr="00A8645B">
        <w:tab/>
        <w:t>considerando che i gruppi armati che operano nella Repubblica centrafricana hanno proceduto ad arresti e detenzioni illegali e arbitrari;</w:t>
      </w:r>
    </w:p>
    <w:p w14:paraId="16D97C4B" w14:textId="77777777" w:rsidR="005A7963" w:rsidRPr="00A8645B" w:rsidRDefault="005A7963" w:rsidP="005A7963">
      <w:pPr>
        <w:pStyle w:val="NormalHanging12a"/>
      </w:pPr>
      <w:r w:rsidRPr="00A8645B">
        <w:t>F.</w:t>
      </w:r>
      <w:r w:rsidRPr="00A8645B">
        <w:tab/>
        <w:t>considerando che la Repubblica centrafricana è gravemente colpita dalle campagne di disinformazione della Russia e che ospita uno dei maggiori contingenti di mercenari del gruppo Wagner;</w:t>
      </w:r>
    </w:p>
    <w:p w14:paraId="3081F84D" w14:textId="77777777" w:rsidR="005A7963" w:rsidRPr="00A8645B" w:rsidRDefault="005A7963" w:rsidP="005A7963">
      <w:pPr>
        <w:pStyle w:val="NormalHanging12a"/>
      </w:pPr>
      <w:r w:rsidRPr="00A8645B">
        <w:t>G.</w:t>
      </w:r>
      <w:r w:rsidRPr="00A8645B">
        <w:tab/>
        <w:t xml:space="preserve">considerando che l'UE sostiene la popolazione della Repubblica centrafricana fornendo </w:t>
      </w:r>
      <w:r w:rsidRPr="00A8645B">
        <w:lastRenderedPageBreak/>
        <w:t>aiuti umanitari e sostenendo la sicurezza e lo sviluppo;</w:t>
      </w:r>
    </w:p>
    <w:p w14:paraId="051F7E83" w14:textId="1FD9C591" w:rsidR="005A7963" w:rsidRPr="00A8645B" w:rsidRDefault="005A7963" w:rsidP="005A7963">
      <w:pPr>
        <w:pStyle w:val="NormalHanging12a"/>
      </w:pPr>
      <w:r w:rsidRPr="00A8645B">
        <w:t>H.</w:t>
      </w:r>
      <w:r w:rsidRPr="00A8645B">
        <w:tab/>
        <w:t>considerando che le Nazioni Unite e l'UE ritengono che il caso di Joseph Figueira Martin ri</w:t>
      </w:r>
      <w:r w:rsidR="00055556" w:rsidRPr="00A8645B">
        <w:t>s</w:t>
      </w:r>
      <w:r w:rsidRPr="00A8645B">
        <w:t>pecchi un più ampio fenomeno di diffusione di disinformazione e di una retorica anti-occidentale da parte di attori legati alla Russia nella Repubblica centrafricana;</w:t>
      </w:r>
    </w:p>
    <w:p w14:paraId="24452795" w14:textId="77777777" w:rsidR="005A7963" w:rsidRPr="00A8645B" w:rsidRDefault="005A7963" w:rsidP="005A7963">
      <w:pPr>
        <w:pStyle w:val="NormalHanging12a"/>
      </w:pPr>
      <w:r w:rsidRPr="00A8645B">
        <w:t>1.</w:t>
      </w:r>
      <w:r w:rsidRPr="00A8645B">
        <w:tab/>
        <w:t>chiede il rilascio immediato e incondizionato di Joseph Figueira Martin da parte delle autorità della Repubblica centrafricana in considerazione dell'assenza di prove credibili e fondate che giustifichino la sua detenzione;</w:t>
      </w:r>
    </w:p>
    <w:p w14:paraId="0C0C3741" w14:textId="77777777" w:rsidR="005A7963" w:rsidRPr="00A8645B" w:rsidRDefault="005A7963" w:rsidP="005A7963">
      <w:pPr>
        <w:pStyle w:val="NormalHanging12a"/>
      </w:pPr>
      <w:r w:rsidRPr="00A8645B">
        <w:t>2.</w:t>
      </w:r>
      <w:r w:rsidRPr="00A8645B">
        <w:tab/>
        <w:t>esorta le autorità della Repubblica centrafricana a consentire la sua evacuazione medica e a garantire il suo accesso alla rappresentanza legale, all'assistenza consolare e a cure adeguate, conformemente alle norme internazionali in materia di diritti umani;</w:t>
      </w:r>
    </w:p>
    <w:p w14:paraId="4BB06DF6" w14:textId="77777777" w:rsidR="005A7963" w:rsidRPr="00A8645B" w:rsidRDefault="005A7963" w:rsidP="005A7963">
      <w:pPr>
        <w:pStyle w:val="NormalHanging12a"/>
      </w:pPr>
      <w:r w:rsidRPr="00A8645B">
        <w:t>3.</w:t>
      </w:r>
      <w:r w:rsidRPr="00A8645B">
        <w:tab/>
        <w:t>condanna fermamente le violazioni dei diritti umani commesse attraverso la detenzione arbitraria, continua e disumana di Joseph Figueira Martin, che costituisce una grave minaccia per la sua vita e il suo stato di salute;</w:t>
      </w:r>
    </w:p>
    <w:p w14:paraId="4A775CCB" w14:textId="77777777" w:rsidR="005A7963" w:rsidRPr="00A8645B" w:rsidRDefault="005A7963" w:rsidP="005A7963">
      <w:pPr>
        <w:pStyle w:val="NormalHanging12a"/>
      </w:pPr>
      <w:r w:rsidRPr="00A8645B">
        <w:t>4.</w:t>
      </w:r>
      <w:r w:rsidRPr="00A8645B">
        <w:tab/>
        <w:t>sottolinea che qualsiasi procedimento giudiziario deve rispettare rigorosamente le garanzie di un giusto processo sancite dal Patto internazionale relativo ai diritti civili e politici e le disposizioni applicabili del quadro giuridico nazionale della Repubblica centrafricana;</w:t>
      </w:r>
    </w:p>
    <w:p w14:paraId="602FBD33" w14:textId="77777777" w:rsidR="005A7963" w:rsidRPr="00A8645B" w:rsidRDefault="005A7963" w:rsidP="005A7963">
      <w:pPr>
        <w:pStyle w:val="NormalHanging12a"/>
      </w:pPr>
      <w:r w:rsidRPr="00A8645B">
        <w:t>5.</w:t>
      </w:r>
      <w:r w:rsidRPr="00A8645B">
        <w:tab/>
        <w:t>invita le autorità della Repubblica centrafricana a garantire che i gruppi armati che operano nel paese mettano immediatamente fine agli arresti illegali e arbitrari e agli attacchi contro gli operatori umanitari e i membri delle ONG;</w:t>
      </w:r>
    </w:p>
    <w:p w14:paraId="227A251F" w14:textId="77777777" w:rsidR="005A7963" w:rsidRPr="00A8645B" w:rsidRDefault="005A7963" w:rsidP="005A7963">
      <w:pPr>
        <w:pStyle w:val="NormalHanging12a"/>
      </w:pPr>
      <w:r w:rsidRPr="00A8645B">
        <w:t>6.</w:t>
      </w:r>
      <w:r w:rsidRPr="00A8645B">
        <w:tab/>
        <w:t>chiede di garantire l'accertamento delle responsabilità per le violazioni dei diritti e gli abusi;</w:t>
      </w:r>
    </w:p>
    <w:p w14:paraId="42EED6B3" w14:textId="77777777" w:rsidR="005A7963" w:rsidRPr="00A8645B" w:rsidRDefault="005A7963" w:rsidP="005A7963">
      <w:pPr>
        <w:pStyle w:val="NormalHanging12a"/>
      </w:pPr>
      <w:r w:rsidRPr="00A8645B">
        <w:t>7.</w:t>
      </w:r>
      <w:r w:rsidRPr="00A8645B">
        <w:tab/>
        <w:t>condanna le crescenti ingerenze straniere di matrice politica nella Repubblica centrafricana, in particolare attraverso le forze paramilitari e le campagne di disinformazione russe; rinnova il suo invito al Consiglio a designare il gruppo Wagner come un'organizzazione terroristica;</w:t>
      </w:r>
    </w:p>
    <w:p w14:paraId="5FAF72F5" w14:textId="77777777" w:rsidR="005A7963" w:rsidRPr="00A8645B" w:rsidRDefault="005A7963" w:rsidP="005A7963">
      <w:pPr>
        <w:pStyle w:val="NormalHanging12a"/>
      </w:pPr>
      <w:r w:rsidRPr="00A8645B">
        <w:t>8.</w:t>
      </w:r>
      <w:r w:rsidRPr="00A8645B">
        <w:tab/>
        <w:t>sottolinea che il rispetto dei diritti umani è fondamentale per una buona cooperazione tra l'UE e la Repubblica centrafricana;</w:t>
      </w:r>
    </w:p>
    <w:p w14:paraId="68DA0A5A" w14:textId="77777777" w:rsidR="005A7963" w:rsidRPr="00A8645B" w:rsidRDefault="005A7963" w:rsidP="005A7963">
      <w:pPr>
        <w:pStyle w:val="NormalHanging12a"/>
      </w:pPr>
      <w:r w:rsidRPr="00A8645B">
        <w:t>9.</w:t>
      </w:r>
      <w:r w:rsidRPr="00A8645B">
        <w:tab/>
        <w:t>invita la vicepresidente della Commissione/alta rappresentante dell'Unione per gli affari esteri e la politica di sicurezza (VP/AR) ad adottare tutte le misure possibili, in coordinamento con le autorità belghe e portoghesi, per garantire il rilascio di Joseph Figueira Martin e il rispetto dei suoi diritti, anche sollevando il caso nel quadro del dialogo politico tra l'UE e la Repubblica centrafricana; sottolinea la necessità che l'UE adotti misure mirate qualora le autorità della Repubblica centrafricana continuino a violare i diritti di Joseph Figueira Martin;</w:t>
      </w:r>
    </w:p>
    <w:p w14:paraId="0FCC0760" w14:textId="77777777" w:rsidR="00217496" w:rsidRPr="00A8645B" w:rsidRDefault="005A7963" w:rsidP="00217496">
      <w:pPr>
        <w:pStyle w:val="NormalHanging12a"/>
      </w:pPr>
      <w:r w:rsidRPr="00A8645B">
        <w:t>10.</w:t>
      </w:r>
      <w:r w:rsidRPr="00A8645B">
        <w:tab/>
        <w:t>incarica la sua Presidente di trasmettere la presente risoluzione al Consiglio, alla Commissione, alla VP/AR, al governo e al parlamento della Repubblica centrafricana, all'Unione africana e all'Organizzazione delle Nazioni Unite.</w:t>
      </w:r>
    </w:p>
    <w:p w14:paraId="214397D6" w14:textId="77777777" w:rsidR="00E365E1" w:rsidRPr="00A8645B" w:rsidRDefault="00E365E1" w:rsidP="00875C74"/>
    <w:sectPr w:rsidR="00E365E1" w:rsidRPr="00A8645B" w:rsidSect="002174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BD6ED" w14:textId="77777777" w:rsidR="00875C74" w:rsidRPr="00217496" w:rsidRDefault="00875C74">
      <w:r w:rsidRPr="00217496">
        <w:separator/>
      </w:r>
    </w:p>
  </w:endnote>
  <w:endnote w:type="continuationSeparator" w:id="0">
    <w:p w14:paraId="3A400BCB" w14:textId="77777777" w:rsidR="00875C74" w:rsidRPr="00217496" w:rsidRDefault="00875C74">
      <w:r w:rsidRPr="002174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6147" w14:textId="77777777" w:rsidR="00064002" w:rsidRPr="002174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77B6" w14:textId="77777777" w:rsidR="00064002" w:rsidRPr="002174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15649" w14:textId="77777777" w:rsidR="00064002" w:rsidRPr="002174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229C1" w14:textId="77777777" w:rsidR="00875C74" w:rsidRPr="00217496" w:rsidRDefault="00875C74">
      <w:r w:rsidRPr="00217496">
        <w:separator/>
      </w:r>
    </w:p>
  </w:footnote>
  <w:footnote w:type="continuationSeparator" w:id="0">
    <w:p w14:paraId="7EF9201D" w14:textId="77777777" w:rsidR="00875C74" w:rsidRPr="00217496" w:rsidRDefault="00875C74">
      <w:r w:rsidRPr="002174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16BFE" w14:textId="77777777" w:rsidR="00064002" w:rsidRPr="002174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BA229" w14:textId="77777777" w:rsidR="00064002" w:rsidRPr="002174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7C28" w14:textId="77777777" w:rsidR="00064002" w:rsidRPr="002174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5909202">
    <w:abstractNumId w:val="9"/>
  </w:num>
  <w:num w:numId="2" w16cid:durableId="2124106229">
    <w:abstractNumId w:val="9"/>
  </w:num>
  <w:num w:numId="3" w16cid:durableId="175464113">
    <w:abstractNumId w:val="7"/>
  </w:num>
  <w:num w:numId="4" w16cid:durableId="1874225320">
    <w:abstractNumId w:val="7"/>
  </w:num>
  <w:num w:numId="5" w16cid:durableId="588544791">
    <w:abstractNumId w:val="6"/>
  </w:num>
  <w:num w:numId="6" w16cid:durableId="729692831">
    <w:abstractNumId w:val="6"/>
  </w:num>
  <w:num w:numId="7" w16cid:durableId="242837231">
    <w:abstractNumId w:val="5"/>
  </w:num>
  <w:num w:numId="8" w16cid:durableId="1772818919">
    <w:abstractNumId w:val="5"/>
  </w:num>
  <w:num w:numId="9" w16cid:durableId="835220625">
    <w:abstractNumId w:val="4"/>
  </w:num>
  <w:num w:numId="10" w16cid:durableId="2088376255">
    <w:abstractNumId w:val="4"/>
  </w:num>
  <w:num w:numId="11" w16cid:durableId="467279895">
    <w:abstractNumId w:val="8"/>
  </w:num>
  <w:num w:numId="12" w16cid:durableId="1300259870">
    <w:abstractNumId w:val="8"/>
  </w:num>
  <w:num w:numId="13" w16cid:durableId="1060595039">
    <w:abstractNumId w:val="3"/>
  </w:num>
  <w:num w:numId="14" w16cid:durableId="1173257659">
    <w:abstractNumId w:val="3"/>
  </w:num>
  <w:num w:numId="15" w16cid:durableId="1941176331">
    <w:abstractNumId w:val="2"/>
  </w:num>
  <w:num w:numId="16" w16cid:durableId="1840267055">
    <w:abstractNumId w:val="2"/>
  </w:num>
  <w:num w:numId="17" w16cid:durableId="248076518">
    <w:abstractNumId w:val="1"/>
  </w:num>
  <w:num w:numId="18" w16cid:durableId="382025460">
    <w:abstractNumId w:val="1"/>
  </w:num>
  <w:num w:numId="19" w16cid:durableId="1581450309">
    <w:abstractNumId w:val="0"/>
  </w:num>
  <w:num w:numId="20" w16cid:durableId="42291349">
    <w:abstractNumId w:val="0"/>
  </w:num>
  <w:num w:numId="21" w16cid:durableId="1698655978">
    <w:abstractNumId w:val="9"/>
  </w:num>
  <w:num w:numId="22" w16cid:durableId="1662729672">
    <w:abstractNumId w:val="7"/>
  </w:num>
  <w:num w:numId="23" w16cid:durableId="412968137">
    <w:abstractNumId w:val="6"/>
  </w:num>
  <w:num w:numId="24" w16cid:durableId="1766610163">
    <w:abstractNumId w:val="5"/>
  </w:num>
  <w:num w:numId="25" w16cid:durableId="2043968319">
    <w:abstractNumId w:val="4"/>
  </w:num>
  <w:num w:numId="26" w16cid:durableId="936911105">
    <w:abstractNumId w:val="8"/>
  </w:num>
  <w:num w:numId="27" w16cid:durableId="1341664968">
    <w:abstractNumId w:val="3"/>
  </w:num>
  <w:num w:numId="28" w16cid:durableId="626351158">
    <w:abstractNumId w:val="2"/>
  </w:num>
  <w:num w:numId="29" w16cid:durableId="1317997430">
    <w:abstractNumId w:val="1"/>
  </w:num>
  <w:num w:numId="30" w16cid:durableId="1769351833">
    <w:abstractNumId w:val="0"/>
  </w:num>
  <w:num w:numId="31" w16cid:durableId="945697699">
    <w:abstractNumId w:val="9"/>
  </w:num>
  <w:num w:numId="32" w16cid:durableId="2133786823">
    <w:abstractNumId w:val="7"/>
  </w:num>
  <w:num w:numId="33" w16cid:durableId="74474597">
    <w:abstractNumId w:val="6"/>
  </w:num>
  <w:num w:numId="34" w16cid:durableId="523829903">
    <w:abstractNumId w:val="5"/>
  </w:num>
  <w:num w:numId="35" w16cid:durableId="751659583">
    <w:abstractNumId w:val="4"/>
  </w:num>
  <w:num w:numId="36" w16cid:durableId="632176190">
    <w:abstractNumId w:val="8"/>
  </w:num>
  <w:num w:numId="37" w16cid:durableId="101462845">
    <w:abstractNumId w:val="3"/>
  </w:num>
  <w:num w:numId="38" w16cid:durableId="974722588">
    <w:abstractNumId w:val="2"/>
  </w:num>
  <w:num w:numId="39" w16cid:durableId="1492599425">
    <w:abstractNumId w:val="1"/>
  </w:num>
  <w:num w:numId="40" w16cid:durableId="961112568">
    <w:abstractNumId w:val="0"/>
  </w:num>
  <w:num w:numId="41" w16cid:durableId="954797732">
    <w:abstractNumId w:val="10"/>
  </w:num>
  <w:num w:numId="42" w16cid:durableId="405540820">
    <w:abstractNumId w:val="10"/>
  </w:num>
  <w:num w:numId="43" w16cid:durableId="64912477">
    <w:abstractNumId w:val="10"/>
  </w:num>
  <w:num w:numId="44" w16cid:durableId="866210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7/2025"/>
    <w:docVar w:name="dvlangue" w:val="IT"/>
    <w:docVar w:name="dvnumam" w:val="0"/>
    <w:docVar w:name="dvpe" w:val="774.023"/>
    <w:docVar w:name="dvtitre" w:val="Risoluzione del Parlamento europeo del 10 luglio 2025 sull'arresto arbitrario e la tortura del ricercatore belgo-portoghese Joseph Figueira Martin nella Repubblica centrafricana(2025/2797(RSP))"/>
  </w:docVars>
  <w:rsids>
    <w:rsidRoot w:val="00875C74"/>
    <w:rsid w:val="00002272"/>
    <w:rsid w:val="0005555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49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96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C7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45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29B60"/>
  <w15:chartTrackingRefBased/>
  <w15:docId w15:val="{F257D8ED-A9D1-46D0-B55D-08CF2C25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A796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A796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A7963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5A7963"/>
    <w:rPr>
      <w:sz w:val="24"/>
      <w:lang w:val="it-IT"/>
    </w:rPr>
  </w:style>
  <w:style w:type="paragraph" w:styleId="Revision">
    <w:name w:val="Revision"/>
    <w:hidden/>
    <w:uiPriority w:val="99"/>
    <w:semiHidden/>
    <w:rsid w:val="00055556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690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Cecilia LOMBARDINI</dc:creator>
  <cp:keywords/>
  <cp:lastModifiedBy>Cecilia LOMBARDINI</cp:lastModifiedBy>
  <cp:revision>2</cp:revision>
  <cp:lastPrinted>2004-11-19T15:42:00Z</cp:lastPrinted>
  <dcterms:created xsi:type="dcterms:W3CDTF">2025-07-10T10:38:00Z</dcterms:created>
  <dcterms:modified xsi:type="dcterms:W3CDTF">2025-07-10T10:38:00Z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