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27BDF" w14:paraId="0673C78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161D26F" w14:textId="1B318911" w:rsidR="00751A4A" w:rsidRPr="00527BDF" w:rsidRDefault="003067D4" w:rsidP="0010095E">
            <w:pPr>
              <w:pStyle w:val="EPName"/>
            </w:pPr>
            <w:r w:rsidRPr="00527BDF">
              <w:t>Parlament Europejski</w:t>
            </w:r>
          </w:p>
          <w:p w14:paraId="50D2E1D0" w14:textId="77777777" w:rsidR="00751A4A" w:rsidRPr="00527BD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27BDF">
              <w:t>2024</w:t>
            </w:r>
            <w:r w:rsidR="00817416" w:rsidRPr="00527BDF">
              <w:t>-202</w:t>
            </w:r>
            <w:r w:rsidRPr="00527BDF">
              <w:t>9</w:t>
            </w:r>
          </w:p>
        </w:tc>
        <w:tc>
          <w:tcPr>
            <w:tcW w:w="2268" w:type="dxa"/>
            <w:shd w:val="clear" w:color="auto" w:fill="auto"/>
          </w:tcPr>
          <w:p w14:paraId="452DBB35" w14:textId="77777777" w:rsidR="00751A4A" w:rsidRPr="00527BDF" w:rsidRDefault="00187494" w:rsidP="0010095E">
            <w:pPr>
              <w:pStyle w:val="EPLogo"/>
            </w:pPr>
            <w:r w:rsidRPr="00527BDF">
              <w:rPr>
                <w:noProof/>
                <w:lang w:eastAsia="ja-JP"/>
              </w:rPr>
              <w:drawing>
                <wp:inline distT="0" distB="0" distL="0" distR="0" wp14:anchorId="74A7666C" wp14:editId="5511288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B9853E" w14:textId="77777777" w:rsidR="00D058B8" w:rsidRPr="00527BDF" w:rsidRDefault="00D058B8" w:rsidP="004C5D52">
      <w:pPr>
        <w:pStyle w:val="LineTop"/>
      </w:pPr>
    </w:p>
    <w:p w14:paraId="42396C25" w14:textId="56C58452" w:rsidR="00680577" w:rsidRPr="00527BDF" w:rsidRDefault="003067D4" w:rsidP="00680577">
      <w:pPr>
        <w:pStyle w:val="EPBodyTA1"/>
      </w:pPr>
      <w:r w:rsidRPr="00527BDF">
        <w:t>TEKSTY PRZYJĘTE</w:t>
      </w:r>
    </w:p>
    <w:p w14:paraId="2FF6B25E" w14:textId="77777777" w:rsidR="00D058B8" w:rsidRPr="00527BDF" w:rsidRDefault="00D058B8" w:rsidP="00D058B8">
      <w:pPr>
        <w:pStyle w:val="LineBottom"/>
      </w:pPr>
    </w:p>
    <w:p w14:paraId="112F7512" w14:textId="3CA95484" w:rsidR="003067D4" w:rsidRPr="00527BDF" w:rsidRDefault="003067D4" w:rsidP="003067D4">
      <w:pPr>
        <w:pStyle w:val="ATHeading1"/>
      </w:pPr>
      <w:bookmarkStart w:id="0" w:name="TANumber"/>
      <w:r w:rsidRPr="00527BDF">
        <w:t>P10_TA(2025)0</w:t>
      </w:r>
      <w:bookmarkEnd w:id="0"/>
      <w:r w:rsidR="00B42AEF">
        <w:t>162</w:t>
      </w:r>
    </w:p>
    <w:p w14:paraId="09B589EA" w14:textId="77777777" w:rsidR="003067D4" w:rsidRPr="00527BDF" w:rsidRDefault="003067D4" w:rsidP="003067D4">
      <w:pPr>
        <w:pStyle w:val="ATHeading2"/>
      </w:pPr>
      <w:bookmarkStart w:id="1" w:name="title"/>
      <w:r w:rsidRPr="00527BDF">
        <w:t xml:space="preserve">Arbitralne aresztowanie i poddanie torturom belgijsko-portugalskiego badacza Josepha </w:t>
      </w:r>
      <w:proofErr w:type="spellStart"/>
      <w:r w:rsidRPr="00527BDF">
        <w:t>Figueiry</w:t>
      </w:r>
      <w:proofErr w:type="spellEnd"/>
    </w:p>
    <w:p w14:paraId="5F2CCD81" w14:textId="77777777" w:rsidR="003067D4" w:rsidRPr="00527BDF" w:rsidRDefault="003067D4" w:rsidP="003067D4">
      <w:pPr>
        <w:pStyle w:val="ATHeading2"/>
      </w:pPr>
      <w:r w:rsidRPr="00527BDF">
        <w:t>Martina w Republice Środkowoafrykańskiej</w:t>
      </w:r>
      <w:bookmarkEnd w:id="1"/>
    </w:p>
    <w:p w14:paraId="0CF68385" w14:textId="454EE2F6" w:rsidR="003067D4" w:rsidRPr="00527BDF" w:rsidRDefault="003067D4" w:rsidP="003067D4">
      <w:pPr>
        <w:rPr>
          <w:i/>
          <w:vanish/>
        </w:rPr>
      </w:pPr>
      <w:r w:rsidRPr="00527BDF">
        <w:rPr>
          <w:i/>
        </w:rPr>
        <w:fldChar w:fldCharType="begin"/>
      </w:r>
      <w:r w:rsidRPr="00527BDF">
        <w:rPr>
          <w:i/>
        </w:rPr>
        <w:instrText xml:space="preserve"> TC"(</w:instrText>
      </w:r>
      <w:bookmarkStart w:id="2" w:name="DocNumber"/>
      <w:r w:rsidR="004E146A" w:rsidRPr="00B0272A">
        <w:rPr>
          <w:i/>
        </w:rPr>
        <w:instrText>B10-0327</w:instrText>
      </w:r>
      <w:r w:rsidR="004E146A">
        <w:rPr>
          <w:i/>
        </w:rPr>
        <w:instrText>, 0334, 0339 oraz 0342</w:instrText>
      </w:r>
      <w:r w:rsidR="004E146A" w:rsidRPr="00B0272A">
        <w:rPr>
          <w:i/>
        </w:rPr>
        <w:instrText>/2025</w:instrText>
      </w:r>
      <w:bookmarkEnd w:id="2"/>
      <w:r w:rsidRPr="00527BDF">
        <w:rPr>
          <w:i/>
        </w:rPr>
        <w:instrText xml:space="preserve">)"\l3 \n&gt; \* MERGEFORMAT </w:instrText>
      </w:r>
      <w:r w:rsidRPr="00527BDF">
        <w:rPr>
          <w:i/>
        </w:rPr>
        <w:fldChar w:fldCharType="end"/>
      </w:r>
    </w:p>
    <w:p w14:paraId="443A59A7" w14:textId="77777777" w:rsidR="003067D4" w:rsidRPr="00527BDF" w:rsidRDefault="003067D4" w:rsidP="003067D4">
      <w:pPr>
        <w:rPr>
          <w:vanish/>
        </w:rPr>
      </w:pPr>
      <w:bookmarkStart w:id="3" w:name="PE"/>
      <w:r w:rsidRPr="00527BDF">
        <w:rPr>
          <w:vanish/>
        </w:rPr>
        <w:t>PE774.023</w:t>
      </w:r>
      <w:bookmarkEnd w:id="3"/>
    </w:p>
    <w:p w14:paraId="72F05F87" w14:textId="63CDBD85" w:rsidR="003067D4" w:rsidRPr="00527BDF" w:rsidRDefault="003067D4" w:rsidP="003067D4">
      <w:pPr>
        <w:pStyle w:val="ATHeading3"/>
      </w:pPr>
      <w:bookmarkStart w:id="4" w:name="Sujet"/>
      <w:r w:rsidRPr="00527BDF">
        <w:t xml:space="preserve">Rezolucja Parlamentu Europejskiego z dnia </w:t>
      </w:r>
      <w:r w:rsidR="004E146A">
        <w:t>10 lipca</w:t>
      </w:r>
      <w:r w:rsidRPr="00527BDF">
        <w:t xml:space="preserve"> 2025 r. w sprawie arbitralnego aresztowania i poddania torturom belgijsko-portugalskiego badacza Josepha </w:t>
      </w:r>
      <w:proofErr w:type="spellStart"/>
      <w:r w:rsidRPr="00527BDF">
        <w:t>Figueiry</w:t>
      </w:r>
      <w:proofErr w:type="spellEnd"/>
      <w:r w:rsidRPr="00527BDF">
        <w:t xml:space="preserve"> Martina w Republice Środkowoafrykańskiej</w:t>
      </w:r>
      <w:bookmarkEnd w:id="4"/>
      <w:r w:rsidRPr="00527BDF">
        <w:t xml:space="preserve"> </w:t>
      </w:r>
      <w:bookmarkStart w:id="5" w:name="References"/>
      <w:r w:rsidRPr="00527BDF">
        <w:t>(2025/2797(RSP))</w:t>
      </w:r>
      <w:bookmarkEnd w:id="5"/>
    </w:p>
    <w:p w14:paraId="577730E8" w14:textId="77777777" w:rsidR="006C2925" w:rsidRPr="00527BDF" w:rsidRDefault="006C2925" w:rsidP="006C2925">
      <w:pPr>
        <w:pStyle w:val="EPComma"/>
      </w:pPr>
      <w:bookmarkStart w:id="6" w:name="TextBodyBegin"/>
      <w:bookmarkEnd w:id="6"/>
      <w:r w:rsidRPr="00527BDF">
        <w:rPr>
          <w:i/>
        </w:rPr>
        <w:t>Parlament Europejski</w:t>
      </w:r>
      <w:r w:rsidRPr="00527BDF">
        <w:t>,</w:t>
      </w:r>
    </w:p>
    <w:p w14:paraId="129C22CE" w14:textId="77777777" w:rsidR="006C2925" w:rsidRPr="00527BDF" w:rsidRDefault="006C2925" w:rsidP="006C2925">
      <w:pPr>
        <w:pStyle w:val="NormalHanging12a"/>
      </w:pPr>
      <w:r w:rsidRPr="00527BDF">
        <w:t>–</w:t>
      </w:r>
      <w:r w:rsidRPr="00527BDF">
        <w:tab/>
        <w:t>uwzględniając art. 150 ust. 5 i art. 136 ust. 4 Regulaminu,</w:t>
      </w:r>
    </w:p>
    <w:p w14:paraId="0AEFE93E" w14:textId="77777777" w:rsidR="006C2925" w:rsidRPr="00527BDF" w:rsidRDefault="006C2925" w:rsidP="006C2925">
      <w:pPr>
        <w:pStyle w:val="NormalHanging12a"/>
      </w:pPr>
      <w:r w:rsidRPr="00527BDF">
        <w:t>A.</w:t>
      </w:r>
      <w:r w:rsidRPr="00527BDF">
        <w:tab/>
        <w:t xml:space="preserve">mając na uwadze, że Joseph </w:t>
      </w:r>
      <w:proofErr w:type="spellStart"/>
      <w:r w:rsidRPr="00527BDF">
        <w:t>Figueira</w:t>
      </w:r>
      <w:proofErr w:type="spellEnd"/>
      <w:r w:rsidRPr="00527BDF">
        <w:t xml:space="preserve"> Martin, obywatel Belgii i Portugalii i badacz w dziedzinie pomocy humanitarnej pracujący dla organizacji pozarządowej FHI 360, został porwany 26 maja 2024 r. w Republice Środkowoafrykańskiej przez grupę Wagnera, a następnie przekazany władzom Republiki Środkowoafrykańskiej;</w:t>
      </w:r>
    </w:p>
    <w:p w14:paraId="30D3B00A" w14:textId="77777777" w:rsidR="006C2925" w:rsidRPr="00527BDF" w:rsidRDefault="006C2925" w:rsidP="006C2925">
      <w:pPr>
        <w:pStyle w:val="NormalHanging12a"/>
      </w:pPr>
      <w:r w:rsidRPr="00527BDF">
        <w:t>B.</w:t>
      </w:r>
      <w:r w:rsidRPr="00527BDF">
        <w:tab/>
        <w:t>mając na uwadze, że Republika Środkowoafrykańska wniosła przeciwko niemu akt oskarżenia oparty na bezpodstawnych zarzutach, w tym o szpiegostwo i terroryzm, za co grozi mu dożywotnie więzienie i praca przymusowa;</w:t>
      </w:r>
    </w:p>
    <w:p w14:paraId="4415322B" w14:textId="77777777" w:rsidR="006C2925" w:rsidRPr="00527BDF" w:rsidRDefault="006C2925" w:rsidP="006C2925">
      <w:pPr>
        <w:pStyle w:val="NormalHanging12a"/>
      </w:pPr>
      <w:r w:rsidRPr="00527BDF">
        <w:t>C.</w:t>
      </w:r>
      <w:r w:rsidRPr="00527BDF">
        <w:tab/>
        <w:t>mając na uwadze, że umieszczono go w celi izolacyjnej w areszcie Centralnego Biura ds. Walki z Przestępczością (OCRB) w Bangi, torturowano go i grożono mu śmiercią; mając na uwadze, że od ponad roku przebywa on w areszcie w nieludzkich warunkach i bez procesu sądowego, a wniosek o warunkowe zwolnienie pozostał bez odpowiedzi, co stanowi naruszenie prawa karnego Republiki Środkowoafrykańskiej;</w:t>
      </w:r>
    </w:p>
    <w:p w14:paraId="7C3280D9" w14:textId="77777777" w:rsidR="006C2925" w:rsidRPr="00527BDF" w:rsidRDefault="006C2925" w:rsidP="006C2925">
      <w:pPr>
        <w:pStyle w:val="NormalHanging12a"/>
      </w:pPr>
      <w:r w:rsidRPr="00527BDF">
        <w:t>D.</w:t>
      </w:r>
      <w:r w:rsidRPr="00527BDF">
        <w:tab/>
        <w:t>mając na uwadze, że jego stan zdrowia dramatycznie się pogorszył, a oceny lekarskie wskazują, że wymaga on pilnej ewakuacji;</w:t>
      </w:r>
    </w:p>
    <w:p w14:paraId="3885EDE2" w14:textId="77777777" w:rsidR="006C2925" w:rsidRPr="00527BDF" w:rsidRDefault="006C2925" w:rsidP="006C2925">
      <w:pPr>
        <w:pStyle w:val="NormalHanging12a"/>
      </w:pPr>
      <w:r w:rsidRPr="00527BDF">
        <w:t>E.</w:t>
      </w:r>
      <w:r w:rsidRPr="00527BDF">
        <w:tab/>
        <w:t>mając na uwadze, że ugrupowania zbrojne działające w Republice Środkowoafrykańskiej dokonują nielegalnych i arbitralnych aresztowań i zatrzymań;</w:t>
      </w:r>
    </w:p>
    <w:p w14:paraId="0503C40F" w14:textId="77777777" w:rsidR="006C2925" w:rsidRPr="00527BDF" w:rsidRDefault="006C2925" w:rsidP="006C2925">
      <w:pPr>
        <w:pStyle w:val="NormalHanging12a"/>
      </w:pPr>
      <w:r w:rsidRPr="00527BDF">
        <w:t>F.</w:t>
      </w:r>
      <w:r w:rsidRPr="00527BDF">
        <w:tab/>
        <w:t>mając na uwadze, że Republika Środkowoafrykańska znajduje się pod dużym wpływem rosyjskich kampanii dezinformacyjnych, a na jej terenie działa jeden z największych kontyngentów najemników grupy Wagnera;</w:t>
      </w:r>
    </w:p>
    <w:p w14:paraId="7C851577" w14:textId="77777777" w:rsidR="006C2925" w:rsidRPr="00527BDF" w:rsidRDefault="006C2925" w:rsidP="006C2925">
      <w:pPr>
        <w:pStyle w:val="NormalHanging12a"/>
      </w:pPr>
      <w:r w:rsidRPr="00527BDF">
        <w:lastRenderedPageBreak/>
        <w:t>G.</w:t>
      </w:r>
      <w:r w:rsidRPr="00527BDF">
        <w:tab/>
        <w:t>mając na uwadze, że UE wspiera ludność Republiki Środkowoafrykańskiej, dostarczając pomoc humanitarną i rozwojową oraz zapewniając wsparcie w zakresie bezpieczeństwa;</w:t>
      </w:r>
    </w:p>
    <w:p w14:paraId="189561E8" w14:textId="77777777" w:rsidR="006C2925" w:rsidRPr="00527BDF" w:rsidRDefault="006C2925" w:rsidP="006C2925">
      <w:pPr>
        <w:pStyle w:val="NormalHanging12a"/>
      </w:pPr>
      <w:r w:rsidRPr="00527BDF">
        <w:t>H.</w:t>
      </w:r>
      <w:r w:rsidRPr="00527BDF">
        <w:tab/>
        <w:t xml:space="preserve">mając na uwadze, że według ONZ i UE sprawa Josepha </w:t>
      </w:r>
      <w:proofErr w:type="spellStart"/>
      <w:r w:rsidRPr="00527BDF">
        <w:t>Figueiry</w:t>
      </w:r>
      <w:proofErr w:type="spellEnd"/>
      <w:r w:rsidRPr="00527BDF">
        <w:t xml:space="preserve"> Martina odzwierciedla szerszy schemat dezinformacji i antyzachodniej retoryki wspieranej przez podmioty powiązane z Rosją w Republice Środkowoafrykańskiej;</w:t>
      </w:r>
    </w:p>
    <w:p w14:paraId="35D9B582" w14:textId="77777777" w:rsidR="006C2925" w:rsidRPr="00527BDF" w:rsidRDefault="006C2925" w:rsidP="006C2925">
      <w:pPr>
        <w:pStyle w:val="NormalHanging12a"/>
      </w:pPr>
      <w:r w:rsidRPr="00527BDF">
        <w:t>1.</w:t>
      </w:r>
      <w:r w:rsidRPr="00527BDF">
        <w:tab/>
        <w:t xml:space="preserve">domaga się, aby władze Republiki Środkowoafrykańskiej niezwłocznie i bezwarunkowo uwolniły Josepha </w:t>
      </w:r>
      <w:proofErr w:type="spellStart"/>
      <w:r w:rsidRPr="00527BDF">
        <w:t>Figueirę</w:t>
      </w:r>
      <w:proofErr w:type="spellEnd"/>
      <w:r w:rsidRPr="00527BDF">
        <w:t xml:space="preserve"> Martina ze względu na brak wiarygodnych i wystarczających dowodów uzasadniających jego zatrzymanie;</w:t>
      </w:r>
    </w:p>
    <w:p w14:paraId="7C1506DA" w14:textId="77777777" w:rsidR="006C2925" w:rsidRPr="00527BDF" w:rsidRDefault="006C2925" w:rsidP="006C2925">
      <w:pPr>
        <w:pStyle w:val="NormalHanging12a"/>
      </w:pPr>
      <w:r w:rsidRPr="00527BDF">
        <w:t>2.</w:t>
      </w:r>
      <w:r w:rsidRPr="00527BDF">
        <w:tab/>
        <w:t>wzywa władze Republiki Środkowoafrykańskiej, aby umożliwiły mu ewakuację medyczną i zapewniły mu dostęp do reprezentacji prawnej, pomocy konsularnej i odpowiedniej opieki zgodnie z międzynarodowymi standardami praw człowieka;</w:t>
      </w:r>
    </w:p>
    <w:p w14:paraId="4DB4D61A" w14:textId="77777777" w:rsidR="006C2925" w:rsidRPr="00527BDF" w:rsidRDefault="006C2925" w:rsidP="006C2925">
      <w:pPr>
        <w:pStyle w:val="NormalHanging12a"/>
      </w:pPr>
      <w:r w:rsidRPr="00527BDF">
        <w:t>3.</w:t>
      </w:r>
      <w:r w:rsidRPr="00527BDF">
        <w:tab/>
        <w:t xml:space="preserve">zdecydowanie potępia łamanie praw człowieka polegające na arbitralnym, ciągłym i nieludzkim przetrzymywaniu Josepha </w:t>
      </w:r>
      <w:proofErr w:type="spellStart"/>
      <w:r w:rsidRPr="00527BDF">
        <w:t>Figueiry</w:t>
      </w:r>
      <w:proofErr w:type="spellEnd"/>
      <w:r w:rsidRPr="00527BDF">
        <w:t xml:space="preserve"> Martina, co poważnie zagraża jego życiu i zdrowiu;</w:t>
      </w:r>
    </w:p>
    <w:p w14:paraId="2D86757E" w14:textId="77777777" w:rsidR="006C2925" w:rsidRPr="00527BDF" w:rsidRDefault="006C2925" w:rsidP="006C2925">
      <w:pPr>
        <w:pStyle w:val="NormalHanging12a"/>
      </w:pPr>
      <w:r w:rsidRPr="00527BDF">
        <w:t>4.</w:t>
      </w:r>
      <w:r w:rsidRPr="00527BDF">
        <w:tab/>
        <w:t>nalega, aby wszelkie postępowania sądowe były ściśle zgodne z gwarancjami sprawiedliwości proceduralnej zapisanymi w Międzynarodowym pakcie praw obywatelskich i politycznych oraz w obowiązujących przepisach prawa Republiki Środkowoafrykańskiej;</w:t>
      </w:r>
    </w:p>
    <w:p w14:paraId="1A5638A5" w14:textId="77777777" w:rsidR="006C2925" w:rsidRPr="00527BDF" w:rsidRDefault="006C2925" w:rsidP="006C2925">
      <w:pPr>
        <w:pStyle w:val="NormalHanging12a"/>
      </w:pPr>
      <w:r w:rsidRPr="00527BDF">
        <w:t>5.</w:t>
      </w:r>
      <w:r w:rsidRPr="00527BDF">
        <w:tab/>
        <w:t>wzywa władze Republiki Środkowoafrykańskiej do dopilnowania, aby ugrupowania zbrojne działające w Republice Środkowoafrykańskiej natychmiast zaprzestały nielegalnych i arbitralnych aresztowań oraz ataków na pracowników organizacji humanitarnych i organizacji pozarządowych;</w:t>
      </w:r>
    </w:p>
    <w:p w14:paraId="78C7CB8F" w14:textId="77777777" w:rsidR="006C2925" w:rsidRPr="00527BDF" w:rsidRDefault="006C2925" w:rsidP="006C2925">
      <w:pPr>
        <w:pStyle w:val="NormalHanging12a"/>
      </w:pPr>
      <w:r w:rsidRPr="00527BDF">
        <w:t>6.</w:t>
      </w:r>
      <w:r w:rsidRPr="00527BDF">
        <w:tab/>
        <w:t>apeluje o pociągnięcie do odpowiedzialności osób winnych łamania i naruszania praw;</w:t>
      </w:r>
    </w:p>
    <w:p w14:paraId="23D920F1" w14:textId="77777777" w:rsidR="006C2925" w:rsidRPr="00527BDF" w:rsidRDefault="006C2925" w:rsidP="006C2925">
      <w:pPr>
        <w:pStyle w:val="NormalHanging12a"/>
      </w:pPr>
      <w:r w:rsidRPr="00527BDF">
        <w:t>7.</w:t>
      </w:r>
      <w:r w:rsidRPr="00527BDF">
        <w:tab/>
        <w:t>potępia coraz częstsze przejawy politycznie motywowanej obcej ingerencji w Republice Środkowoafrykańskiej, w tym za pośrednictwem rosyjskich sił paramilitarnych i kampanii dezinformacyjnych; ponawia swój apel do Rady, aby uznała grupę Wagnera za organizację terrorystyczną;</w:t>
      </w:r>
    </w:p>
    <w:p w14:paraId="5BD177EB" w14:textId="77777777" w:rsidR="006C2925" w:rsidRPr="00527BDF" w:rsidRDefault="006C2925" w:rsidP="006C2925">
      <w:pPr>
        <w:pStyle w:val="NormalHanging12a"/>
      </w:pPr>
      <w:r w:rsidRPr="00527BDF">
        <w:t>8.</w:t>
      </w:r>
      <w:r w:rsidRPr="00527BDF">
        <w:tab/>
        <w:t>podkreśla, że poszanowanie praw człowieka jest kluczowe dla dobrej współpracy między UE a Republiką Środkowoafrykańską;</w:t>
      </w:r>
    </w:p>
    <w:p w14:paraId="0DF25F52" w14:textId="77777777" w:rsidR="006C2925" w:rsidRPr="00527BDF" w:rsidRDefault="006C2925" w:rsidP="006C2925">
      <w:pPr>
        <w:pStyle w:val="NormalHanging12a"/>
      </w:pPr>
      <w:r w:rsidRPr="00527BDF">
        <w:t>9.</w:t>
      </w:r>
      <w:r w:rsidRPr="00527BDF">
        <w:tab/>
        <w:t xml:space="preserve">wzywa wiceprzewodniczącą/wysoką przedstawicielkę do podjęcia wszelkich możliwych kroków we współpracy z władzami belgijskimi i portugalskimi, w tym do poruszenia sprawy Josepha </w:t>
      </w:r>
      <w:proofErr w:type="spellStart"/>
      <w:r w:rsidRPr="00527BDF">
        <w:t>Figueiry</w:t>
      </w:r>
      <w:proofErr w:type="spellEnd"/>
      <w:r w:rsidRPr="00527BDF">
        <w:t xml:space="preserve"> Martina w dialogu politycznym UE-Republika Środkowoafrykańska, aby doprowadzić do jego uwolnienia i zagwarantować przestrzeganie jego praw; podkreśla potrzebę wprowadzenia ukierunkowanych środków UE, jeżeli władze Republiki Środkowoafrykańskiej nadal będą naruszać jego prawa;</w:t>
      </w:r>
    </w:p>
    <w:p w14:paraId="263F8450" w14:textId="0E7876C4" w:rsidR="00527BDF" w:rsidRPr="00527BDF" w:rsidRDefault="006C2925" w:rsidP="00527BDF">
      <w:pPr>
        <w:pStyle w:val="NormalHanging12a"/>
      </w:pPr>
      <w:r w:rsidRPr="00527BDF">
        <w:t>10.</w:t>
      </w:r>
      <w:r w:rsidRPr="00527BDF">
        <w:tab/>
        <w:t>zobowiązuje swoją przewodniczącą do przekazania niniejszej rezolucji Radzie, Komisji, wiceprzewodniczącej/wysokiej przedstawicielce, rządowi i parlamentowi Republiki Środkowoafrykańskiej, Unii Afrykańskiej i ONZ.</w:t>
      </w:r>
    </w:p>
    <w:p w14:paraId="407C4746" w14:textId="2BF9318D" w:rsidR="00E365E1" w:rsidRPr="00527BDF" w:rsidRDefault="00E365E1" w:rsidP="003067D4"/>
    <w:sectPr w:rsidR="00E365E1" w:rsidRPr="00527BDF" w:rsidSect="00527B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F9D18" w14:textId="77777777" w:rsidR="003067D4" w:rsidRPr="00527BDF" w:rsidRDefault="003067D4">
      <w:r w:rsidRPr="00527BDF">
        <w:separator/>
      </w:r>
    </w:p>
  </w:endnote>
  <w:endnote w:type="continuationSeparator" w:id="0">
    <w:p w14:paraId="586A7644" w14:textId="77777777" w:rsidR="003067D4" w:rsidRPr="00527BDF" w:rsidRDefault="003067D4">
      <w:r w:rsidRPr="00527BD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92A7A" w14:textId="77777777" w:rsidR="00064002" w:rsidRPr="00527BD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E705" w14:textId="77777777" w:rsidR="00064002" w:rsidRPr="00527BD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64B8C" w14:textId="77777777" w:rsidR="00064002" w:rsidRPr="00527BD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C1251" w14:textId="77777777" w:rsidR="003067D4" w:rsidRPr="00527BDF" w:rsidRDefault="003067D4">
      <w:r w:rsidRPr="00527BDF">
        <w:separator/>
      </w:r>
    </w:p>
  </w:footnote>
  <w:footnote w:type="continuationSeparator" w:id="0">
    <w:p w14:paraId="2FD4CF30" w14:textId="77777777" w:rsidR="003067D4" w:rsidRPr="00527BDF" w:rsidRDefault="003067D4">
      <w:r w:rsidRPr="00527BD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0DB72" w14:textId="77777777" w:rsidR="00064002" w:rsidRPr="00527BD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1FD4E" w14:textId="77777777" w:rsidR="00064002" w:rsidRPr="00527BD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04BCA" w14:textId="77777777" w:rsidR="00064002" w:rsidRPr="00527BD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408958">
    <w:abstractNumId w:val="9"/>
  </w:num>
  <w:num w:numId="2" w16cid:durableId="909117380">
    <w:abstractNumId w:val="9"/>
  </w:num>
  <w:num w:numId="3" w16cid:durableId="100878509">
    <w:abstractNumId w:val="7"/>
  </w:num>
  <w:num w:numId="4" w16cid:durableId="737443372">
    <w:abstractNumId w:val="7"/>
  </w:num>
  <w:num w:numId="5" w16cid:durableId="869075241">
    <w:abstractNumId w:val="6"/>
  </w:num>
  <w:num w:numId="6" w16cid:durableId="846479159">
    <w:abstractNumId w:val="6"/>
  </w:num>
  <w:num w:numId="7" w16cid:durableId="65805745">
    <w:abstractNumId w:val="5"/>
  </w:num>
  <w:num w:numId="8" w16cid:durableId="1301836750">
    <w:abstractNumId w:val="5"/>
  </w:num>
  <w:num w:numId="9" w16cid:durableId="468129702">
    <w:abstractNumId w:val="4"/>
  </w:num>
  <w:num w:numId="10" w16cid:durableId="379523107">
    <w:abstractNumId w:val="4"/>
  </w:num>
  <w:num w:numId="11" w16cid:durableId="1490172860">
    <w:abstractNumId w:val="8"/>
  </w:num>
  <w:num w:numId="12" w16cid:durableId="2087263473">
    <w:abstractNumId w:val="8"/>
  </w:num>
  <w:num w:numId="13" w16cid:durableId="2027906579">
    <w:abstractNumId w:val="3"/>
  </w:num>
  <w:num w:numId="14" w16cid:durableId="1097139124">
    <w:abstractNumId w:val="3"/>
  </w:num>
  <w:num w:numId="15" w16cid:durableId="1930963367">
    <w:abstractNumId w:val="2"/>
  </w:num>
  <w:num w:numId="16" w16cid:durableId="1291785634">
    <w:abstractNumId w:val="2"/>
  </w:num>
  <w:num w:numId="17" w16cid:durableId="100074757">
    <w:abstractNumId w:val="1"/>
  </w:num>
  <w:num w:numId="18" w16cid:durableId="1973635183">
    <w:abstractNumId w:val="1"/>
  </w:num>
  <w:num w:numId="19" w16cid:durableId="1811635102">
    <w:abstractNumId w:val="0"/>
  </w:num>
  <w:num w:numId="20" w16cid:durableId="1901745795">
    <w:abstractNumId w:val="0"/>
  </w:num>
  <w:num w:numId="21" w16cid:durableId="787509083">
    <w:abstractNumId w:val="9"/>
  </w:num>
  <w:num w:numId="22" w16cid:durableId="1578637555">
    <w:abstractNumId w:val="7"/>
  </w:num>
  <w:num w:numId="23" w16cid:durableId="1369792064">
    <w:abstractNumId w:val="6"/>
  </w:num>
  <w:num w:numId="24" w16cid:durableId="1227034148">
    <w:abstractNumId w:val="5"/>
  </w:num>
  <w:num w:numId="25" w16cid:durableId="1237209547">
    <w:abstractNumId w:val="4"/>
  </w:num>
  <w:num w:numId="26" w16cid:durableId="754740125">
    <w:abstractNumId w:val="8"/>
  </w:num>
  <w:num w:numId="27" w16cid:durableId="1714691284">
    <w:abstractNumId w:val="3"/>
  </w:num>
  <w:num w:numId="28" w16cid:durableId="445120652">
    <w:abstractNumId w:val="2"/>
  </w:num>
  <w:num w:numId="29" w16cid:durableId="339814623">
    <w:abstractNumId w:val="1"/>
  </w:num>
  <w:num w:numId="30" w16cid:durableId="468549345">
    <w:abstractNumId w:val="0"/>
  </w:num>
  <w:num w:numId="31" w16cid:durableId="1211727362">
    <w:abstractNumId w:val="9"/>
  </w:num>
  <w:num w:numId="32" w16cid:durableId="1427767946">
    <w:abstractNumId w:val="7"/>
  </w:num>
  <w:num w:numId="33" w16cid:durableId="1307782593">
    <w:abstractNumId w:val="6"/>
  </w:num>
  <w:num w:numId="34" w16cid:durableId="481308649">
    <w:abstractNumId w:val="5"/>
  </w:num>
  <w:num w:numId="35" w16cid:durableId="341592999">
    <w:abstractNumId w:val="4"/>
  </w:num>
  <w:num w:numId="36" w16cid:durableId="1576935864">
    <w:abstractNumId w:val="8"/>
  </w:num>
  <w:num w:numId="37" w16cid:durableId="1390113796">
    <w:abstractNumId w:val="3"/>
  </w:num>
  <w:num w:numId="38" w16cid:durableId="1790011782">
    <w:abstractNumId w:val="2"/>
  </w:num>
  <w:num w:numId="39" w16cid:durableId="1729189678">
    <w:abstractNumId w:val="1"/>
  </w:num>
  <w:num w:numId="40" w16cid:durableId="467675459">
    <w:abstractNumId w:val="0"/>
  </w:num>
  <w:num w:numId="41" w16cid:durableId="291443788">
    <w:abstractNumId w:val="10"/>
  </w:num>
  <w:num w:numId="42" w16cid:durableId="583729733">
    <w:abstractNumId w:val="10"/>
  </w:num>
  <w:num w:numId="43" w16cid:durableId="1064530656">
    <w:abstractNumId w:val="10"/>
  </w:num>
  <w:num w:numId="44" w16cid:durableId="14294234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27/2025"/>
    <w:docVar w:name="dvlangue" w:val="PL"/>
    <w:docVar w:name="dvnumam" w:val="0"/>
    <w:docVar w:name="dvpe" w:val="774.023"/>
    <w:docVar w:name="dvtitre" w:val="Rezolucja Parlamentu Europejskiego z dnia  2025 r. w sprawie arbitralnego aresztowania i poddania torturom belgijsko-portugalskiego badacza Josepha Figueiry Martina w Republice Środkowoafrykańskiej(2025/2797(RSP))"/>
  </w:docVars>
  <w:rsids>
    <w:rsidRoot w:val="003067D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67D4"/>
    <w:rsid w:val="00343214"/>
    <w:rsid w:val="00361C00"/>
    <w:rsid w:val="00395FA1"/>
    <w:rsid w:val="003B1BD7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146A"/>
    <w:rsid w:val="0050519A"/>
    <w:rsid w:val="005072A1"/>
    <w:rsid w:val="00514517"/>
    <w:rsid w:val="00527BDF"/>
    <w:rsid w:val="00545827"/>
    <w:rsid w:val="00560270"/>
    <w:rsid w:val="005C2568"/>
    <w:rsid w:val="005F1B17"/>
    <w:rsid w:val="006037C0"/>
    <w:rsid w:val="006631B6"/>
    <w:rsid w:val="00680577"/>
    <w:rsid w:val="006C292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20F5"/>
    <w:rsid w:val="00862400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2AEF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3658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B25BEA"/>
  <w15:chartTrackingRefBased/>
  <w15:docId w15:val="{DEFE3B4D-C7AC-44A9-9DB1-9A9708443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C2925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6C2925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6C2925"/>
    <w:rPr>
      <w:sz w:val="24"/>
      <w:lang w:val="pl-PL"/>
    </w:rPr>
  </w:style>
  <w:style w:type="character" w:customStyle="1" w:styleId="EPCommaChar">
    <w:name w:val="EPComma Char"/>
    <w:basedOn w:val="DefaultParagraphFont"/>
    <w:link w:val="EPComma"/>
    <w:rsid w:val="006C2925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2025-07-10T10:23:00Z</dcterms:created>
  <dcterms:modified xsi:type="dcterms:W3CDTF">2025-07-10T10:23:00Z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B10-0327/2025</vt:lpwstr>
  </property>
  <property fmtid="{D5CDD505-2E9C-101B-9397-08002B2CF9AE}" pid="4" name="&lt;Type&gt;">
    <vt:lpwstr>RR</vt:lpwstr>
  </property>
</Properties>
</file>