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01CB" w14:paraId="77E699F4" w14:textId="77777777" w:rsidTr="0010095E">
        <w:trPr>
          <w:trHeight w:hRule="exact" w:val="1418"/>
        </w:trPr>
        <w:tc>
          <w:tcPr>
            <w:tcW w:w="6804" w:type="dxa"/>
            <w:shd w:val="clear" w:color="auto" w:fill="auto"/>
            <w:vAlign w:val="center"/>
          </w:tcPr>
          <w:p w14:paraId="5AC2F484" w14:textId="77777777" w:rsidR="00751A4A" w:rsidRPr="003201CB" w:rsidRDefault="00D5138E" w:rsidP="0010095E">
            <w:pPr>
              <w:pStyle w:val="EPName"/>
            </w:pPr>
            <w:r w:rsidRPr="003201CB">
              <w:t>Europa-Parlamentet</w:t>
            </w:r>
          </w:p>
          <w:p w14:paraId="042B5515" w14:textId="77777777" w:rsidR="00751A4A" w:rsidRPr="003201CB" w:rsidRDefault="005F1B17" w:rsidP="005F1B17">
            <w:pPr>
              <w:pStyle w:val="EPTerm"/>
              <w:rPr>
                <w:rStyle w:val="HideTWBExt"/>
                <w:noProof w:val="0"/>
                <w:vanish w:val="0"/>
                <w:color w:val="auto"/>
              </w:rPr>
            </w:pPr>
            <w:r w:rsidRPr="003201CB">
              <w:t>2024</w:t>
            </w:r>
            <w:r w:rsidR="00817416" w:rsidRPr="003201CB">
              <w:t>-202</w:t>
            </w:r>
            <w:r w:rsidRPr="003201CB">
              <w:t>9</w:t>
            </w:r>
          </w:p>
        </w:tc>
        <w:tc>
          <w:tcPr>
            <w:tcW w:w="2268" w:type="dxa"/>
            <w:shd w:val="clear" w:color="auto" w:fill="auto"/>
          </w:tcPr>
          <w:p w14:paraId="0D6BB40A" w14:textId="77777777" w:rsidR="00751A4A" w:rsidRPr="003201CB" w:rsidRDefault="00187494" w:rsidP="0010095E">
            <w:pPr>
              <w:pStyle w:val="EPLogo"/>
            </w:pPr>
            <w:r w:rsidRPr="003201CB">
              <w:rPr>
                <w:noProof/>
                <w:lang w:val="en-GB"/>
              </w:rPr>
              <w:drawing>
                <wp:inline distT="0" distB="0" distL="0" distR="0" wp14:anchorId="6C466E34" wp14:editId="64FEBE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AD19ED" w14:textId="77777777" w:rsidR="00D058B8" w:rsidRPr="003201CB" w:rsidRDefault="00D058B8" w:rsidP="004C5D52">
      <w:pPr>
        <w:pStyle w:val="LineTop"/>
      </w:pPr>
    </w:p>
    <w:p w14:paraId="5FC895B4" w14:textId="77777777" w:rsidR="00680577" w:rsidRPr="003201CB" w:rsidRDefault="00D5138E" w:rsidP="00680577">
      <w:pPr>
        <w:pStyle w:val="EPBodyTA1"/>
      </w:pPr>
      <w:r w:rsidRPr="003201CB">
        <w:t>VEDTAGNE TEKSTER</w:t>
      </w:r>
    </w:p>
    <w:p w14:paraId="2D23F6DB" w14:textId="77777777" w:rsidR="00D058B8" w:rsidRPr="003201CB" w:rsidRDefault="00D058B8" w:rsidP="00D058B8">
      <w:pPr>
        <w:pStyle w:val="LineBottom"/>
      </w:pPr>
    </w:p>
    <w:p w14:paraId="57C1E894" w14:textId="2315CEB0" w:rsidR="00D5138E" w:rsidRPr="00155734" w:rsidRDefault="00D5138E" w:rsidP="00D5138E">
      <w:pPr>
        <w:pStyle w:val="ATHeading1"/>
      </w:pPr>
      <w:bookmarkStart w:id="0" w:name="TANumber"/>
      <w:r w:rsidRPr="00155734">
        <w:t>P10_TA(2025)0</w:t>
      </w:r>
      <w:r w:rsidR="00A4187F">
        <w:t>163</w:t>
      </w:r>
      <w:bookmarkEnd w:id="0"/>
    </w:p>
    <w:p w14:paraId="4504585F" w14:textId="77777777" w:rsidR="00D5138E" w:rsidRPr="00155734" w:rsidRDefault="00D5138E" w:rsidP="00D5138E">
      <w:pPr>
        <w:pStyle w:val="ATHeading2"/>
      </w:pPr>
      <w:bookmarkStart w:id="1" w:name="title"/>
      <w:r w:rsidRPr="00155734">
        <w:t>Presserende behov for at beskytte religiøse mindretal i Syrien efter det nylige terrorangreb på Mar Elias-kirken i Damaskus</w:t>
      </w:r>
      <w:bookmarkEnd w:id="1"/>
    </w:p>
    <w:p w14:paraId="52BF0FD9" w14:textId="77777777" w:rsidR="00D5138E" w:rsidRPr="003201CB" w:rsidRDefault="00D5138E" w:rsidP="00D5138E">
      <w:pPr>
        <w:rPr>
          <w:i/>
          <w:vanish/>
        </w:rPr>
      </w:pPr>
      <w:r w:rsidRPr="003201CB">
        <w:rPr>
          <w:i/>
        </w:rPr>
        <w:fldChar w:fldCharType="begin"/>
      </w:r>
      <w:r w:rsidRPr="003201CB">
        <w:rPr>
          <w:i/>
        </w:rPr>
        <w:instrText xml:space="preserve"> TC"(</w:instrText>
      </w:r>
      <w:bookmarkStart w:id="2" w:name="DocNumber"/>
      <w:r w:rsidRPr="003201CB">
        <w:rPr>
          <w:i/>
        </w:rPr>
        <w:instrText>B10-0335</w:instrText>
      </w:r>
      <w:r w:rsidR="000333FB" w:rsidRPr="003201CB">
        <w:rPr>
          <w:i/>
        </w:rPr>
        <w:instrText>, 0344, 0345, 0346 og 0347</w:instrText>
      </w:r>
      <w:r w:rsidRPr="003201CB">
        <w:rPr>
          <w:i/>
        </w:rPr>
        <w:instrText>/2025</w:instrText>
      </w:r>
      <w:bookmarkEnd w:id="2"/>
      <w:r w:rsidRPr="003201CB">
        <w:rPr>
          <w:i/>
        </w:rPr>
        <w:instrText xml:space="preserve">)"\l3 \n&gt; \* MERGEFORMAT </w:instrText>
      </w:r>
      <w:r w:rsidRPr="003201CB">
        <w:rPr>
          <w:i/>
        </w:rPr>
        <w:fldChar w:fldCharType="end"/>
      </w:r>
    </w:p>
    <w:p w14:paraId="06CFE1C9" w14:textId="77777777" w:rsidR="00D5138E" w:rsidRPr="003201CB" w:rsidRDefault="00D5138E" w:rsidP="00D5138E">
      <w:pPr>
        <w:rPr>
          <w:vanish/>
        </w:rPr>
      </w:pPr>
      <w:bookmarkStart w:id="3" w:name="PE"/>
      <w:r w:rsidRPr="003201CB">
        <w:rPr>
          <w:vanish/>
        </w:rPr>
        <w:t>PE774.031</w:t>
      </w:r>
      <w:bookmarkEnd w:id="3"/>
    </w:p>
    <w:p w14:paraId="70158959" w14:textId="77777777" w:rsidR="00D5138E" w:rsidRPr="00155734" w:rsidRDefault="00D5138E" w:rsidP="00D5138E">
      <w:pPr>
        <w:pStyle w:val="ATHeading3"/>
      </w:pPr>
      <w:bookmarkStart w:id="4" w:name="Sujet"/>
      <w:r w:rsidRPr="00155734">
        <w:t>Europa-Parlamentets beslutning af 10. juli 2025 om det presserende behov for at beskytte religiøse mindretal i Syrien efter det nylige terrorangreb på Mar Elias-kirken i Damaskus</w:t>
      </w:r>
      <w:bookmarkEnd w:id="4"/>
      <w:r w:rsidRPr="00155734">
        <w:t xml:space="preserve"> </w:t>
      </w:r>
      <w:bookmarkStart w:id="5" w:name="References"/>
      <w:r w:rsidRPr="00155734">
        <w:t>(2025/2798(RSP))</w:t>
      </w:r>
      <w:bookmarkEnd w:id="5"/>
    </w:p>
    <w:p w14:paraId="0543176B" w14:textId="77777777" w:rsidR="006F26D8" w:rsidRPr="003201CB" w:rsidRDefault="006F26D8" w:rsidP="006F26D8">
      <w:pPr>
        <w:pStyle w:val="EPComma"/>
      </w:pPr>
      <w:bookmarkStart w:id="6" w:name="TextBodyBegin"/>
      <w:bookmarkEnd w:id="6"/>
      <w:r w:rsidRPr="003201CB">
        <w:rPr>
          <w:i/>
          <w:iCs/>
        </w:rPr>
        <w:t>Europa-Parlamentet,</w:t>
      </w:r>
    </w:p>
    <w:p w14:paraId="79E60F8D" w14:textId="77777777" w:rsidR="006F26D8" w:rsidRPr="003201CB" w:rsidRDefault="006F26D8" w:rsidP="006F26D8">
      <w:pPr>
        <w:pStyle w:val="NormalHanging12a"/>
      </w:pPr>
      <w:r w:rsidRPr="003201CB">
        <w:t>–</w:t>
      </w:r>
      <w:r w:rsidRPr="003201CB">
        <w:tab/>
        <w:t>der henviser til sine tidligere beslutninger om Syrien,</w:t>
      </w:r>
    </w:p>
    <w:p w14:paraId="09EF9075" w14:textId="77777777" w:rsidR="006F26D8" w:rsidRPr="003201CB" w:rsidRDefault="006F26D8" w:rsidP="006F26D8">
      <w:pPr>
        <w:pStyle w:val="NormalHanging12a"/>
      </w:pPr>
      <w:r w:rsidRPr="003201CB">
        <w:t>–</w:t>
      </w:r>
      <w:r w:rsidRPr="003201CB">
        <w:tab/>
        <w:t>der henviser til erklæringerne fra NF/HR og EU-Udenrigstjenestens talsperson af 11. marts, 7. maj og 23. juni 2025 om Syrien,</w:t>
      </w:r>
    </w:p>
    <w:p w14:paraId="46859246" w14:textId="77777777" w:rsidR="006F26D8" w:rsidRPr="003201CB" w:rsidRDefault="006F26D8" w:rsidP="006F26D8">
      <w:pPr>
        <w:pStyle w:val="NormalHanging12a"/>
      </w:pPr>
      <w:r w:rsidRPr="003201CB">
        <w:t>–</w:t>
      </w:r>
      <w:r w:rsidRPr="003201CB">
        <w:tab/>
        <w:t>der henviser til Rådets konklusioner af 23. juni 2025 og Det Europæiske Råds konklusioner af 26. juni 2025 om Mellemøsten,</w:t>
      </w:r>
    </w:p>
    <w:p w14:paraId="0D4962FF" w14:textId="77777777" w:rsidR="006F26D8" w:rsidRPr="003201CB" w:rsidRDefault="006F26D8" w:rsidP="006F26D8">
      <w:pPr>
        <w:pStyle w:val="NormalHanging12a"/>
      </w:pPr>
      <w:r w:rsidRPr="003201CB">
        <w:t>–</w:t>
      </w:r>
      <w:r w:rsidRPr="003201CB">
        <w:tab/>
        <w:t>der henviser til forretningsordenens artikel 150, stk. 5, og artikel 136, stk. 4,</w:t>
      </w:r>
    </w:p>
    <w:p w14:paraId="536782C3" w14:textId="77777777" w:rsidR="006F26D8" w:rsidRPr="003201CB" w:rsidRDefault="006F26D8" w:rsidP="006F26D8">
      <w:pPr>
        <w:pStyle w:val="NormalHanging12a"/>
      </w:pPr>
      <w:r w:rsidRPr="003201CB">
        <w:t>A.</w:t>
      </w:r>
      <w:r w:rsidRPr="003201CB">
        <w:tab/>
        <w:t>der henviser til, at Syriens religiøse og etnisk mangfoldige samfund i over et årti led i hænderne på det voldelige og splittende Assad-regime og terrorgrupper, først og fremmest Daesh, hvilket påvirkede alle samfund, herunder arabere, kurdere, sunnier, shiaer, alawiter, kristne, drusere og yazidier,</w:t>
      </w:r>
    </w:p>
    <w:p w14:paraId="45106089" w14:textId="056A92E7" w:rsidR="006F26D8" w:rsidRPr="003201CB" w:rsidRDefault="006F26D8" w:rsidP="006F26D8">
      <w:pPr>
        <w:pStyle w:val="NormalHanging12a"/>
        <w:rPr>
          <w:bCs/>
        </w:rPr>
      </w:pPr>
      <w:r w:rsidRPr="003201CB">
        <w:t>B.</w:t>
      </w:r>
      <w:r w:rsidRPr="003201CB">
        <w:tab/>
        <w:t>der henviser til, at en hæmningsløs udbredt vold, herunder seksuel vold, langs den syriske kyst rettet mod det alawitiske samfund begyndte i marts 2025 og stadig pågår med over 1 200 civile ofre;</w:t>
      </w:r>
      <w:r w:rsidR="001D53B7">
        <w:t xml:space="preserve"> </w:t>
      </w:r>
      <w:r w:rsidR="001D53B7" w:rsidRPr="001D53B7">
        <w:t>der henviser til, at alawitiske kvinder er ofre for en alarmerende og stigende tendens til massebortførelser og seksuelt slaveri;</w:t>
      </w:r>
    </w:p>
    <w:p w14:paraId="20543E9D" w14:textId="77777777" w:rsidR="006F26D8" w:rsidRPr="003201CB" w:rsidRDefault="006F26D8" w:rsidP="006F26D8">
      <w:pPr>
        <w:pStyle w:val="NormalHanging12a"/>
      </w:pPr>
      <w:r w:rsidRPr="003201CB">
        <w:t>C.</w:t>
      </w:r>
      <w:r w:rsidRPr="003201CB">
        <w:tab/>
        <w:t>der henviser til, at omfattende sekteriske sammenstød i april 2025 dræbte over 10 civile drusere,</w:t>
      </w:r>
    </w:p>
    <w:p w14:paraId="5AF2D484" w14:textId="3B295B37" w:rsidR="006F26D8" w:rsidRDefault="006F26D8" w:rsidP="006F26D8">
      <w:pPr>
        <w:pStyle w:val="NormalHanging12a"/>
      </w:pPr>
      <w:r w:rsidRPr="003201CB">
        <w:t>D.</w:t>
      </w:r>
      <w:r w:rsidRPr="003201CB">
        <w:tab/>
        <w:t>der henviser til, at et selvmordsterrorangreb på den græsk-ortodokse kirke Mar Elias i Damaskus den 22. juni 2025 dræbte mindst 25 og sårede over 60, hvilket udgjorde det mest dødbringende angreb på kristne i årevis; der henviser til, at en nydannet islamistisk terrorgruppe, Saraya Ansar al-Sunna, tog ansvaret for dette angreb;</w:t>
      </w:r>
    </w:p>
    <w:p w14:paraId="3C9D1E81" w14:textId="458485B4" w:rsidR="001D53B7" w:rsidRPr="003201CB" w:rsidRDefault="001D53B7" w:rsidP="006F26D8">
      <w:pPr>
        <w:pStyle w:val="NormalHanging12a"/>
      </w:pPr>
      <w:r>
        <w:t>E</w:t>
      </w:r>
      <w:r w:rsidRPr="001D53B7">
        <w:t>.</w:t>
      </w:r>
      <w:r w:rsidRPr="001D53B7">
        <w:tab/>
        <w:t xml:space="preserve">der henviser til, at selv om de syriske overgangsmyndigheder har givet garantier for beskyttelse og inklusion af religiøse samfund, fremmer den seneste udvikling et klima </w:t>
      </w:r>
      <w:r w:rsidRPr="001D53B7">
        <w:lastRenderedPageBreak/>
        <w:t>af frygt og sætter spørgsmålstegn ved overgangsmyndighedernes evne til at beskytte religiøse samfund på behørig vis;</w:t>
      </w:r>
    </w:p>
    <w:p w14:paraId="30CFB0BC" w14:textId="77777777" w:rsidR="006F26D8" w:rsidRPr="003201CB" w:rsidRDefault="006F26D8" w:rsidP="006F26D8">
      <w:pPr>
        <w:pStyle w:val="NormalHanging12a"/>
      </w:pPr>
      <w:r w:rsidRPr="003201CB">
        <w:t>1.</w:t>
      </w:r>
      <w:r w:rsidRPr="003201CB">
        <w:tab/>
        <w:t>fordømmer på det kraftigste det traumatiske terrorangreb på Mar Elias-kirken og alle trusler mod religiøse samlingssteder, hvoraf nogle er historisk betydningsfulde;</w:t>
      </w:r>
      <w:r w:rsidRPr="003201CB">
        <w:rPr>
          <w:i/>
        </w:rPr>
        <w:t xml:space="preserve"> </w:t>
      </w:r>
      <w:r w:rsidRPr="003201CB">
        <w:t>opfordrer indtrængende de syriske myndigheder til at forbedre sikkerhedsforanstaltningerne og restaurere Mar Elias-kirken;</w:t>
      </w:r>
    </w:p>
    <w:p w14:paraId="2ABBDB8A" w14:textId="77777777" w:rsidR="006F26D8" w:rsidRDefault="006F26D8" w:rsidP="006F26D8">
      <w:pPr>
        <w:pStyle w:val="NormalHanging12a"/>
      </w:pPr>
      <w:r w:rsidRPr="003201CB">
        <w:t>2.</w:t>
      </w:r>
      <w:r w:rsidRPr="003201CB">
        <w:tab/>
        <w:t>fordømmer på det kraftigste alle angreb rettet mod religiøse og etniske samfund og anerkender den øgede frygt blandt dem syv måneder inde i den politiske overgang; udtrykker solidaritet med alle ofre;</w:t>
      </w:r>
    </w:p>
    <w:p w14:paraId="03E1FC4D" w14:textId="77777777" w:rsidR="00A4187F" w:rsidRPr="003201CB" w:rsidRDefault="00A4187F" w:rsidP="006F26D8">
      <w:pPr>
        <w:pStyle w:val="NormalHanging12a"/>
      </w:pPr>
      <w:r>
        <w:t>3</w:t>
      </w:r>
      <w:r w:rsidRPr="00A4187F">
        <w:t>.</w:t>
      </w:r>
      <w:r w:rsidRPr="00A4187F">
        <w:tab/>
        <w:t>bemærker med bekymring, at mange medlemmer af Hay'at Tahrir al-Sham (HTS), der har begået alvorlige menneskerettighedskrænkelser, har påtaget sig roller i overgangsadministrationen med potentielt bekymrende konsekvenser for religionsfriheden, hvilket fremgår af de gentagne hændelser, der involverer syriske embedsmænd;</w:t>
      </w:r>
    </w:p>
    <w:p w14:paraId="0F98CE2C" w14:textId="42BB8976" w:rsidR="006F26D8" w:rsidRPr="003201CB" w:rsidRDefault="00B770C0" w:rsidP="006F26D8">
      <w:pPr>
        <w:pStyle w:val="NormalHanging12a"/>
      </w:pPr>
      <w:r>
        <w:t>4</w:t>
      </w:r>
      <w:r w:rsidR="006F26D8" w:rsidRPr="003201CB">
        <w:t>.</w:t>
      </w:r>
      <w:r w:rsidR="006F26D8" w:rsidRPr="003201CB">
        <w:tab/>
        <w:t>opfordrer indtrængende de syriske overgangsmyndigheder til at lette en hurtig, gennemsigtig og uafhængig efterforskning af disse handlinger og træffe alle nødvendige foranstaltninger for at standse sekterisk vold, sikre ansvarliggørelse, herunder ved at retsforfølge gerningsmænd og katalysatorer for menneskerettighedskrænkelser, som i tilfældet med Mar Elias, værne om religionsfriheden og beskytte alle samfund;</w:t>
      </w:r>
    </w:p>
    <w:p w14:paraId="742A2A4C" w14:textId="5412BDF5" w:rsidR="006F26D8" w:rsidRDefault="00B770C0" w:rsidP="006F26D8">
      <w:pPr>
        <w:pStyle w:val="NormalHanging12a"/>
      </w:pPr>
      <w:r>
        <w:t>5</w:t>
      </w:r>
      <w:r w:rsidR="006F26D8" w:rsidRPr="003201CB">
        <w:t>.</w:t>
      </w:r>
      <w:r w:rsidR="006F26D8" w:rsidRPr="003201CB">
        <w:tab/>
      </w:r>
      <w:r w:rsidR="00A4187F" w:rsidRPr="00A4187F">
        <w:t xml:space="preserve">gentager EU's støtte, også gennem den betingede ophævelse af sanktionerne, til en </w:t>
      </w:r>
      <w:r w:rsidR="00A4187F" w:rsidRPr="00244442">
        <w:t xml:space="preserve">menneskerettighedsbaseret politisk overgang i Syrien med retsopgør, bekæmpelse af straffrihed, forbud mod vilkårlig vold, </w:t>
      </w:r>
      <w:bookmarkStart w:id="7" w:name="_GoBack"/>
      <w:bookmarkEnd w:id="7"/>
      <w:r w:rsidR="00A4187F" w:rsidRPr="00244442">
        <w:t xml:space="preserve">en forfatningsmæssig garanti for inklusiv regeringsførelse og for en passende repræsentation af religiøse og etniske samfund, en folkeforsamling </w:t>
      </w:r>
      <w:r w:rsidR="00DC25C7" w:rsidRPr="00244442">
        <w:t>og</w:t>
      </w:r>
      <w:r w:rsidR="00A4187F" w:rsidRPr="00244442">
        <w:t xml:space="preserve"> respekt for folkeretten som forudsætninger for dens succes; opfordrer de syriske overgangsmyndigheder</w:t>
      </w:r>
      <w:r w:rsidR="00A4187F" w:rsidRPr="00A4187F">
        <w:t xml:space="preserve"> til at fremlægge en specifik tidsplan for afholdelse af troværdige, frie, retfærdige og inklusive valg; opfordrer EU til at oprette en fond for genopbygning af Syrien, betinget af påviselige fremskridt med hensyn til disse prioriteter og i samarbejde med relevante internationale institutioner, som </w:t>
      </w:r>
      <w:r w:rsidR="00DC25C7">
        <w:t>vil</w:t>
      </w:r>
      <w:r w:rsidR="00A4187F" w:rsidRPr="00A4187F">
        <w:t xml:space="preserve"> fremme tværreligiøs dialog, konfliktløsning og forsoning; opfordrer Europa-Kommissionen til at prioritere konferencen med det syriske civilsamfund</w:t>
      </w:r>
      <w:r w:rsidR="006F26D8" w:rsidRPr="003201CB">
        <w:t>;</w:t>
      </w:r>
    </w:p>
    <w:p w14:paraId="3E4F6E96" w14:textId="11D61EA2" w:rsidR="001920F5" w:rsidRPr="003201CB" w:rsidRDefault="00B770C0" w:rsidP="006F26D8">
      <w:pPr>
        <w:pStyle w:val="NormalHanging12a"/>
      </w:pPr>
      <w:r>
        <w:t>6</w:t>
      </w:r>
      <w:r w:rsidR="001920F5" w:rsidRPr="001920F5">
        <w:t>.</w:t>
      </w:r>
      <w:r w:rsidR="001920F5" w:rsidRPr="001920F5">
        <w:tab/>
        <w:t>opfordrer indtrængende Kommissionen og Tjenesten for EU's Optræden Udadtil til at medtage beskyttelse af religiøse samfund og religions- og trosfrihed i deres dialog med overgangsmyndighederne i Syrien;</w:t>
      </w:r>
    </w:p>
    <w:p w14:paraId="10A5AE48" w14:textId="7E9533B2" w:rsidR="006F26D8" w:rsidRDefault="00B770C0" w:rsidP="006F26D8">
      <w:pPr>
        <w:pStyle w:val="NormalHanging12a"/>
      </w:pPr>
      <w:r>
        <w:t>7</w:t>
      </w:r>
      <w:r w:rsidR="006F26D8" w:rsidRPr="003201CB">
        <w:t>.</w:t>
      </w:r>
      <w:r w:rsidR="006F26D8" w:rsidRPr="003201CB">
        <w:tab/>
        <w:t>fremhæver de kristne samfunds sårbarhed i Syrien</w:t>
      </w:r>
      <w:r w:rsidR="001D53B7">
        <w:t xml:space="preserve"> </w:t>
      </w:r>
      <w:r w:rsidR="001D53B7" w:rsidRPr="001D53B7">
        <w:t>og de konstante trusler mod troende, hvis beskyttelse bør garanteres af myndighederne; fremhæver den store mangfoldighed i Syriens konfessionelle grupper som eksemplificeret ved de græsk-ortodokse, syrisk</w:t>
      </w:r>
      <w:r w:rsidR="00DC25C7">
        <w:t>-</w:t>
      </w:r>
      <w:r w:rsidR="001D53B7" w:rsidRPr="001D53B7">
        <w:t>ortodokse, armensk</w:t>
      </w:r>
      <w:r w:rsidR="00DC25C7">
        <w:t>-</w:t>
      </w:r>
      <w:r w:rsidR="001D53B7" w:rsidRPr="001D53B7">
        <w:t>apostolske, kaldæiske og maronitiske kirker; understreger betydningen af at bevare og værdsætte deres og andre samfunds bidrag til Syriens religiøse og kulturelle arv og opfordrer til, at Syriens nye politiske arkitektur afspejler denne mangfoldighed</w:t>
      </w:r>
      <w:r w:rsidR="006F26D8" w:rsidRPr="003201CB">
        <w:t>;</w:t>
      </w:r>
    </w:p>
    <w:p w14:paraId="546BEED5" w14:textId="3CED2E19" w:rsidR="001D53B7" w:rsidRPr="003201CB" w:rsidRDefault="00B770C0" w:rsidP="006F26D8">
      <w:pPr>
        <w:pStyle w:val="NormalHanging12a"/>
      </w:pPr>
      <w:r>
        <w:t>8</w:t>
      </w:r>
      <w:r w:rsidR="001D53B7" w:rsidRPr="001D53B7">
        <w:t>.</w:t>
      </w:r>
      <w:r w:rsidR="001D53B7" w:rsidRPr="001D53B7">
        <w:tab/>
        <w:t xml:space="preserve">opfordrer de syriske overgangsmyndigheder til at gøre fremskridt med hensyn til udestående spørgsmål såsom tilbagelevering af religiøs ejendom, der </w:t>
      </w:r>
      <w:r w:rsidR="00DC25C7">
        <w:t>blev</w:t>
      </w:r>
      <w:r w:rsidR="001D53B7" w:rsidRPr="001D53B7">
        <w:t xml:space="preserve"> konfiskeret under Assadregimet;</w:t>
      </w:r>
    </w:p>
    <w:p w14:paraId="3F1BBF9F" w14:textId="720E476D" w:rsidR="006F26D8" w:rsidRPr="003201CB" w:rsidRDefault="00B770C0" w:rsidP="006F26D8">
      <w:pPr>
        <w:pStyle w:val="NormalHanging12a"/>
      </w:pPr>
      <w:r>
        <w:lastRenderedPageBreak/>
        <w:t>9</w:t>
      </w:r>
      <w:r w:rsidR="006F26D8" w:rsidRPr="003201CB">
        <w:t>.</w:t>
      </w:r>
      <w:r w:rsidR="006F26D8" w:rsidRPr="003201CB">
        <w:tab/>
        <w:t>opfordrer Rådet til at opretholde og pålægge mere målrettede sanktioner mod aktører, der er ansvarlige for krænkelser af religionsfriheden i Syrien;</w:t>
      </w:r>
    </w:p>
    <w:p w14:paraId="26930AD5" w14:textId="28D71257" w:rsidR="006F26D8" w:rsidRPr="003201CB" w:rsidRDefault="00B770C0" w:rsidP="006F26D8">
      <w:pPr>
        <w:pStyle w:val="NormalHanging12a"/>
      </w:pPr>
      <w:r>
        <w:t>10</w:t>
      </w:r>
      <w:r w:rsidR="006F26D8" w:rsidRPr="003201CB">
        <w:t>.</w:t>
      </w:r>
      <w:r w:rsidR="006F26D8" w:rsidRPr="003201CB">
        <w:tab/>
        <w:t xml:space="preserve">opfordrer de syriske overgangsmyndigheder, EU og medlemsstaterne </w:t>
      </w:r>
      <w:r w:rsidR="001D53B7" w:rsidRPr="001D53B7">
        <w:t xml:space="preserve">samt de internationale partnere i den globale koalition mod Daesh </w:t>
      </w:r>
      <w:r w:rsidR="006F26D8" w:rsidRPr="003201CB">
        <w:t xml:space="preserve">til at fremskynde indsatsen mod islamistisk terrorisme, beskytte alle syrere og tackle situationen i al-Hol- og Roj-lejrene; </w:t>
      </w:r>
      <w:r w:rsidR="001D53B7" w:rsidRPr="001D53B7">
        <w:t xml:space="preserve">advarer mod den alvorlige internationale sikkerhedsrisiko, som USA's eventuelle pludselige tilbagetrækning i regionen ville medføre i denne usikre kontekst; </w:t>
      </w:r>
      <w:r w:rsidR="006F26D8" w:rsidRPr="003201CB">
        <w:t>opfordrer til, at Syriens territoriale integritet respekteres;</w:t>
      </w:r>
    </w:p>
    <w:p w14:paraId="72135F93" w14:textId="5DE76341" w:rsidR="00E365E1" w:rsidRPr="003201CB" w:rsidRDefault="00B770C0" w:rsidP="000333FB">
      <w:pPr>
        <w:ind w:left="567" w:hanging="567"/>
      </w:pPr>
      <w:r>
        <w:t>11</w:t>
      </w:r>
      <w:r w:rsidR="006F26D8" w:rsidRPr="003201CB">
        <w:t>.</w:t>
      </w:r>
      <w:r w:rsidR="006F26D8" w:rsidRPr="003201CB">
        <w:tab/>
        <w:t>pålægger sin formand at sende denne beslutning til NF/HR, Tjenesten for EU's Optræden Udadtil, Rådet og de syriske myndigheder.</w:t>
      </w:r>
    </w:p>
    <w:sectPr w:rsidR="00E365E1" w:rsidRPr="003201CB" w:rsidSect="00A13E0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29A97" w14:textId="77777777" w:rsidR="00D5138E" w:rsidRPr="00A13E0E" w:rsidRDefault="00D5138E">
      <w:r w:rsidRPr="00A13E0E">
        <w:separator/>
      </w:r>
    </w:p>
  </w:endnote>
  <w:endnote w:type="continuationSeparator" w:id="0">
    <w:p w14:paraId="385DB861" w14:textId="77777777" w:rsidR="00D5138E" w:rsidRPr="00A13E0E" w:rsidRDefault="00D5138E">
      <w:r w:rsidRPr="00A13E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138C1" w14:textId="77777777" w:rsidR="00D5138E" w:rsidRPr="00A13E0E" w:rsidRDefault="00D5138E">
      <w:r w:rsidRPr="00A13E0E">
        <w:separator/>
      </w:r>
    </w:p>
  </w:footnote>
  <w:footnote w:type="continuationSeparator" w:id="0">
    <w:p w14:paraId="63F61A2B" w14:textId="77777777" w:rsidR="00D5138E" w:rsidRPr="00A13E0E" w:rsidRDefault="00D5138E">
      <w:r w:rsidRPr="00A13E0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2025"/>
    <w:docVar w:name="dvlangue" w:val="DA"/>
    <w:docVar w:name="dvnumam" w:val="0"/>
    <w:docVar w:name="dvpe" w:val="774.031"/>
    <w:docVar w:name="dvtitre" w:val="Europa-Parlamentets beslutning af 10. juli 2025 om det presserende behov for at beskytte religiøse mindretal i Syrien efter det nylige terrorangreb på Mar Elias-kirken i Damaskus(2025/2798(RSP))"/>
  </w:docVars>
  <w:rsids>
    <w:rsidRoot w:val="00D5138E"/>
    <w:rsid w:val="00002272"/>
    <w:rsid w:val="000333FB"/>
    <w:rsid w:val="00061816"/>
    <w:rsid w:val="00064002"/>
    <w:rsid w:val="000677B9"/>
    <w:rsid w:val="000831BA"/>
    <w:rsid w:val="000A42CC"/>
    <w:rsid w:val="000E7DD9"/>
    <w:rsid w:val="0010095E"/>
    <w:rsid w:val="00125B37"/>
    <w:rsid w:val="00155734"/>
    <w:rsid w:val="00187494"/>
    <w:rsid w:val="001920F5"/>
    <w:rsid w:val="001D53B7"/>
    <w:rsid w:val="001F32AE"/>
    <w:rsid w:val="00244442"/>
    <w:rsid w:val="002767FF"/>
    <w:rsid w:val="002B18FE"/>
    <w:rsid w:val="002B5493"/>
    <w:rsid w:val="003201C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7DD1"/>
    <w:rsid w:val="006631B6"/>
    <w:rsid w:val="00680577"/>
    <w:rsid w:val="006F26D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E0E"/>
    <w:rsid w:val="00A1687D"/>
    <w:rsid w:val="00A4187F"/>
    <w:rsid w:val="00A43E52"/>
    <w:rsid w:val="00A4678D"/>
    <w:rsid w:val="00A778C7"/>
    <w:rsid w:val="00AB441E"/>
    <w:rsid w:val="00AB6293"/>
    <w:rsid w:val="00AE0928"/>
    <w:rsid w:val="00AF3B82"/>
    <w:rsid w:val="00B12E95"/>
    <w:rsid w:val="00B22876"/>
    <w:rsid w:val="00B558F0"/>
    <w:rsid w:val="00B770C0"/>
    <w:rsid w:val="00BD48FE"/>
    <w:rsid w:val="00BD7BD8"/>
    <w:rsid w:val="00BE6ADC"/>
    <w:rsid w:val="00C05BFE"/>
    <w:rsid w:val="00C23CD4"/>
    <w:rsid w:val="00C61C0C"/>
    <w:rsid w:val="00C941CB"/>
    <w:rsid w:val="00CC067B"/>
    <w:rsid w:val="00CC2357"/>
    <w:rsid w:val="00CF071A"/>
    <w:rsid w:val="00D058B8"/>
    <w:rsid w:val="00D5138E"/>
    <w:rsid w:val="00D56C11"/>
    <w:rsid w:val="00D834A0"/>
    <w:rsid w:val="00D872DF"/>
    <w:rsid w:val="00D91E21"/>
    <w:rsid w:val="00DA7FCD"/>
    <w:rsid w:val="00DC25C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D92DBF"/>
  <w15:chartTrackingRefBased/>
  <w15:docId w15:val="{1E2367D9-AB9E-4B77-AC8B-C81E3845A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F26D8"/>
    <w:pPr>
      <w:spacing w:after="240"/>
      <w:ind w:left="567" w:hanging="567"/>
    </w:pPr>
  </w:style>
  <w:style w:type="paragraph" w:customStyle="1" w:styleId="EPComma">
    <w:name w:val="EPComma"/>
    <w:basedOn w:val="Normal"/>
    <w:rsid w:val="006F26D8"/>
    <w:pPr>
      <w:spacing w:before="480" w:after="240"/>
    </w:pPr>
  </w:style>
  <w:style w:type="character" w:customStyle="1" w:styleId="NormalHanging12aChar">
    <w:name w:val="NormalHanging12a Char"/>
    <w:basedOn w:val="DefaultParagraphFont"/>
    <w:link w:val="NormalHanging12a"/>
    <w:rsid w:val="006F26D8"/>
    <w:rPr>
      <w:sz w:val="24"/>
      <w:lang w:val="da-DK"/>
    </w:rPr>
  </w:style>
  <w:style w:type="paragraph" w:styleId="BalloonText">
    <w:name w:val="Balloon Text"/>
    <w:basedOn w:val="Normal"/>
    <w:link w:val="BalloonTextChar"/>
    <w:rsid w:val="003201CB"/>
    <w:rPr>
      <w:rFonts w:ascii="Segoe UI" w:hAnsi="Segoe UI" w:cs="Segoe UI"/>
      <w:sz w:val="18"/>
      <w:szCs w:val="18"/>
    </w:rPr>
  </w:style>
  <w:style w:type="character" w:customStyle="1" w:styleId="BalloonTextChar">
    <w:name w:val="Balloon Text Char"/>
    <w:basedOn w:val="DefaultParagraphFont"/>
    <w:link w:val="BalloonText"/>
    <w:rsid w:val="003201CB"/>
    <w:rPr>
      <w:rFonts w:ascii="Segoe UI" w:hAnsi="Segoe UI" w:cs="Segoe UI"/>
      <w:sz w:val="18"/>
      <w:szCs w:val="18"/>
      <w:lang w:val="da-DK"/>
    </w:rPr>
  </w:style>
  <w:style w:type="character" w:styleId="CommentReference">
    <w:name w:val="annotation reference"/>
    <w:basedOn w:val="DefaultParagraphFont"/>
    <w:rsid w:val="00A4187F"/>
    <w:rPr>
      <w:sz w:val="16"/>
      <w:szCs w:val="16"/>
    </w:rPr>
  </w:style>
  <w:style w:type="paragraph" w:styleId="CommentText">
    <w:name w:val="annotation text"/>
    <w:basedOn w:val="Normal"/>
    <w:link w:val="CommentTextChar"/>
    <w:rsid w:val="00A4187F"/>
    <w:rPr>
      <w:sz w:val="20"/>
    </w:rPr>
  </w:style>
  <w:style w:type="character" w:customStyle="1" w:styleId="CommentTextChar">
    <w:name w:val="Comment Text Char"/>
    <w:basedOn w:val="DefaultParagraphFont"/>
    <w:link w:val="CommentText"/>
    <w:rsid w:val="00A4187F"/>
    <w:rPr>
      <w:lang w:val="da-DK"/>
    </w:rPr>
  </w:style>
  <w:style w:type="paragraph" w:styleId="CommentSubject">
    <w:name w:val="annotation subject"/>
    <w:basedOn w:val="CommentText"/>
    <w:next w:val="CommentText"/>
    <w:link w:val="CommentSubjectChar"/>
    <w:rsid w:val="00A4187F"/>
    <w:rPr>
      <w:b/>
      <w:bCs/>
    </w:rPr>
  </w:style>
  <w:style w:type="character" w:customStyle="1" w:styleId="CommentSubjectChar">
    <w:name w:val="Comment Subject Char"/>
    <w:basedOn w:val="CommentTextChar"/>
    <w:link w:val="CommentSubject"/>
    <w:rsid w:val="00A4187F"/>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6364C-CEE7-4297-A89E-1817FCBEF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818</Words>
  <Characters>5257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2025-07-10T12:41:00Z</dcterms:created>
  <dcterms:modified xsi:type="dcterms:W3CDTF">2025-07-10T12:41:00Z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P10_TA-PROV(2025)0163_B10-0335_2025_</vt:lpwstr>
  </property>
  <property fmtid="{D5CDD505-2E9C-101B-9397-08002B2CF9AE}" pid="4" name="&lt;Type&gt;">
    <vt:lpwstr>RR</vt:lpwstr>
  </property>
</Properties>
</file>